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264" w:rsidRDefault="005842D3" w:rsidP="003A2BEC">
      <w:pPr>
        <w:pStyle w:val="GvdeMetni"/>
        <w:tabs>
          <w:tab w:val="left" w:pos="284"/>
        </w:tabs>
        <w:spacing w:before="70"/>
        <w:ind w:left="0"/>
        <w:jc w:val="both"/>
      </w:pPr>
      <w:r>
        <w:t>(Senate Resolution dated 10.11.2005 no. 13)</w:t>
      </w:r>
    </w:p>
    <w:p w:rsidR="00F92264" w:rsidRDefault="00F92264" w:rsidP="003A2BEC">
      <w:pPr>
        <w:pStyle w:val="GvdeMetni"/>
        <w:tabs>
          <w:tab w:val="left" w:pos="284"/>
        </w:tabs>
        <w:ind w:left="0"/>
        <w:jc w:val="both"/>
      </w:pPr>
    </w:p>
    <w:p w:rsidR="00F92264" w:rsidRDefault="00F92264" w:rsidP="003A2BEC">
      <w:pPr>
        <w:pStyle w:val="GvdeMetni"/>
        <w:tabs>
          <w:tab w:val="left" w:pos="284"/>
        </w:tabs>
        <w:spacing w:before="4"/>
        <w:ind w:left="0"/>
        <w:jc w:val="center"/>
      </w:pPr>
    </w:p>
    <w:p w:rsidR="00F92264" w:rsidRDefault="005842D3" w:rsidP="003A2BEC">
      <w:pPr>
        <w:tabs>
          <w:tab w:val="left" w:pos="284"/>
        </w:tabs>
        <w:spacing w:before="1"/>
        <w:jc w:val="center"/>
        <w:rPr>
          <w:b/>
          <w:sz w:val="24"/>
        </w:rPr>
      </w:pPr>
      <w:r>
        <w:rPr>
          <w:b/>
          <w:sz w:val="24"/>
        </w:rPr>
        <w:t>ATILIM UNIVERSITY</w:t>
      </w:r>
    </w:p>
    <w:p w:rsidR="00F92264" w:rsidRDefault="005842D3" w:rsidP="003A2BEC">
      <w:pPr>
        <w:tabs>
          <w:tab w:val="left" w:pos="284"/>
        </w:tabs>
        <w:jc w:val="center"/>
        <w:rPr>
          <w:b/>
          <w:sz w:val="24"/>
        </w:rPr>
      </w:pPr>
      <w:r>
        <w:rPr>
          <w:b/>
          <w:sz w:val="24"/>
        </w:rPr>
        <w:t xml:space="preserve">DIRECTIVE ON THE SCIENTIFIC RESEARCH </w:t>
      </w:r>
      <w:r w:rsidR="003A2BEC">
        <w:rPr>
          <w:b/>
          <w:sz w:val="24"/>
        </w:rPr>
        <w:t xml:space="preserve">PROJECTS </w:t>
      </w:r>
      <w:r>
        <w:rPr>
          <w:b/>
          <w:sz w:val="24"/>
        </w:rPr>
        <w:t>FUND</w:t>
      </w:r>
    </w:p>
    <w:p w:rsidR="00F92264" w:rsidRDefault="005842D3" w:rsidP="003A2BEC">
      <w:pPr>
        <w:tabs>
          <w:tab w:val="left" w:pos="284"/>
        </w:tabs>
        <w:spacing w:before="276" w:line="274" w:lineRule="exact"/>
        <w:jc w:val="both"/>
        <w:rPr>
          <w:b/>
          <w:sz w:val="24"/>
        </w:rPr>
      </w:pPr>
      <w:r>
        <w:rPr>
          <w:b/>
          <w:sz w:val="24"/>
        </w:rPr>
        <w:t>Organization</w:t>
      </w:r>
    </w:p>
    <w:p w:rsidR="00F92264" w:rsidRDefault="003A2BEC" w:rsidP="003A2BEC">
      <w:pPr>
        <w:pStyle w:val="GvdeMetni"/>
        <w:tabs>
          <w:tab w:val="left" w:pos="284"/>
        </w:tabs>
        <w:ind w:left="0"/>
        <w:jc w:val="both"/>
      </w:pPr>
      <w:r>
        <w:rPr>
          <w:b/>
        </w:rPr>
        <w:t xml:space="preserve">Article 1. </w:t>
      </w:r>
      <w:r w:rsidR="005842D3">
        <w:t>The Scientific Research Project (BAP) Fund is established by Atılım University to support and coordinate all scientific research within their domain.</w:t>
      </w:r>
    </w:p>
    <w:p w:rsidR="00F92264" w:rsidRDefault="00F92264" w:rsidP="003A2BEC">
      <w:pPr>
        <w:pStyle w:val="GvdeMetni"/>
        <w:tabs>
          <w:tab w:val="left" w:pos="284"/>
        </w:tabs>
        <w:spacing w:before="2"/>
        <w:ind w:left="0"/>
        <w:jc w:val="both"/>
      </w:pPr>
    </w:p>
    <w:p w:rsidR="00F92264" w:rsidRDefault="005842D3" w:rsidP="003A2BEC">
      <w:pPr>
        <w:pStyle w:val="Balk1"/>
        <w:tabs>
          <w:tab w:val="left" w:pos="284"/>
        </w:tabs>
        <w:ind w:left="0"/>
      </w:pPr>
      <w:r>
        <w:t>Fund Revenues</w:t>
      </w:r>
    </w:p>
    <w:p w:rsidR="00F92264" w:rsidRDefault="003A2BEC" w:rsidP="003A2BEC">
      <w:pPr>
        <w:tabs>
          <w:tab w:val="left" w:pos="284"/>
        </w:tabs>
        <w:spacing w:line="274" w:lineRule="exact"/>
        <w:jc w:val="both"/>
        <w:rPr>
          <w:sz w:val="24"/>
        </w:rPr>
      </w:pPr>
      <w:r>
        <w:rPr>
          <w:b/>
          <w:sz w:val="24"/>
        </w:rPr>
        <w:t xml:space="preserve">Article 2. </w:t>
      </w:r>
      <w:r w:rsidR="005842D3">
        <w:rPr>
          <w:sz w:val="24"/>
        </w:rPr>
        <w:t>The items below constitute fund revenues:</w:t>
      </w:r>
    </w:p>
    <w:p w:rsidR="00F92264" w:rsidRDefault="005842D3" w:rsidP="003A2BEC">
      <w:pPr>
        <w:pStyle w:val="ListeParagraf"/>
        <w:numPr>
          <w:ilvl w:val="0"/>
          <w:numId w:val="2"/>
        </w:numPr>
        <w:tabs>
          <w:tab w:val="left" w:pos="284"/>
          <w:tab w:val="left" w:pos="567"/>
        </w:tabs>
        <w:ind w:left="284" w:firstLine="0"/>
        <w:jc w:val="both"/>
        <w:rPr>
          <w:sz w:val="24"/>
        </w:rPr>
      </w:pPr>
      <w:r>
        <w:rPr>
          <w:sz w:val="24"/>
        </w:rPr>
        <w:t>Revenues provided within the framewo</w:t>
      </w:r>
      <w:r>
        <w:rPr>
          <w:sz w:val="24"/>
        </w:rPr>
        <w:t>rk of Article 9 of Regulations on the General Frame of Research, Development, Practice, Education and Consultancy Projects Supported by Atılım University,</w:t>
      </w:r>
    </w:p>
    <w:p w:rsidR="00F92264" w:rsidRDefault="005842D3" w:rsidP="003A2BEC">
      <w:pPr>
        <w:pStyle w:val="ListeParagraf"/>
        <w:numPr>
          <w:ilvl w:val="0"/>
          <w:numId w:val="2"/>
        </w:numPr>
        <w:tabs>
          <w:tab w:val="left" w:pos="284"/>
          <w:tab w:val="left" w:pos="567"/>
        </w:tabs>
        <w:ind w:left="284" w:firstLine="0"/>
        <w:jc w:val="both"/>
        <w:rPr>
          <w:sz w:val="24"/>
        </w:rPr>
      </w:pPr>
      <w:r>
        <w:rPr>
          <w:sz w:val="24"/>
        </w:rPr>
        <w:t>Funds allocated and transferred from student revenues, determined by the Board of Trustees every year</w:t>
      </w:r>
      <w:r>
        <w:rPr>
          <w:sz w:val="24"/>
        </w:rPr>
        <w:t xml:space="preserve"> in September,</w:t>
      </w:r>
    </w:p>
    <w:p w:rsidR="00F92264" w:rsidRDefault="005842D3" w:rsidP="003A2BEC">
      <w:pPr>
        <w:pStyle w:val="ListeParagraf"/>
        <w:numPr>
          <w:ilvl w:val="0"/>
          <w:numId w:val="2"/>
        </w:numPr>
        <w:tabs>
          <w:tab w:val="left" w:pos="284"/>
          <w:tab w:val="left" w:pos="567"/>
          <w:tab w:val="left" w:pos="1080"/>
        </w:tabs>
        <w:ind w:left="284" w:firstLine="0"/>
        <w:jc w:val="both"/>
        <w:rPr>
          <w:sz w:val="24"/>
        </w:rPr>
      </w:pPr>
      <w:r>
        <w:rPr>
          <w:sz w:val="24"/>
        </w:rPr>
        <w:t>Unused funds, transferred from previous years,</w:t>
      </w:r>
    </w:p>
    <w:p w:rsidR="00F92264" w:rsidRDefault="005842D3" w:rsidP="003A2BEC">
      <w:pPr>
        <w:pStyle w:val="ListeParagraf"/>
        <w:numPr>
          <w:ilvl w:val="0"/>
          <w:numId w:val="2"/>
        </w:numPr>
        <w:tabs>
          <w:tab w:val="left" w:pos="284"/>
          <w:tab w:val="left" w:pos="567"/>
        </w:tabs>
        <w:ind w:left="284" w:firstLine="0"/>
        <w:jc w:val="both"/>
        <w:rPr>
          <w:sz w:val="24"/>
        </w:rPr>
      </w:pPr>
      <w:r>
        <w:rPr>
          <w:sz w:val="24"/>
        </w:rPr>
        <w:t>Donations, charity and other revenues.</w:t>
      </w:r>
    </w:p>
    <w:p w:rsidR="00F92264" w:rsidRDefault="005842D3" w:rsidP="003A2BEC">
      <w:pPr>
        <w:pStyle w:val="GvdeMetni"/>
        <w:tabs>
          <w:tab w:val="left" w:pos="284"/>
        </w:tabs>
        <w:ind w:left="0"/>
        <w:jc w:val="both"/>
      </w:pPr>
      <w:r>
        <w:t>Fund revenues are tracked via the bank account opened solely for the fund.</w:t>
      </w:r>
    </w:p>
    <w:p w:rsidR="00F92264" w:rsidRDefault="00F92264" w:rsidP="003A2BEC">
      <w:pPr>
        <w:pStyle w:val="GvdeMetni"/>
        <w:tabs>
          <w:tab w:val="left" w:pos="284"/>
        </w:tabs>
        <w:spacing w:before="5"/>
        <w:ind w:left="0"/>
        <w:jc w:val="both"/>
      </w:pPr>
    </w:p>
    <w:p w:rsidR="00F92264" w:rsidRDefault="005842D3" w:rsidP="003A2BEC">
      <w:pPr>
        <w:pStyle w:val="Balk1"/>
        <w:tabs>
          <w:tab w:val="left" w:pos="284"/>
        </w:tabs>
        <w:ind w:left="0"/>
      </w:pPr>
      <w:r>
        <w:t>Fund Expenditures</w:t>
      </w:r>
    </w:p>
    <w:p w:rsidR="00F92264" w:rsidRDefault="003A2BEC" w:rsidP="003A2BEC">
      <w:pPr>
        <w:pStyle w:val="GvdeMetni"/>
        <w:tabs>
          <w:tab w:val="left" w:pos="284"/>
        </w:tabs>
        <w:ind w:left="0"/>
        <w:jc w:val="both"/>
      </w:pPr>
      <w:r>
        <w:rPr>
          <w:b/>
        </w:rPr>
        <w:t xml:space="preserve">Article 3. </w:t>
      </w:r>
      <w:r w:rsidR="005842D3">
        <w:t>Fund expenditures are for the expenditures below, provided that these are in relation to the project subject:</w:t>
      </w:r>
    </w:p>
    <w:p w:rsidR="00F92264" w:rsidRDefault="005842D3" w:rsidP="003A2BEC">
      <w:pPr>
        <w:pStyle w:val="ListeParagraf"/>
        <w:numPr>
          <w:ilvl w:val="0"/>
          <w:numId w:val="1"/>
        </w:numPr>
        <w:tabs>
          <w:tab w:val="left" w:pos="284"/>
          <w:tab w:val="left" w:pos="567"/>
        </w:tabs>
        <w:ind w:left="284" w:firstLine="0"/>
        <w:jc w:val="both"/>
        <w:rPr>
          <w:sz w:val="24"/>
        </w:rPr>
      </w:pPr>
      <w:r>
        <w:rPr>
          <w:sz w:val="24"/>
        </w:rPr>
        <w:t>Purchases of all kinds of machinery, equipment or software,</w:t>
      </w:r>
    </w:p>
    <w:p w:rsidR="00F92264" w:rsidRDefault="005842D3" w:rsidP="003A2BEC">
      <w:pPr>
        <w:pStyle w:val="ListeParagraf"/>
        <w:numPr>
          <w:ilvl w:val="0"/>
          <w:numId w:val="1"/>
        </w:numPr>
        <w:tabs>
          <w:tab w:val="left" w:pos="284"/>
          <w:tab w:val="left" w:pos="567"/>
        </w:tabs>
        <w:ind w:left="284" w:firstLine="0"/>
        <w:jc w:val="both"/>
        <w:rPr>
          <w:sz w:val="24"/>
        </w:rPr>
      </w:pPr>
      <w:r>
        <w:rPr>
          <w:sz w:val="24"/>
        </w:rPr>
        <w:t>Expenses for consumable goods such as materials, kits, or experimentation tools</w:t>
      </w:r>
    </w:p>
    <w:p w:rsidR="00F92264" w:rsidRDefault="005842D3" w:rsidP="003A2BEC">
      <w:pPr>
        <w:pStyle w:val="ListeParagraf"/>
        <w:numPr>
          <w:ilvl w:val="0"/>
          <w:numId w:val="1"/>
        </w:numPr>
        <w:tabs>
          <w:tab w:val="left" w:pos="284"/>
          <w:tab w:val="left" w:pos="567"/>
        </w:tabs>
        <w:ind w:left="284" w:firstLine="0"/>
        <w:jc w:val="both"/>
        <w:rPr>
          <w:sz w:val="24"/>
        </w:rPr>
      </w:pPr>
      <w:r>
        <w:rPr>
          <w:sz w:val="24"/>
        </w:rPr>
        <w:t>Paymen</w:t>
      </w:r>
      <w:r>
        <w:rPr>
          <w:sz w:val="24"/>
        </w:rPr>
        <w:t>ts for experts, students or technicians performing experiments or collecting data,</w:t>
      </w:r>
    </w:p>
    <w:p w:rsidR="00F92264" w:rsidRDefault="005842D3" w:rsidP="003A2BEC">
      <w:pPr>
        <w:pStyle w:val="ListeParagraf"/>
        <w:numPr>
          <w:ilvl w:val="0"/>
          <w:numId w:val="1"/>
        </w:numPr>
        <w:tabs>
          <w:tab w:val="left" w:pos="284"/>
          <w:tab w:val="left" w:pos="567"/>
        </w:tabs>
        <w:ind w:left="284" w:firstLine="0"/>
        <w:jc w:val="both"/>
        <w:rPr>
          <w:sz w:val="24"/>
        </w:rPr>
      </w:pPr>
      <w:r>
        <w:rPr>
          <w:sz w:val="24"/>
        </w:rPr>
        <w:t>Expenses for the maintenance or the spare parts of machinery and equipment owned by the University,</w:t>
      </w:r>
    </w:p>
    <w:p w:rsidR="00F92264" w:rsidRDefault="005842D3" w:rsidP="003A2BEC">
      <w:pPr>
        <w:pStyle w:val="ListeParagraf"/>
        <w:numPr>
          <w:ilvl w:val="0"/>
          <w:numId w:val="1"/>
        </w:numPr>
        <w:tabs>
          <w:tab w:val="left" w:pos="284"/>
          <w:tab w:val="left" w:pos="567"/>
        </w:tabs>
        <w:ind w:left="284" w:firstLine="0"/>
        <w:jc w:val="both"/>
        <w:rPr>
          <w:sz w:val="24"/>
        </w:rPr>
      </w:pPr>
      <w:r>
        <w:rPr>
          <w:sz w:val="24"/>
        </w:rPr>
        <w:t>Participation fees for national or international meetings such as congres</w:t>
      </w:r>
      <w:r>
        <w:rPr>
          <w:sz w:val="24"/>
        </w:rPr>
        <w:t>ses or seminars,</w:t>
      </w:r>
    </w:p>
    <w:p w:rsidR="00F92264" w:rsidRDefault="005842D3" w:rsidP="003A2BEC">
      <w:pPr>
        <w:pStyle w:val="ListeParagraf"/>
        <w:numPr>
          <w:ilvl w:val="0"/>
          <w:numId w:val="1"/>
        </w:numPr>
        <w:tabs>
          <w:tab w:val="left" w:pos="284"/>
          <w:tab w:val="left" w:pos="567"/>
        </w:tabs>
        <w:ind w:left="284" w:firstLine="0"/>
        <w:jc w:val="both"/>
        <w:rPr>
          <w:sz w:val="24"/>
        </w:rPr>
      </w:pPr>
      <w:r>
        <w:rPr>
          <w:sz w:val="24"/>
        </w:rPr>
        <w:t xml:space="preserve"> Registration fees for Graduate or Doctorate Degree students.</w:t>
      </w:r>
    </w:p>
    <w:p w:rsidR="00F92264" w:rsidRDefault="005842D3" w:rsidP="003A2BEC">
      <w:pPr>
        <w:pStyle w:val="GvdeMetni"/>
        <w:tabs>
          <w:tab w:val="left" w:pos="284"/>
        </w:tabs>
        <w:ind w:left="0"/>
        <w:jc w:val="both"/>
      </w:pPr>
      <w:r>
        <w:t>Expenditures in relation to office computers, secretaries or office supplies may not be the case for projects in the scope of this Directive.</w:t>
      </w:r>
    </w:p>
    <w:p w:rsidR="00F92264" w:rsidRDefault="00F92264" w:rsidP="003A2BEC">
      <w:pPr>
        <w:pStyle w:val="GvdeMetni"/>
        <w:tabs>
          <w:tab w:val="left" w:pos="284"/>
        </w:tabs>
        <w:spacing w:before="3"/>
        <w:ind w:left="0"/>
        <w:jc w:val="both"/>
      </w:pPr>
    </w:p>
    <w:p w:rsidR="00F92264" w:rsidRDefault="005842D3" w:rsidP="003A2BEC">
      <w:pPr>
        <w:pStyle w:val="Balk1"/>
        <w:tabs>
          <w:tab w:val="left" w:pos="284"/>
        </w:tabs>
        <w:ind w:left="0"/>
      </w:pPr>
      <w:r>
        <w:t>Executive Board</w:t>
      </w:r>
    </w:p>
    <w:p w:rsidR="00F92264" w:rsidRDefault="003A2BEC" w:rsidP="003A2BEC">
      <w:pPr>
        <w:pStyle w:val="GvdeMetni"/>
        <w:tabs>
          <w:tab w:val="left" w:pos="284"/>
        </w:tabs>
        <w:ind w:left="0"/>
        <w:jc w:val="both"/>
      </w:pPr>
      <w:r>
        <w:rPr>
          <w:b/>
        </w:rPr>
        <w:t xml:space="preserve">Article 3. </w:t>
      </w:r>
      <w:r w:rsidR="005842D3">
        <w:t>Chaired by the President, or a Faculty Member appointed by the President, the Executive Board for the fund consists of two faculty members elected by the University Executive Board.</w:t>
      </w:r>
    </w:p>
    <w:p w:rsidR="00F92264" w:rsidRDefault="00F92264" w:rsidP="003A2BEC">
      <w:pPr>
        <w:pStyle w:val="GvdeMetni"/>
        <w:tabs>
          <w:tab w:val="left" w:pos="284"/>
        </w:tabs>
        <w:spacing w:before="3"/>
        <w:ind w:left="0"/>
        <w:jc w:val="both"/>
      </w:pPr>
    </w:p>
    <w:p w:rsidR="00F92264" w:rsidRDefault="005842D3" w:rsidP="003A2BEC">
      <w:pPr>
        <w:pStyle w:val="Balk1"/>
        <w:tabs>
          <w:tab w:val="left" w:pos="284"/>
        </w:tabs>
        <w:ind w:left="0"/>
      </w:pPr>
      <w:r>
        <w:t>Project Proposals</w:t>
      </w:r>
    </w:p>
    <w:p w:rsidR="00F92264" w:rsidRDefault="003A2BEC" w:rsidP="003A2BEC">
      <w:pPr>
        <w:pStyle w:val="GvdeMetni"/>
        <w:tabs>
          <w:tab w:val="left" w:pos="284"/>
        </w:tabs>
        <w:ind w:left="0"/>
        <w:jc w:val="both"/>
      </w:pPr>
      <w:r>
        <w:rPr>
          <w:b/>
        </w:rPr>
        <w:t xml:space="preserve">Article 4. </w:t>
      </w:r>
      <w:r w:rsidR="005842D3">
        <w:t>Projects to be covered by the fund are prep</w:t>
      </w:r>
      <w:r w:rsidR="005842D3">
        <w:t>ared in line with the principles and priorities determined by the Higher Education Council. Projects may be in any field of liberal arts, on the topics in the development and strategy plan of DPT and TÜBİTAK, and in fields on which an expert is employed at</w:t>
      </w:r>
      <w:r w:rsidR="005842D3">
        <w:t xml:space="preserve"> the University.</w:t>
      </w:r>
    </w:p>
    <w:p w:rsidR="00F92264" w:rsidRDefault="005842D3" w:rsidP="003A2BEC">
      <w:pPr>
        <w:pStyle w:val="GvdeMetni"/>
        <w:tabs>
          <w:tab w:val="left" w:pos="284"/>
        </w:tabs>
        <w:spacing w:before="274"/>
        <w:ind w:left="0"/>
        <w:jc w:val="both"/>
      </w:pPr>
      <w:r>
        <w:t>Project proposals prepared personally or as a group by faculty members are submitted to the Presidency with the approval by the relevant Head of Department and the relevant Dean, every April and October.</w:t>
      </w:r>
    </w:p>
    <w:p w:rsidR="00F92264" w:rsidRDefault="00F92264" w:rsidP="003A2BEC">
      <w:pPr>
        <w:tabs>
          <w:tab w:val="left" w:pos="284"/>
        </w:tabs>
        <w:jc w:val="both"/>
      </w:pPr>
    </w:p>
    <w:p w:rsidR="003A2BEC" w:rsidRDefault="003A2BEC" w:rsidP="003A2BEC">
      <w:pPr>
        <w:pStyle w:val="GvdeMetni"/>
        <w:tabs>
          <w:tab w:val="left" w:pos="284"/>
        </w:tabs>
        <w:spacing w:before="70"/>
        <w:ind w:left="0"/>
        <w:jc w:val="both"/>
      </w:pPr>
    </w:p>
    <w:p w:rsidR="00F92264" w:rsidRDefault="005842D3" w:rsidP="003A2BEC">
      <w:pPr>
        <w:pStyle w:val="GvdeMetni"/>
        <w:tabs>
          <w:tab w:val="left" w:pos="284"/>
        </w:tabs>
        <w:spacing w:before="70"/>
        <w:ind w:left="0"/>
        <w:jc w:val="both"/>
      </w:pPr>
      <w:r>
        <w:lastRenderedPageBreak/>
        <w:t>The Executive Board of the Scientific Research Fund evaluates the project proposals and proposals are accepted with the approval by the Board of Trustees.</w:t>
      </w:r>
    </w:p>
    <w:p w:rsidR="003A2BEC" w:rsidRDefault="005842D3" w:rsidP="003A2BEC">
      <w:pPr>
        <w:pStyle w:val="GvdeMetni"/>
        <w:tabs>
          <w:tab w:val="left" w:pos="284"/>
        </w:tabs>
        <w:ind w:left="0"/>
        <w:jc w:val="both"/>
      </w:pPr>
      <w:r>
        <w:t>The Executive Board has t</w:t>
      </w:r>
      <w:r>
        <w:t>he new projects initiated in January or July.</w:t>
      </w:r>
    </w:p>
    <w:p w:rsidR="00F92264" w:rsidRDefault="005842D3" w:rsidP="003A2BEC">
      <w:pPr>
        <w:pStyle w:val="Balk1"/>
        <w:tabs>
          <w:tab w:val="left" w:pos="284"/>
        </w:tabs>
        <w:spacing w:before="5"/>
        <w:ind w:left="0"/>
      </w:pPr>
      <w:r>
        <w:t>Project Evaluation</w:t>
      </w:r>
    </w:p>
    <w:p w:rsidR="00F92264" w:rsidRDefault="003A2BEC" w:rsidP="003A2BEC">
      <w:pPr>
        <w:pStyle w:val="GvdeMetni"/>
        <w:tabs>
          <w:tab w:val="left" w:pos="284"/>
        </w:tabs>
        <w:ind w:left="0"/>
        <w:jc w:val="both"/>
      </w:pPr>
      <w:r>
        <w:rPr>
          <w:b/>
        </w:rPr>
        <w:t xml:space="preserve">Article 5. </w:t>
      </w:r>
      <w:r w:rsidR="005842D3">
        <w:t>The Executive Board monitors the execution of research projects and</w:t>
      </w:r>
      <w:r w:rsidR="005842D3">
        <w:t xml:space="preserve"> evaluates their progression every March and September. The Board may extend the due date, halt the execution, or replace the project executive, or project members.</w:t>
      </w:r>
    </w:p>
    <w:p w:rsidR="00F92264" w:rsidRDefault="00F92264" w:rsidP="003A2BEC">
      <w:pPr>
        <w:pStyle w:val="GvdeMetni"/>
        <w:tabs>
          <w:tab w:val="left" w:pos="284"/>
        </w:tabs>
        <w:spacing w:before="2"/>
        <w:ind w:left="0"/>
        <w:jc w:val="both"/>
      </w:pPr>
    </w:p>
    <w:p w:rsidR="00F92264" w:rsidRDefault="005842D3" w:rsidP="003A2BEC">
      <w:pPr>
        <w:pStyle w:val="Balk1"/>
        <w:tabs>
          <w:tab w:val="left" w:pos="284"/>
        </w:tabs>
        <w:ind w:left="0"/>
      </w:pPr>
      <w:r>
        <w:t xml:space="preserve">Administrative and </w:t>
      </w:r>
      <w:r>
        <w:t>Financial Operations</w:t>
      </w:r>
    </w:p>
    <w:p w:rsidR="00F92264" w:rsidRDefault="003A2BEC" w:rsidP="003A2BEC">
      <w:pPr>
        <w:pStyle w:val="GvdeMetni"/>
        <w:tabs>
          <w:tab w:val="left" w:pos="284"/>
        </w:tabs>
        <w:ind w:left="0"/>
        <w:jc w:val="both"/>
      </w:pPr>
      <w:r>
        <w:rPr>
          <w:b/>
        </w:rPr>
        <w:t xml:space="preserve">Article 6. </w:t>
      </w:r>
      <w:r w:rsidR="005842D3">
        <w:t>For the administrative and financial principles of execution regarding Atılım University Scientific Research Projects, the provisions of Regulations on the General Frame of Research, Development, Practice, Education and Con</w:t>
      </w:r>
      <w:r w:rsidR="005842D3">
        <w:t>sulting Projects Supported by Atılım University apply.</w:t>
      </w:r>
    </w:p>
    <w:p w:rsidR="00F92264" w:rsidRDefault="00F92264" w:rsidP="003A2BEC">
      <w:pPr>
        <w:pStyle w:val="GvdeMetni"/>
        <w:tabs>
          <w:tab w:val="left" w:pos="284"/>
        </w:tabs>
        <w:spacing w:before="3"/>
        <w:ind w:left="0"/>
        <w:jc w:val="both"/>
      </w:pPr>
    </w:p>
    <w:p w:rsidR="00F92264" w:rsidRDefault="005842D3" w:rsidP="003A2BEC">
      <w:pPr>
        <w:pStyle w:val="Balk1"/>
        <w:tabs>
          <w:tab w:val="left" w:pos="284"/>
        </w:tabs>
        <w:ind w:left="0"/>
      </w:pPr>
      <w:r>
        <w:t>Financial Officer</w:t>
      </w:r>
    </w:p>
    <w:p w:rsidR="00F92264" w:rsidRDefault="005842D3" w:rsidP="003A2BEC">
      <w:pPr>
        <w:pStyle w:val="GvdeMetni"/>
        <w:tabs>
          <w:tab w:val="left" w:pos="284"/>
        </w:tabs>
        <w:ind w:left="0"/>
        <w:jc w:val="both"/>
      </w:pPr>
      <w:r>
        <w:rPr>
          <w:b/>
        </w:rPr>
        <w:t>Article 7.</w:t>
      </w:r>
      <w:r w:rsidR="003A2BEC">
        <w:rPr>
          <w:b/>
        </w:rPr>
        <w:t xml:space="preserve"> </w:t>
      </w:r>
      <w:r>
        <w:t>The President is the financial officer of the fund. The President may delegate this power to a faculty member where needed.</w:t>
      </w:r>
    </w:p>
    <w:p w:rsidR="00F92264" w:rsidRDefault="00F92264" w:rsidP="003A2BEC">
      <w:pPr>
        <w:pStyle w:val="GvdeMetni"/>
        <w:tabs>
          <w:tab w:val="left" w:pos="284"/>
        </w:tabs>
        <w:spacing w:before="2"/>
        <w:ind w:left="0"/>
        <w:jc w:val="both"/>
      </w:pPr>
    </w:p>
    <w:p w:rsidR="00F92264" w:rsidRDefault="005842D3" w:rsidP="003A2BEC">
      <w:pPr>
        <w:pStyle w:val="Balk1"/>
        <w:tabs>
          <w:tab w:val="left" w:pos="284"/>
        </w:tabs>
        <w:spacing w:before="1"/>
        <w:ind w:left="0"/>
      </w:pPr>
      <w:r>
        <w:t>Effective Date</w:t>
      </w:r>
    </w:p>
    <w:p w:rsidR="00F92264" w:rsidRDefault="003A2BEC" w:rsidP="003A2BEC">
      <w:pPr>
        <w:pStyle w:val="GvdeMetni"/>
        <w:tabs>
          <w:tab w:val="left" w:pos="284"/>
          <w:tab w:val="left" w:pos="1532"/>
        </w:tabs>
        <w:ind w:left="0"/>
        <w:jc w:val="both"/>
      </w:pPr>
      <w:r>
        <w:rPr>
          <w:b/>
        </w:rPr>
        <w:t xml:space="preserve">Article 8. </w:t>
      </w:r>
      <w:r w:rsidR="005842D3">
        <w:t>This directive enters into effect once accepted by the Senate, upon the approval of the Board of Trustees.</w:t>
      </w:r>
    </w:p>
    <w:p w:rsidR="00F92264" w:rsidRDefault="00F92264" w:rsidP="003A2BEC">
      <w:pPr>
        <w:pStyle w:val="GvdeMetni"/>
        <w:tabs>
          <w:tab w:val="left" w:pos="284"/>
        </w:tabs>
        <w:spacing w:before="2"/>
        <w:ind w:left="0"/>
        <w:jc w:val="both"/>
      </w:pPr>
    </w:p>
    <w:p w:rsidR="00F92264" w:rsidRDefault="005842D3" w:rsidP="003A2BEC">
      <w:pPr>
        <w:pStyle w:val="Balk1"/>
        <w:tabs>
          <w:tab w:val="left" w:pos="284"/>
        </w:tabs>
        <w:ind w:left="0"/>
      </w:pPr>
      <w:r>
        <w:t>Execution</w:t>
      </w:r>
    </w:p>
    <w:p w:rsidR="00F92264" w:rsidRDefault="005842D3" w:rsidP="003A2BEC">
      <w:pPr>
        <w:pStyle w:val="GvdeMetni"/>
        <w:tabs>
          <w:tab w:val="left" w:pos="284"/>
          <w:tab w:val="left" w:pos="1532"/>
        </w:tabs>
        <w:spacing w:line="274" w:lineRule="exact"/>
        <w:ind w:left="0"/>
        <w:jc w:val="both"/>
      </w:pPr>
      <w:r>
        <w:rPr>
          <w:b/>
        </w:rPr>
        <w:t>Article 9.</w:t>
      </w:r>
      <w:r w:rsidR="003A2BEC">
        <w:rPr>
          <w:b/>
        </w:rPr>
        <w:t xml:space="preserve"> </w:t>
      </w:r>
      <w:r>
        <w:t>This Directive is executed by the President of Atılım University.</w:t>
      </w:r>
      <w:bookmarkStart w:id="0" w:name="_GoBack"/>
      <w:bookmarkEnd w:id="0"/>
    </w:p>
    <w:sectPr w:rsidR="00F92264" w:rsidSect="003A2BEC">
      <w:footerReference w:type="default" r:id="rId7"/>
      <w:pgSz w:w="11910" w:h="16840"/>
      <w:pgMar w:top="1417" w:right="1417" w:bottom="1417" w:left="1417" w:header="0" w:footer="105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2D3" w:rsidRDefault="005842D3">
      <w:r>
        <w:separator/>
      </w:r>
    </w:p>
  </w:endnote>
  <w:endnote w:type="continuationSeparator" w:id="0">
    <w:p w:rsidR="005842D3" w:rsidRDefault="0058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64" w:rsidRDefault="005842D3">
    <w:pPr>
      <w:pStyle w:val="GvdeMetni"/>
      <w:spacing w:line="14" w:lineRule="auto"/>
      <w:ind w:left="0"/>
      <w:rPr>
        <w:sz w:val="20"/>
      </w:rPr>
    </w:pPr>
    <w:r>
      <w:rPr>
        <w:noProof/>
      </w:rPr>
      <mc:AlternateContent>
        <mc:Choice Requires="wps">
          <w:drawing>
            <wp:anchor distT="0" distB="0" distL="0" distR="0" simplePos="0" relativeHeight="251660288" behindDoc="1" locked="0" layoutInCell="1" allowOverlap="1">
              <wp:simplePos x="0" y="0"/>
              <wp:positionH relativeFrom="page">
                <wp:posOffset>6546850</wp:posOffset>
              </wp:positionH>
              <wp:positionV relativeFrom="page">
                <wp:posOffset>9882461</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rsidR="00F92264" w:rsidRDefault="005842D3">
                          <w:pPr>
                            <w:pStyle w:val="GvdeMetni"/>
                            <w:spacing w:before="10"/>
                            <w:ind w:left="60"/>
                          </w:pPr>
                          <w:r>
                            <w:fldChar w:fldCharType="begin"/>
                          </w:r>
                          <w:r>
                            <w:instrText xml:space="preserve"> PAGE </w:instrText>
                          </w:r>
                          <w:r>
                            <w:fldChar w:fldCharType="separate"/>
                          </w:r>
                          <w:r w:rsidR="00126F74">
                            <w:rPr>
                              <w:noProof/>
                            </w:rPr>
                            <w:t>2</w:t>
                          </w:r>
                          <w: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5.5pt;margin-top:778.15pt;width:13pt;height:15.3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" filled="f" stroked="f">
              <v:path arrowok="t"/>
              <v:textbox inset="0,0,0,0">
                <w:txbxContent>
                  <w:p w:rsidR="00F92264" w:rsidRDefault="005842D3">
                    <w:pPr>
                      <w:pStyle w:val="GvdeMetni"/>
                      <w:spacing w:before="10"/>
                      <w:ind w:left="60"/>
                    </w:pPr>
                    <w:r>
                      <w:fldChar w:fldCharType="begin"/>
                    </w:r>
                    <w:r>
                      <w:instrText xml:space="preserve"> PAGE </w:instrText>
                    </w:r>
                    <w:r>
                      <w:fldChar w:fldCharType="separate"/>
                    </w:r>
                    <w:r w:rsidR="00126F74">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2D3" w:rsidRDefault="005842D3">
      <w:r>
        <w:separator/>
      </w:r>
    </w:p>
  </w:footnote>
  <w:footnote w:type="continuationSeparator" w:id="0">
    <w:p w:rsidR="005842D3" w:rsidRDefault="005842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35B9B"/>
    <w:multiLevelType w:val="hybridMultilevel"/>
    <w:tmpl w:val="2E6C6E34"/>
    <w:lvl w:ilvl="0" w:tplc="397A6BCC">
      <w:start w:val="1"/>
      <w:numFmt w:val="lowerLetter"/>
      <w:lvlText w:val="%1)"/>
      <w:lvlJc w:val="left"/>
      <w:pPr>
        <w:ind w:left="836" w:hanging="360"/>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1" w:tplc="F3E2B008">
      <w:numFmt w:val="bullet"/>
      <w:lvlText w:val="•"/>
      <w:lvlJc w:val="left"/>
      <w:pPr>
        <w:ind w:left="1648" w:hanging="360"/>
      </w:pPr>
      <w:rPr>
        <w:rFonts w:hint="default"/>
        <w:lang w:val="tr-TR" w:eastAsia="en-US" w:bidi="ar-SA"/>
      </w:rPr>
    </w:lvl>
    <w:lvl w:ilvl="2" w:tplc="C54A3014">
      <w:numFmt w:val="bullet"/>
      <w:lvlText w:val="•"/>
      <w:lvlJc w:val="left"/>
      <w:pPr>
        <w:ind w:left="2457" w:hanging="360"/>
      </w:pPr>
      <w:rPr>
        <w:rFonts w:hint="default"/>
        <w:lang w:val="tr-TR" w:eastAsia="en-US" w:bidi="ar-SA"/>
      </w:rPr>
    </w:lvl>
    <w:lvl w:ilvl="3" w:tplc="DCAC5A80">
      <w:numFmt w:val="bullet"/>
      <w:lvlText w:val="•"/>
      <w:lvlJc w:val="left"/>
      <w:pPr>
        <w:ind w:left="3265" w:hanging="360"/>
      </w:pPr>
      <w:rPr>
        <w:rFonts w:hint="default"/>
        <w:lang w:val="tr-TR" w:eastAsia="en-US" w:bidi="ar-SA"/>
      </w:rPr>
    </w:lvl>
    <w:lvl w:ilvl="4" w:tplc="4E8E32F8">
      <w:numFmt w:val="bullet"/>
      <w:lvlText w:val="•"/>
      <w:lvlJc w:val="left"/>
      <w:pPr>
        <w:ind w:left="4074" w:hanging="360"/>
      </w:pPr>
      <w:rPr>
        <w:rFonts w:hint="default"/>
        <w:lang w:val="tr-TR" w:eastAsia="en-US" w:bidi="ar-SA"/>
      </w:rPr>
    </w:lvl>
    <w:lvl w:ilvl="5" w:tplc="A830AEC4">
      <w:numFmt w:val="bullet"/>
      <w:lvlText w:val="•"/>
      <w:lvlJc w:val="left"/>
      <w:pPr>
        <w:ind w:left="4883" w:hanging="360"/>
      </w:pPr>
      <w:rPr>
        <w:rFonts w:hint="default"/>
        <w:lang w:val="tr-TR" w:eastAsia="en-US" w:bidi="ar-SA"/>
      </w:rPr>
    </w:lvl>
    <w:lvl w:ilvl="6" w:tplc="3272AA42">
      <w:numFmt w:val="bullet"/>
      <w:lvlText w:val="•"/>
      <w:lvlJc w:val="left"/>
      <w:pPr>
        <w:ind w:left="5691" w:hanging="360"/>
      </w:pPr>
      <w:rPr>
        <w:rFonts w:hint="default"/>
        <w:lang w:val="tr-TR" w:eastAsia="en-US" w:bidi="ar-SA"/>
      </w:rPr>
    </w:lvl>
    <w:lvl w:ilvl="7" w:tplc="1C3A413A">
      <w:numFmt w:val="bullet"/>
      <w:lvlText w:val="•"/>
      <w:lvlJc w:val="left"/>
      <w:pPr>
        <w:ind w:left="6500" w:hanging="360"/>
      </w:pPr>
      <w:rPr>
        <w:rFonts w:hint="default"/>
        <w:lang w:val="tr-TR" w:eastAsia="en-US" w:bidi="ar-SA"/>
      </w:rPr>
    </w:lvl>
    <w:lvl w:ilvl="8" w:tplc="DEA27FD0">
      <w:numFmt w:val="bullet"/>
      <w:lvlText w:val="•"/>
      <w:lvlJc w:val="left"/>
      <w:pPr>
        <w:ind w:left="7309" w:hanging="360"/>
      </w:pPr>
      <w:rPr>
        <w:rFonts w:hint="default"/>
        <w:lang w:val="tr-TR" w:eastAsia="en-US" w:bidi="ar-SA"/>
      </w:rPr>
    </w:lvl>
  </w:abstractNum>
  <w:abstractNum w:abstractNumId="1" w15:restartNumberingAfterBreak="0">
    <w:nsid w:val="5E1B7F0C"/>
    <w:multiLevelType w:val="hybridMultilevel"/>
    <w:tmpl w:val="8A0C722A"/>
    <w:lvl w:ilvl="0" w:tplc="3C54AF04">
      <w:start w:val="1"/>
      <w:numFmt w:val="lowerLetter"/>
      <w:lvlText w:val="%1)"/>
      <w:lvlJc w:val="left"/>
      <w:pPr>
        <w:ind w:left="116" w:hanging="298"/>
        <w:jc w:val="left"/>
      </w:pPr>
      <w:rPr>
        <w:rFonts w:ascii="Times New Roman" w:eastAsia="Times New Roman" w:hAnsi="Times New Roman" w:cs="Times New Roman" w:hint="default"/>
        <w:b/>
        <w:bCs/>
        <w:i w:val="0"/>
        <w:iCs w:val="0"/>
        <w:spacing w:val="0"/>
        <w:w w:val="100"/>
        <w:sz w:val="24"/>
        <w:szCs w:val="24"/>
        <w:lang w:val="tr-TR" w:eastAsia="en-US" w:bidi="ar-SA"/>
      </w:rPr>
    </w:lvl>
    <w:lvl w:ilvl="1" w:tplc="9D82FC26">
      <w:numFmt w:val="bullet"/>
      <w:lvlText w:val="•"/>
      <w:lvlJc w:val="left"/>
      <w:pPr>
        <w:ind w:left="1000" w:hanging="298"/>
      </w:pPr>
      <w:rPr>
        <w:rFonts w:hint="default"/>
        <w:lang w:val="tr-TR" w:eastAsia="en-US" w:bidi="ar-SA"/>
      </w:rPr>
    </w:lvl>
    <w:lvl w:ilvl="2" w:tplc="DF08DAA8">
      <w:numFmt w:val="bullet"/>
      <w:lvlText w:val="•"/>
      <w:lvlJc w:val="left"/>
      <w:pPr>
        <w:ind w:left="1881" w:hanging="298"/>
      </w:pPr>
      <w:rPr>
        <w:rFonts w:hint="default"/>
        <w:lang w:val="tr-TR" w:eastAsia="en-US" w:bidi="ar-SA"/>
      </w:rPr>
    </w:lvl>
    <w:lvl w:ilvl="3" w:tplc="13C861E4">
      <w:numFmt w:val="bullet"/>
      <w:lvlText w:val="•"/>
      <w:lvlJc w:val="left"/>
      <w:pPr>
        <w:ind w:left="2761" w:hanging="298"/>
      </w:pPr>
      <w:rPr>
        <w:rFonts w:hint="default"/>
        <w:lang w:val="tr-TR" w:eastAsia="en-US" w:bidi="ar-SA"/>
      </w:rPr>
    </w:lvl>
    <w:lvl w:ilvl="4" w:tplc="DA904356">
      <w:numFmt w:val="bullet"/>
      <w:lvlText w:val="•"/>
      <w:lvlJc w:val="left"/>
      <w:pPr>
        <w:ind w:left="3642" w:hanging="298"/>
      </w:pPr>
      <w:rPr>
        <w:rFonts w:hint="default"/>
        <w:lang w:val="tr-TR" w:eastAsia="en-US" w:bidi="ar-SA"/>
      </w:rPr>
    </w:lvl>
    <w:lvl w:ilvl="5" w:tplc="A57C0F2C">
      <w:numFmt w:val="bullet"/>
      <w:lvlText w:val="•"/>
      <w:lvlJc w:val="left"/>
      <w:pPr>
        <w:ind w:left="4523" w:hanging="298"/>
      </w:pPr>
      <w:rPr>
        <w:rFonts w:hint="default"/>
        <w:lang w:val="tr-TR" w:eastAsia="en-US" w:bidi="ar-SA"/>
      </w:rPr>
    </w:lvl>
    <w:lvl w:ilvl="6" w:tplc="5630C138">
      <w:numFmt w:val="bullet"/>
      <w:lvlText w:val="•"/>
      <w:lvlJc w:val="left"/>
      <w:pPr>
        <w:ind w:left="5403" w:hanging="298"/>
      </w:pPr>
      <w:rPr>
        <w:rFonts w:hint="default"/>
        <w:lang w:val="tr-TR" w:eastAsia="en-US" w:bidi="ar-SA"/>
      </w:rPr>
    </w:lvl>
    <w:lvl w:ilvl="7" w:tplc="30687A6E">
      <w:numFmt w:val="bullet"/>
      <w:lvlText w:val="•"/>
      <w:lvlJc w:val="left"/>
      <w:pPr>
        <w:ind w:left="6284" w:hanging="298"/>
      </w:pPr>
      <w:rPr>
        <w:rFonts w:hint="default"/>
        <w:lang w:val="tr-TR" w:eastAsia="en-US" w:bidi="ar-SA"/>
      </w:rPr>
    </w:lvl>
    <w:lvl w:ilvl="8" w:tplc="46D49C50">
      <w:numFmt w:val="bullet"/>
      <w:lvlText w:val="•"/>
      <w:lvlJc w:val="left"/>
      <w:pPr>
        <w:ind w:left="7165" w:hanging="298"/>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92264"/>
    <w:rsid w:val="00126F74"/>
    <w:rsid w:val="003A2BEC"/>
    <w:rsid w:val="005842D3"/>
    <w:rsid w:val="00F9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296CB"/>
  <w15:docId w15:val="{005B6AFF-0AAE-45E6-9807-FE9634BE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line="274" w:lineRule="exact"/>
      <w:ind w:left="116"/>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pPr>
    <w:rPr>
      <w:sz w:val="24"/>
      <w:szCs w:val="24"/>
    </w:rPr>
  </w:style>
  <w:style w:type="paragraph" w:styleId="ListeParagraf">
    <w:name w:val="List Paragraph"/>
    <w:basedOn w:val="Normal"/>
    <w:uiPriority w:val="1"/>
    <w:qFormat/>
    <w:pPr>
      <w:ind w:left="835"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528</Words>
  <Characters>3016</Characters>
  <Application>Microsoft Office Word</Application>
  <DocSecurity>0</DocSecurity>
  <Lines>25</Lines>
  <Paragraphs>7</Paragraphs>
  <ScaleCrop>false</ScaleCrop>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Leyla</dc:creator>
  <cp:lastModifiedBy>Admin</cp:lastModifiedBy>
  <cp:revision>3</cp:revision>
  <dcterms:created xsi:type="dcterms:W3CDTF">2024-01-29T11:54:00Z</dcterms:created>
  <dcterms:modified xsi:type="dcterms:W3CDTF">2024-02-28T11:08:00Z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Microsoft® Word 2013</vt:lpwstr>
  </property>
  <property fmtid="{D5CDD505-2E9C-101B-9397-08002B2CF9AE}" pid="4" name="LastSaved">
    <vt:filetime>2024-01-29T00:00:00Z</vt:filetime>
  </property>
  <property fmtid="{D5CDD505-2E9C-101B-9397-08002B2CF9AE}" pid="5" name="Producer">
    <vt:lpwstr>Microsoft® Word 2013</vt:lpwstr>
  </property>
</Properties>
</file>