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C9" w:rsidRDefault="00E42E30" w:rsidP="00F87AC9">
      <w:pPr>
        <w:pStyle w:val="BodyText"/>
        <w:tabs>
          <w:tab w:val="left" w:pos="284"/>
        </w:tabs>
        <w:spacing w:before="54"/>
        <w:ind w:left="0" w:right="-46"/>
        <w:jc w:val="both"/>
        <w:rPr>
          <w:rFonts w:cs="Times New Roman"/>
        </w:rPr>
      </w:pPr>
      <w:r w:rsidRPr="00F87AC9">
        <w:rPr>
          <w:rFonts w:cs="Times New Roman"/>
        </w:rPr>
        <w:t xml:space="preserve">(Senate Resolution dated 25.03.2010 no.03) </w:t>
      </w:r>
    </w:p>
    <w:p w:rsidR="00620AF1" w:rsidRPr="00F87AC9" w:rsidRDefault="00E42E30" w:rsidP="00F87AC9">
      <w:pPr>
        <w:pStyle w:val="BodyText"/>
        <w:tabs>
          <w:tab w:val="left" w:pos="284"/>
        </w:tabs>
        <w:spacing w:before="54"/>
        <w:ind w:left="0" w:right="-46"/>
        <w:jc w:val="both"/>
        <w:rPr>
          <w:rFonts w:cs="Times New Roman"/>
        </w:rPr>
      </w:pPr>
      <w:r w:rsidRPr="00F87AC9">
        <w:rPr>
          <w:rFonts w:cs="Times New Roman"/>
        </w:rPr>
        <w:t>(Senate Resolution dated 18.06.2012 no.08)</w:t>
      </w:r>
    </w:p>
    <w:p w:rsidR="00620AF1" w:rsidRPr="00F87AC9" w:rsidRDefault="00620AF1" w:rsidP="00F87AC9">
      <w:pPr>
        <w:tabs>
          <w:tab w:val="left" w:pos="284"/>
        </w:tabs>
        <w:ind w:right="-46"/>
        <w:jc w:val="both"/>
        <w:rPr>
          <w:rFonts w:ascii="Times New Roman" w:eastAsia="Times New Roman" w:hAnsi="Times New Roman" w:cs="Times New Roman"/>
          <w:sz w:val="24"/>
          <w:szCs w:val="24"/>
        </w:rPr>
      </w:pPr>
    </w:p>
    <w:p w:rsidR="00620AF1" w:rsidRPr="00F87AC9" w:rsidRDefault="00620AF1" w:rsidP="00F87AC9">
      <w:pPr>
        <w:tabs>
          <w:tab w:val="left" w:pos="284"/>
        </w:tabs>
        <w:ind w:right="-46"/>
        <w:jc w:val="center"/>
        <w:rPr>
          <w:rFonts w:ascii="Times New Roman" w:eastAsia="Times New Roman" w:hAnsi="Times New Roman" w:cs="Times New Roman"/>
          <w:sz w:val="24"/>
          <w:szCs w:val="24"/>
        </w:rPr>
      </w:pPr>
    </w:p>
    <w:p w:rsidR="00F87AC9" w:rsidRDefault="00E42E30" w:rsidP="00F87AC9">
      <w:pPr>
        <w:pStyle w:val="Heading1"/>
        <w:tabs>
          <w:tab w:val="left" w:pos="284"/>
        </w:tabs>
        <w:ind w:left="0" w:right="-46"/>
        <w:jc w:val="center"/>
        <w:rPr>
          <w:rFonts w:cs="Times New Roman"/>
        </w:rPr>
      </w:pPr>
      <w:r w:rsidRPr="00F87AC9">
        <w:rPr>
          <w:rFonts w:cs="Times New Roman"/>
        </w:rPr>
        <w:t>ATILIM UNIVERSITY SCHOOL OF ENGINEERING</w:t>
      </w:r>
    </w:p>
    <w:p w:rsidR="00620AF1" w:rsidRPr="00F87AC9" w:rsidRDefault="00E42E30" w:rsidP="00F87AC9">
      <w:pPr>
        <w:pStyle w:val="Heading1"/>
        <w:tabs>
          <w:tab w:val="left" w:pos="284"/>
        </w:tabs>
        <w:ind w:left="0" w:right="-46"/>
        <w:jc w:val="center"/>
        <w:rPr>
          <w:rFonts w:cs="Times New Roman"/>
          <w:b w:val="0"/>
          <w:bCs w:val="0"/>
        </w:rPr>
      </w:pPr>
      <w:r w:rsidRPr="00F87AC9">
        <w:rPr>
          <w:rFonts w:cs="Times New Roman"/>
        </w:rPr>
        <w:t>DIRECTIVE ON INTERNSHIPS</w:t>
      </w:r>
    </w:p>
    <w:p w:rsidR="00620AF1" w:rsidRPr="00F87AC9" w:rsidRDefault="00620AF1" w:rsidP="00F87AC9">
      <w:pPr>
        <w:tabs>
          <w:tab w:val="left" w:pos="284"/>
        </w:tabs>
        <w:ind w:right="-46"/>
        <w:jc w:val="both"/>
        <w:rPr>
          <w:rFonts w:ascii="Times New Roman" w:eastAsia="Times New Roman" w:hAnsi="Times New Roman" w:cs="Times New Roman"/>
          <w:b/>
          <w:bCs/>
          <w:sz w:val="24"/>
          <w:szCs w:val="24"/>
        </w:rPr>
      </w:pPr>
    </w:p>
    <w:p w:rsidR="00620AF1" w:rsidRPr="00F87AC9" w:rsidRDefault="00E42E30" w:rsidP="00F87AC9">
      <w:pPr>
        <w:tabs>
          <w:tab w:val="left" w:pos="284"/>
        </w:tabs>
        <w:ind w:right="-46"/>
        <w:jc w:val="both"/>
        <w:rPr>
          <w:rFonts w:ascii="Times New Roman" w:eastAsia="Times New Roman" w:hAnsi="Times New Roman" w:cs="Times New Roman"/>
          <w:sz w:val="24"/>
          <w:szCs w:val="24"/>
        </w:rPr>
      </w:pPr>
      <w:r w:rsidRPr="00F87AC9">
        <w:rPr>
          <w:rFonts w:ascii="Times New Roman" w:hAnsi="Times New Roman" w:cs="Times New Roman"/>
          <w:b/>
          <w:sz w:val="24"/>
          <w:szCs w:val="24"/>
        </w:rPr>
        <w:t>Purpose</w:t>
      </w:r>
    </w:p>
    <w:p w:rsidR="00620AF1" w:rsidRPr="00F87AC9" w:rsidRDefault="00E42E30" w:rsidP="00F87AC9">
      <w:pPr>
        <w:pStyle w:val="BodyText"/>
        <w:tabs>
          <w:tab w:val="left" w:pos="284"/>
        </w:tabs>
        <w:ind w:left="0" w:right="-46"/>
        <w:jc w:val="both"/>
        <w:rPr>
          <w:rFonts w:cs="Times New Roman"/>
        </w:rPr>
      </w:pPr>
      <w:r w:rsidRPr="00F87AC9">
        <w:rPr>
          <w:rFonts w:cs="Times New Roman"/>
          <w:b/>
        </w:rPr>
        <w:t xml:space="preserve">Article 1 </w:t>
      </w:r>
      <w:r w:rsidRPr="00F87AC9">
        <w:rPr>
          <w:rFonts w:cs="Times New Roman"/>
        </w:rPr>
        <w:t>- This Directive aims to regulate the mandatory internship procedure of undergraduate program students at the School of Engineering at Atılım University.</w:t>
      </w:r>
    </w:p>
    <w:p w:rsidR="00620AF1" w:rsidRPr="00F87AC9" w:rsidRDefault="00620AF1" w:rsidP="00F87AC9">
      <w:pPr>
        <w:tabs>
          <w:tab w:val="left" w:pos="284"/>
        </w:tabs>
        <w:ind w:right="-46"/>
        <w:jc w:val="both"/>
        <w:rPr>
          <w:rFonts w:ascii="Times New Roman" w:eastAsia="Times New Roman" w:hAnsi="Times New Roman" w:cs="Times New Roman"/>
          <w:sz w:val="24"/>
          <w:szCs w:val="24"/>
        </w:rPr>
      </w:pP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t>Scope</w:t>
      </w:r>
    </w:p>
    <w:p w:rsidR="00620AF1" w:rsidRPr="00F87AC9" w:rsidRDefault="00E42E30" w:rsidP="00F87AC9">
      <w:pPr>
        <w:pStyle w:val="BodyText"/>
        <w:tabs>
          <w:tab w:val="left" w:pos="284"/>
        </w:tabs>
        <w:ind w:left="0" w:right="-46"/>
        <w:jc w:val="both"/>
        <w:rPr>
          <w:rFonts w:cs="Times New Roman"/>
        </w:rPr>
      </w:pPr>
      <w:r w:rsidRPr="00F87AC9">
        <w:rPr>
          <w:rFonts w:cs="Times New Roman"/>
          <w:b/>
        </w:rPr>
        <w:t>Article 2</w:t>
      </w:r>
      <w:r w:rsidRPr="00F87AC9">
        <w:rPr>
          <w:rFonts w:cs="Times New Roman"/>
        </w:rPr>
        <w:t xml:space="preserve"> - This Directive covers the basic principles and procedures regarding the planning, the execution and the evaluation of mandatory internships to be performed at institutions or organizations in Turkey and abroad by the students of Atılım University School of Engineering.</w:t>
      </w:r>
    </w:p>
    <w:p w:rsidR="00620AF1" w:rsidRPr="00F87AC9" w:rsidRDefault="00620AF1" w:rsidP="00F87AC9">
      <w:pPr>
        <w:tabs>
          <w:tab w:val="left" w:pos="284"/>
        </w:tabs>
        <w:spacing w:before="1"/>
        <w:ind w:right="-46"/>
        <w:jc w:val="both"/>
        <w:rPr>
          <w:rFonts w:ascii="Times New Roman" w:eastAsia="Times New Roman" w:hAnsi="Times New Roman" w:cs="Times New Roman"/>
          <w:sz w:val="24"/>
          <w:szCs w:val="24"/>
        </w:rPr>
      </w:pP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t>Basis</w:t>
      </w:r>
    </w:p>
    <w:p w:rsidR="00620AF1" w:rsidRDefault="00E42E30" w:rsidP="00F87AC9">
      <w:pPr>
        <w:pStyle w:val="BodyText"/>
        <w:tabs>
          <w:tab w:val="left" w:pos="284"/>
        </w:tabs>
        <w:ind w:left="0" w:right="-46"/>
        <w:jc w:val="both"/>
        <w:rPr>
          <w:rFonts w:cs="Times New Roman"/>
        </w:rPr>
      </w:pPr>
      <w:r w:rsidRPr="00F87AC9">
        <w:rPr>
          <w:rFonts w:cs="Times New Roman"/>
          <w:b/>
        </w:rPr>
        <w:t>Article 3</w:t>
      </w:r>
      <w:r w:rsidRPr="00F87AC9">
        <w:rPr>
          <w:rFonts w:cs="Times New Roman"/>
        </w:rPr>
        <w:t xml:space="preserve"> - This Directive is prepared on the basis of Article 10 of Atılım University Regulations on Student Registration and Admission, Education, Learning and Examination at the levels of Associate Degree and Graduate Degree, dated 13.08.2000 no. 24139, and Social Security Law dated 01.10.2008 no. 5510.</w:t>
      </w:r>
    </w:p>
    <w:p w:rsidR="00F87AC9" w:rsidRPr="00F87AC9" w:rsidRDefault="00F87AC9" w:rsidP="00F87AC9">
      <w:pPr>
        <w:pStyle w:val="BodyText"/>
        <w:tabs>
          <w:tab w:val="left" w:pos="284"/>
        </w:tabs>
        <w:ind w:left="0" w:right="-46"/>
        <w:jc w:val="both"/>
        <w:rPr>
          <w:rFonts w:cs="Times New Roman"/>
        </w:rPr>
      </w:pP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t>Definitions</w:t>
      </w:r>
    </w:p>
    <w:p w:rsidR="00620AF1" w:rsidRPr="00F87AC9" w:rsidRDefault="00E42E30" w:rsidP="00F87AC9">
      <w:pPr>
        <w:pStyle w:val="BodyText"/>
        <w:tabs>
          <w:tab w:val="left" w:pos="284"/>
        </w:tabs>
        <w:ind w:left="0" w:right="-46"/>
        <w:jc w:val="both"/>
        <w:rPr>
          <w:rFonts w:cs="Times New Roman"/>
        </w:rPr>
      </w:pPr>
      <w:r w:rsidRPr="00F87AC9">
        <w:rPr>
          <w:rFonts w:cs="Times New Roman"/>
          <w:b/>
        </w:rPr>
        <w:t xml:space="preserve">Article 4 </w:t>
      </w:r>
      <w:r w:rsidRPr="00F87AC9">
        <w:rPr>
          <w:rFonts w:cs="Times New Roman"/>
        </w:rPr>
        <w:t>- The definitions for this Directive are:</w:t>
      </w:r>
    </w:p>
    <w:p w:rsidR="00620AF1" w:rsidRPr="00F87AC9" w:rsidRDefault="00E42E30" w:rsidP="00F87AC9">
      <w:pPr>
        <w:pStyle w:val="ListParagraph"/>
        <w:numPr>
          <w:ilvl w:val="1"/>
          <w:numId w:val="5"/>
        </w:numPr>
        <w:tabs>
          <w:tab w:val="left" w:pos="284"/>
          <w:tab w:val="left" w:pos="837"/>
        </w:tabs>
        <w:spacing w:line="275" w:lineRule="exact"/>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University: </w:t>
      </w:r>
      <w:r w:rsidRPr="00F87AC9">
        <w:rPr>
          <w:rFonts w:ascii="Times New Roman" w:hAnsi="Times New Roman" w:cs="Times New Roman"/>
          <w:sz w:val="24"/>
          <w:szCs w:val="24"/>
        </w:rPr>
        <w:t>Atılım University</w:t>
      </w:r>
    </w:p>
    <w:p w:rsidR="00620AF1" w:rsidRPr="00F87AC9" w:rsidRDefault="00E42E30" w:rsidP="00F87AC9">
      <w:pPr>
        <w:pStyle w:val="ListParagraph"/>
        <w:numPr>
          <w:ilvl w:val="1"/>
          <w:numId w:val="5"/>
        </w:numPr>
        <w:tabs>
          <w:tab w:val="left" w:pos="284"/>
          <w:tab w:val="left" w:pos="837"/>
        </w:tabs>
        <w:spacing w:line="275" w:lineRule="exact"/>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School: </w:t>
      </w:r>
      <w:r w:rsidRPr="00F87AC9">
        <w:rPr>
          <w:rFonts w:ascii="Times New Roman" w:hAnsi="Times New Roman" w:cs="Times New Roman"/>
          <w:sz w:val="24"/>
          <w:szCs w:val="24"/>
        </w:rPr>
        <w:t>The School of Engineering</w:t>
      </w:r>
    </w:p>
    <w:p w:rsidR="00620AF1" w:rsidRPr="00F87AC9" w:rsidRDefault="00E42E30" w:rsidP="00F87AC9">
      <w:pPr>
        <w:pStyle w:val="ListParagraph"/>
        <w:numPr>
          <w:ilvl w:val="1"/>
          <w:numId w:val="5"/>
        </w:numPr>
        <w:tabs>
          <w:tab w:val="left" w:pos="284"/>
          <w:tab w:val="left" w:pos="837"/>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President: </w:t>
      </w:r>
      <w:r w:rsidRPr="00F87AC9">
        <w:rPr>
          <w:rFonts w:ascii="Times New Roman" w:hAnsi="Times New Roman" w:cs="Times New Roman"/>
          <w:sz w:val="24"/>
          <w:szCs w:val="24"/>
        </w:rPr>
        <w:t>The President of Atılım University</w:t>
      </w:r>
    </w:p>
    <w:p w:rsidR="00620AF1" w:rsidRPr="00F87AC9" w:rsidRDefault="00E42E30" w:rsidP="00F87AC9">
      <w:pPr>
        <w:pStyle w:val="ListParagraph"/>
        <w:numPr>
          <w:ilvl w:val="1"/>
          <w:numId w:val="5"/>
        </w:numPr>
        <w:tabs>
          <w:tab w:val="left" w:pos="284"/>
          <w:tab w:val="left" w:pos="837"/>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Dean: </w:t>
      </w:r>
      <w:r w:rsidRPr="00F87AC9">
        <w:rPr>
          <w:rFonts w:ascii="Times New Roman" w:hAnsi="Times New Roman" w:cs="Times New Roman"/>
          <w:sz w:val="24"/>
          <w:szCs w:val="24"/>
        </w:rPr>
        <w:t>The Dean of Atılım University School of Engineering</w:t>
      </w:r>
    </w:p>
    <w:p w:rsidR="00620AF1" w:rsidRPr="00F87AC9" w:rsidRDefault="00E42E30" w:rsidP="00F87AC9">
      <w:pPr>
        <w:pStyle w:val="ListParagraph"/>
        <w:numPr>
          <w:ilvl w:val="1"/>
          <w:numId w:val="5"/>
        </w:numPr>
        <w:tabs>
          <w:tab w:val="left" w:pos="284"/>
          <w:tab w:val="left" w:pos="837"/>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SSI: </w:t>
      </w:r>
      <w:r w:rsidRPr="00F87AC9">
        <w:rPr>
          <w:rFonts w:ascii="Times New Roman" w:hAnsi="Times New Roman" w:cs="Times New Roman"/>
          <w:sz w:val="24"/>
          <w:szCs w:val="24"/>
        </w:rPr>
        <w:t>Social Security Institution</w:t>
      </w:r>
    </w:p>
    <w:p w:rsidR="00620AF1" w:rsidRPr="00F87AC9" w:rsidRDefault="00E42E30" w:rsidP="00F87AC9">
      <w:pPr>
        <w:pStyle w:val="ListParagraph"/>
        <w:numPr>
          <w:ilvl w:val="1"/>
          <w:numId w:val="5"/>
        </w:numPr>
        <w:tabs>
          <w:tab w:val="left" w:pos="284"/>
          <w:tab w:val="left" w:pos="837"/>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Department Internship Commission: </w:t>
      </w:r>
      <w:r w:rsidRPr="00F87AC9">
        <w:rPr>
          <w:rFonts w:ascii="Times New Roman" w:hAnsi="Times New Roman" w:cs="Times New Roman"/>
          <w:sz w:val="24"/>
          <w:szCs w:val="24"/>
        </w:rPr>
        <w:t>The commission responsible for internship affairs/ operations at relevant departments of Atılım University School of Engineering</w:t>
      </w:r>
    </w:p>
    <w:p w:rsidR="00620AF1" w:rsidRPr="00F87AC9" w:rsidRDefault="00E42E30" w:rsidP="00F87AC9">
      <w:pPr>
        <w:pStyle w:val="ListParagraph"/>
        <w:numPr>
          <w:ilvl w:val="1"/>
          <w:numId w:val="5"/>
        </w:numPr>
        <w:tabs>
          <w:tab w:val="left" w:pos="284"/>
          <w:tab w:val="left" w:pos="837"/>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Department Internship Coordinator: </w:t>
      </w:r>
      <w:r w:rsidRPr="00F87AC9">
        <w:rPr>
          <w:rFonts w:ascii="Times New Roman" w:hAnsi="Times New Roman" w:cs="Times New Roman"/>
          <w:sz w:val="24"/>
          <w:szCs w:val="24"/>
        </w:rPr>
        <w:t>The Director of the Department Internship Commission</w:t>
      </w:r>
    </w:p>
    <w:p w:rsidR="006668A2" w:rsidRPr="006668A2" w:rsidRDefault="00E42E30" w:rsidP="00F87AC9">
      <w:pPr>
        <w:pStyle w:val="ListParagraph"/>
        <w:numPr>
          <w:ilvl w:val="1"/>
          <w:numId w:val="5"/>
        </w:numPr>
        <w:tabs>
          <w:tab w:val="left" w:pos="284"/>
          <w:tab w:val="left" w:pos="837"/>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Department Internship Commission: </w:t>
      </w:r>
      <w:r w:rsidRPr="00F87AC9">
        <w:rPr>
          <w:rFonts w:ascii="Times New Roman" w:hAnsi="Times New Roman" w:cs="Times New Roman"/>
          <w:sz w:val="24"/>
          <w:szCs w:val="24"/>
        </w:rPr>
        <w:t xml:space="preserve">The Internship Commission for Atılım University School of Engineering </w:t>
      </w:r>
    </w:p>
    <w:p w:rsidR="00620AF1" w:rsidRPr="00F87AC9" w:rsidRDefault="00E42E30" w:rsidP="006668A2">
      <w:pPr>
        <w:pStyle w:val="ListParagraph"/>
        <w:tabs>
          <w:tab w:val="left" w:pos="284"/>
          <w:tab w:val="left" w:pos="837"/>
        </w:tabs>
        <w:ind w:left="426" w:right="-46"/>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ı.  School Internship Coordinator:  </w:t>
      </w:r>
      <w:r w:rsidRPr="00F87AC9">
        <w:rPr>
          <w:rFonts w:ascii="Times New Roman" w:hAnsi="Times New Roman" w:cs="Times New Roman"/>
          <w:sz w:val="24"/>
          <w:szCs w:val="24"/>
        </w:rPr>
        <w:t>The Internship Commission Director for Atılım University School of Engineering</w:t>
      </w:r>
    </w:p>
    <w:p w:rsidR="00620AF1" w:rsidRPr="00F87AC9" w:rsidRDefault="00E42E30" w:rsidP="00F87AC9">
      <w:pPr>
        <w:pStyle w:val="ListParagraph"/>
        <w:numPr>
          <w:ilvl w:val="0"/>
          <w:numId w:val="4"/>
        </w:numPr>
        <w:tabs>
          <w:tab w:val="left" w:pos="284"/>
          <w:tab w:val="left" w:pos="837"/>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Internship: </w:t>
      </w:r>
      <w:r w:rsidRPr="00F87AC9">
        <w:rPr>
          <w:rFonts w:ascii="Times New Roman" w:hAnsi="Times New Roman" w:cs="Times New Roman"/>
          <w:sz w:val="24"/>
          <w:szCs w:val="24"/>
        </w:rPr>
        <w:t>The applied studies to be performed by the students of Atılım University School of Engineering at institutions and organizations relevant to their disciplines with the aim to solidify their professional skills by putting the information gained during their undergraduate studies into practice. Within the scope of this Directive, two categories of internships have been taken into consideration:</w:t>
      </w:r>
    </w:p>
    <w:p w:rsidR="00620AF1" w:rsidRPr="00F87AC9" w:rsidRDefault="00E42E30" w:rsidP="00F87AC9">
      <w:pPr>
        <w:pStyle w:val="ListParagraph"/>
        <w:numPr>
          <w:ilvl w:val="1"/>
          <w:numId w:val="4"/>
        </w:numPr>
        <w:tabs>
          <w:tab w:val="left" w:pos="284"/>
          <w:tab w:val="left" w:pos="851"/>
          <w:tab w:val="left" w:pos="1557"/>
        </w:tabs>
        <w:ind w:left="1134"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Basic Internship: </w:t>
      </w:r>
      <w:r w:rsidRPr="00F87AC9">
        <w:rPr>
          <w:rFonts w:ascii="Times New Roman" w:hAnsi="Times New Roman" w:cs="Times New Roman"/>
          <w:sz w:val="24"/>
          <w:szCs w:val="24"/>
        </w:rPr>
        <w:t>The mandatory internship studies to be performed by the students of the School of Engineering fulfilling certain conditions under certain departments, from the summer semester after the second semester at the University, or at an institution deemed appropriate by the University.</w:t>
      </w:r>
    </w:p>
    <w:p w:rsidR="00620AF1" w:rsidRPr="00F87AC9" w:rsidRDefault="00E42E30" w:rsidP="00F87AC9">
      <w:pPr>
        <w:pStyle w:val="ListParagraph"/>
        <w:numPr>
          <w:ilvl w:val="1"/>
          <w:numId w:val="4"/>
        </w:numPr>
        <w:tabs>
          <w:tab w:val="left" w:pos="284"/>
          <w:tab w:val="left" w:pos="851"/>
          <w:tab w:val="left" w:pos="1557"/>
        </w:tabs>
        <w:ind w:left="1134"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Professional Internship:    </w:t>
      </w:r>
      <w:r w:rsidRPr="00F87AC9">
        <w:rPr>
          <w:rFonts w:ascii="Times New Roman" w:hAnsi="Times New Roman" w:cs="Times New Roman"/>
          <w:sz w:val="24"/>
          <w:szCs w:val="24"/>
        </w:rPr>
        <w:t>Internship studies to be performed by all students of the School of Engineering fulfilling the required criteria, from the summer semester following the fourth semester at workplaces of national or international institutions and organizations.   These internship studies involve professional practices defined by the relevant department.</w:t>
      </w:r>
    </w:p>
    <w:p w:rsidR="00620AF1" w:rsidRPr="00F87AC9" w:rsidRDefault="00E42E30" w:rsidP="00F87AC9">
      <w:pPr>
        <w:pStyle w:val="ListParagraph"/>
        <w:numPr>
          <w:ilvl w:val="0"/>
          <w:numId w:val="4"/>
        </w:numPr>
        <w:tabs>
          <w:tab w:val="left" w:pos="284"/>
          <w:tab w:val="left" w:pos="837"/>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Intern Student:  </w:t>
      </w:r>
      <w:r w:rsidRPr="00F87AC9">
        <w:rPr>
          <w:rFonts w:ascii="Times New Roman" w:hAnsi="Times New Roman" w:cs="Times New Roman"/>
          <w:sz w:val="24"/>
          <w:szCs w:val="24"/>
        </w:rPr>
        <w:t xml:space="preserve">Students the applied studies for whom are deemed mandatory as part </w:t>
      </w:r>
      <w:r w:rsidRPr="00F87AC9">
        <w:rPr>
          <w:rFonts w:ascii="Times New Roman" w:hAnsi="Times New Roman" w:cs="Times New Roman"/>
          <w:sz w:val="24"/>
          <w:szCs w:val="24"/>
        </w:rPr>
        <w:lastRenderedPageBreak/>
        <w:t>of their education shall be named intern students throughout their internship period.</w:t>
      </w:r>
    </w:p>
    <w:p w:rsidR="00620AF1" w:rsidRPr="00F87AC9" w:rsidRDefault="00620AF1" w:rsidP="00F87AC9">
      <w:pPr>
        <w:tabs>
          <w:tab w:val="left" w:pos="284"/>
        </w:tabs>
        <w:ind w:left="426" w:right="-46"/>
        <w:jc w:val="both"/>
        <w:rPr>
          <w:rFonts w:ascii="Times New Roman" w:eastAsia="Times New Roman" w:hAnsi="Times New Roman" w:cs="Times New Roman"/>
          <w:sz w:val="24"/>
          <w:szCs w:val="24"/>
        </w:rPr>
        <w:sectPr w:rsidR="00620AF1" w:rsidRPr="00F87AC9">
          <w:footerReference w:type="default" r:id="rId7"/>
          <w:type w:val="continuous"/>
          <w:pgSz w:w="11910" w:h="16840"/>
          <w:pgMar w:top="920" w:right="1300" w:bottom="1220" w:left="1300" w:header="720" w:footer="1028" w:gutter="0"/>
          <w:pgNumType w:start="1"/>
          <w:cols w:space="720"/>
        </w:sectPr>
      </w:pPr>
    </w:p>
    <w:p w:rsidR="00620AF1" w:rsidRPr="00F87AC9" w:rsidRDefault="00E42E30" w:rsidP="00F87AC9">
      <w:pPr>
        <w:pStyle w:val="ListParagraph"/>
        <w:numPr>
          <w:ilvl w:val="0"/>
          <w:numId w:val="4"/>
        </w:numPr>
        <w:tabs>
          <w:tab w:val="left" w:pos="284"/>
          <w:tab w:val="left" w:pos="837"/>
        </w:tabs>
        <w:spacing w:before="54"/>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lastRenderedPageBreak/>
        <w:t xml:space="preserve">Workplace: </w:t>
      </w:r>
      <w:r w:rsidRPr="00F87AC9">
        <w:rPr>
          <w:rFonts w:ascii="Times New Roman" w:hAnsi="Times New Roman" w:cs="Times New Roman"/>
          <w:sz w:val="24"/>
          <w:szCs w:val="24"/>
        </w:rPr>
        <w:t>The workplaces of domestic and international institutions or organizations where students of Atılım University School of Engineering may be employed as interns.</w:t>
      </w:r>
    </w:p>
    <w:p w:rsidR="00620AF1" w:rsidRPr="00F87AC9" w:rsidRDefault="00E42E30" w:rsidP="00F87AC9">
      <w:pPr>
        <w:pStyle w:val="ListParagraph"/>
        <w:numPr>
          <w:ilvl w:val="0"/>
          <w:numId w:val="4"/>
        </w:numPr>
        <w:tabs>
          <w:tab w:val="left" w:pos="284"/>
          <w:tab w:val="left" w:pos="837"/>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sz w:val="24"/>
          <w:szCs w:val="24"/>
        </w:rPr>
        <w:t xml:space="preserve">Internship Period: </w:t>
      </w:r>
      <w:r w:rsidRPr="00F87AC9">
        <w:rPr>
          <w:rFonts w:ascii="Times New Roman" w:hAnsi="Times New Roman" w:cs="Times New Roman"/>
          <w:sz w:val="24"/>
          <w:szCs w:val="24"/>
        </w:rPr>
        <w:t>The summer periods where professional internships take place.</w:t>
      </w:r>
    </w:p>
    <w:p w:rsidR="00620AF1" w:rsidRPr="00F87AC9" w:rsidRDefault="00E42E30" w:rsidP="00F87AC9">
      <w:pPr>
        <w:pStyle w:val="ListParagraph"/>
        <w:numPr>
          <w:ilvl w:val="0"/>
          <w:numId w:val="4"/>
        </w:numPr>
        <w:tabs>
          <w:tab w:val="left" w:pos="284"/>
          <w:tab w:val="left" w:pos="837"/>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b/>
          <w:bCs/>
          <w:sz w:val="24"/>
          <w:szCs w:val="24"/>
        </w:rPr>
        <w:t xml:space="preserve">Special Conditions: </w:t>
      </w:r>
      <w:r w:rsidRPr="00F87AC9">
        <w:rPr>
          <w:rFonts w:ascii="Times New Roman" w:hAnsi="Times New Roman" w:cs="Times New Roman"/>
          <w:sz w:val="24"/>
          <w:szCs w:val="24"/>
        </w:rPr>
        <w:t>The conditions of Article 16.</w:t>
      </w:r>
    </w:p>
    <w:p w:rsidR="00620AF1" w:rsidRPr="00F87AC9" w:rsidRDefault="00620AF1" w:rsidP="00F87AC9">
      <w:pPr>
        <w:tabs>
          <w:tab w:val="left" w:pos="284"/>
        </w:tabs>
        <w:ind w:right="-46"/>
        <w:jc w:val="both"/>
        <w:rPr>
          <w:rFonts w:ascii="Times New Roman" w:eastAsia="Times New Roman" w:hAnsi="Times New Roman" w:cs="Times New Roman"/>
          <w:sz w:val="24"/>
          <w:szCs w:val="24"/>
        </w:rPr>
      </w:pP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t>Department internship commissions/ coordinators and their duties</w:t>
      </w:r>
    </w:p>
    <w:p w:rsidR="00620AF1" w:rsidRPr="00F87AC9" w:rsidRDefault="00E42E30" w:rsidP="00F87AC9">
      <w:pPr>
        <w:pStyle w:val="BodyText"/>
        <w:tabs>
          <w:tab w:val="left" w:pos="284"/>
        </w:tabs>
        <w:ind w:left="0" w:right="-46"/>
        <w:jc w:val="both"/>
        <w:rPr>
          <w:rFonts w:cs="Times New Roman"/>
        </w:rPr>
      </w:pPr>
      <w:r w:rsidRPr="00F87AC9">
        <w:rPr>
          <w:rFonts w:cs="Times New Roman"/>
          <w:b/>
        </w:rPr>
        <w:t>Article 5</w:t>
      </w:r>
      <w:r w:rsidRPr="00F87AC9">
        <w:rPr>
          <w:rFonts w:cs="Times New Roman"/>
        </w:rPr>
        <w:t xml:space="preserve"> - An Internship Commission is established to regulate and execute internship operations at each department. With all members appointed by the Directorate of the Department, the commission consists of at least two faculty members/ instructors, one of whom is the coordinator. Where needed, a research assistant may support the commission operations. The Department Internship Coordinator represents the department among the School Internship Commission. The term of office for commission members is two years.</w:t>
      </w:r>
    </w:p>
    <w:p w:rsidR="00620AF1" w:rsidRPr="00F87AC9" w:rsidRDefault="00E42E30" w:rsidP="00F87AC9">
      <w:pPr>
        <w:pStyle w:val="BodyText"/>
        <w:tabs>
          <w:tab w:val="left" w:pos="284"/>
        </w:tabs>
        <w:ind w:left="0" w:right="-46"/>
        <w:jc w:val="both"/>
        <w:rPr>
          <w:rFonts w:cs="Times New Roman"/>
        </w:rPr>
      </w:pPr>
      <w:r w:rsidRPr="00F87AC9">
        <w:rPr>
          <w:rFonts w:cs="Times New Roman"/>
        </w:rPr>
        <w:t>The duties of the Department Internship Commission are as follows:</w:t>
      </w:r>
    </w:p>
    <w:p w:rsidR="00620AF1" w:rsidRPr="00F87AC9" w:rsidRDefault="00E42E30" w:rsidP="00F87AC9">
      <w:pPr>
        <w:pStyle w:val="ListParagraph"/>
        <w:numPr>
          <w:ilvl w:val="0"/>
          <w:numId w:val="3"/>
        </w:numPr>
        <w:tabs>
          <w:tab w:val="left" w:pos="284"/>
          <w:tab w:val="left" w:pos="849"/>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The commission prepares an internship guide that fits the needs of their department, on the condition not to contradict this Directive, to be made available to students online via the department website. The guide includes:</w:t>
      </w:r>
    </w:p>
    <w:p w:rsidR="00620AF1" w:rsidRPr="00F87AC9" w:rsidRDefault="00E42E30" w:rsidP="00F87AC9">
      <w:pPr>
        <w:pStyle w:val="ListParagraph"/>
        <w:numPr>
          <w:ilvl w:val="1"/>
          <w:numId w:val="3"/>
        </w:numPr>
        <w:tabs>
          <w:tab w:val="left" w:pos="284"/>
          <w:tab w:val="left" w:pos="1341"/>
        </w:tabs>
        <w:spacing w:line="293" w:lineRule="exact"/>
        <w:ind w:left="993"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The definition, the aim, the period and the preliminary conditions regarding the internship, and other subjects,</w:t>
      </w:r>
    </w:p>
    <w:p w:rsidR="00620AF1" w:rsidRPr="00F87AC9" w:rsidRDefault="00E42E30" w:rsidP="00F87AC9">
      <w:pPr>
        <w:pStyle w:val="ListParagraph"/>
        <w:numPr>
          <w:ilvl w:val="1"/>
          <w:numId w:val="3"/>
        </w:numPr>
        <w:tabs>
          <w:tab w:val="left" w:pos="284"/>
          <w:tab w:val="left" w:pos="1341"/>
        </w:tabs>
        <w:spacing w:line="293" w:lineRule="exact"/>
        <w:ind w:left="993"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The criteria and requirements for appropriate workplaces for internship studies,</w:t>
      </w:r>
    </w:p>
    <w:p w:rsidR="00620AF1" w:rsidRPr="00F87AC9" w:rsidRDefault="00E42E30" w:rsidP="00F87AC9">
      <w:pPr>
        <w:pStyle w:val="ListParagraph"/>
        <w:numPr>
          <w:ilvl w:val="1"/>
          <w:numId w:val="3"/>
        </w:numPr>
        <w:tabs>
          <w:tab w:val="left" w:pos="284"/>
          <w:tab w:val="left" w:pos="1341"/>
        </w:tabs>
        <w:spacing w:line="293" w:lineRule="exact"/>
        <w:ind w:left="993"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Rules on content, format and style for internship reports:</w:t>
      </w:r>
    </w:p>
    <w:p w:rsidR="00620AF1" w:rsidRPr="00F87AC9" w:rsidRDefault="00E42E30" w:rsidP="00F87AC9">
      <w:pPr>
        <w:pStyle w:val="ListParagraph"/>
        <w:numPr>
          <w:ilvl w:val="1"/>
          <w:numId w:val="3"/>
        </w:numPr>
        <w:tabs>
          <w:tab w:val="left" w:pos="284"/>
          <w:tab w:val="left" w:pos="1341"/>
        </w:tabs>
        <w:spacing w:line="293" w:lineRule="exact"/>
        <w:ind w:left="993"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Department criteria to evaluate internships and internship reports, and</w:t>
      </w:r>
    </w:p>
    <w:p w:rsidR="00620AF1" w:rsidRPr="00F87AC9" w:rsidRDefault="00E42E30" w:rsidP="00F87AC9">
      <w:pPr>
        <w:pStyle w:val="ListParagraph"/>
        <w:numPr>
          <w:ilvl w:val="1"/>
          <w:numId w:val="3"/>
        </w:numPr>
        <w:tabs>
          <w:tab w:val="left" w:pos="284"/>
          <w:tab w:val="left" w:pos="1341"/>
        </w:tabs>
        <w:ind w:left="993"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The necessary internship documents and samples required to be provided and completed by intern students are mentioned in detail.</w:t>
      </w:r>
    </w:p>
    <w:p w:rsidR="00620AF1" w:rsidRPr="00F87AC9" w:rsidRDefault="00E42E30" w:rsidP="00F87AC9">
      <w:pPr>
        <w:pStyle w:val="ListParagraph"/>
        <w:numPr>
          <w:ilvl w:val="0"/>
          <w:numId w:val="3"/>
        </w:numPr>
        <w:tabs>
          <w:tab w:val="left" w:pos="284"/>
          <w:tab w:val="left" w:pos="849"/>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The commission also executes correspondences, as well as preparing an updating a database for public and private sector workplaces where internship was previously possible. It assigns the internship opportunities to students, prioritizing students with respect to their academic success and time until graduation, or through sweepstakes.</w:t>
      </w:r>
      <w:r w:rsidRPr="00F87AC9">
        <w:rPr>
          <w:rFonts w:ascii="Times New Roman" w:hAnsi="Times New Roman" w:cs="Times New Roman"/>
          <w:b/>
          <w:sz w:val="24"/>
          <w:szCs w:val="24"/>
        </w:rPr>
        <w:t xml:space="preserve"> </w:t>
      </w:r>
      <w:r w:rsidRPr="00F87AC9">
        <w:rPr>
          <w:rFonts w:ascii="Times New Roman" w:hAnsi="Times New Roman" w:cs="Times New Roman"/>
          <w:sz w:val="24"/>
          <w:szCs w:val="24"/>
        </w:rPr>
        <w:t>It assesses and confirms whether the workplaces found by students are appropriate; if any, whether the preliminary conditions are met; and whether the dates to start and end the internship match those predetermined by the department.</w:t>
      </w:r>
    </w:p>
    <w:p w:rsidR="00620AF1" w:rsidRPr="00F87AC9" w:rsidRDefault="00E42E30" w:rsidP="00F87AC9">
      <w:pPr>
        <w:pStyle w:val="ListParagraph"/>
        <w:numPr>
          <w:ilvl w:val="0"/>
          <w:numId w:val="3"/>
        </w:numPr>
        <w:tabs>
          <w:tab w:val="left" w:pos="284"/>
          <w:tab w:val="left" w:pos="849"/>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The commission prepares student internship files, keeps them until the end of the evaluation period and delivers them to the department secretariat to be kept in the archives of the relevant department directorate.</w:t>
      </w:r>
    </w:p>
    <w:p w:rsidR="00620AF1" w:rsidRPr="00F87AC9" w:rsidRDefault="00E42E30" w:rsidP="00F87AC9">
      <w:pPr>
        <w:pStyle w:val="ListParagraph"/>
        <w:numPr>
          <w:ilvl w:val="0"/>
          <w:numId w:val="3"/>
        </w:numPr>
        <w:tabs>
          <w:tab w:val="left" w:pos="284"/>
          <w:tab w:val="left" w:pos="849"/>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 xml:space="preserve">It keeps a copy of the documents provided by students in two copies for the </w:t>
      </w:r>
      <w:r w:rsidRPr="00F87AC9">
        <w:rPr>
          <w:rFonts w:ascii="Times New Roman" w:hAnsi="Times New Roman" w:cs="Times New Roman"/>
          <w:b/>
          <w:sz w:val="24"/>
          <w:szCs w:val="24"/>
        </w:rPr>
        <w:t>“Work Accident and Occupational Disease Insurance”</w:t>
      </w:r>
      <w:r w:rsidRPr="00F87AC9">
        <w:rPr>
          <w:rFonts w:ascii="Times New Roman" w:hAnsi="Times New Roman" w:cs="Times New Roman"/>
          <w:sz w:val="24"/>
          <w:szCs w:val="24"/>
        </w:rPr>
        <w:t xml:space="preserve"> required to be done by the University within the framework of SSI Law no. 5510 in internship files, delivering the secondary original copies to the School Internship Commission at least 10 (ten) days before the internship is to start, to be submitted to the University Directorate of Personnel Affairs.</w:t>
      </w:r>
    </w:p>
    <w:p w:rsidR="00620AF1" w:rsidRPr="00F87AC9" w:rsidRDefault="00E42E30" w:rsidP="00F87AC9">
      <w:pPr>
        <w:pStyle w:val="ListParagraph"/>
        <w:numPr>
          <w:ilvl w:val="0"/>
          <w:numId w:val="3"/>
        </w:numPr>
        <w:tabs>
          <w:tab w:val="left" w:pos="284"/>
          <w:tab w:val="left" w:pos="849"/>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 xml:space="preserve">The commission executes the operations of performing, auditing and evaluating internships in line with Articles 12 and 14.        </w:t>
      </w:r>
    </w:p>
    <w:p w:rsidR="00620AF1" w:rsidRPr="00F87AC9" w:rsidRDefault="00E42E30" w:rsidP="00F87AC9">
      <w:pPr>
        <w:pStyle w:val="ListParagraph"/>
        <w:numPr>
          <w:ilvl w:val="0"/>
          <w:numId w:val="3"/>
        </w:numPr>
        <w:tabs>
          <w:tab w:val="left" w:pos="284"/>
          <w:tab w:val="left" w:pos="849"/>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The commission also reminds student advisors and interning students to register for internship studies before the semester registration starts.</w:t>
      </w:r>
    </w:p>
    <w:p w:rsidR="00620AF1" w:rsidRPr="00F87AC9" w:rsidRDefault="00E42E30" w:rsidP="00F87AC9">
      <w:pPr>
        <w:pStyle w:val="ListParagraph"/>
        <w:numPr>
          <w:ilvl w:val="0"/>
          <w:numId w:val="3"/>
        </w:numPr>
        <w:tabs>
          <w:tab w:val="left" w:pos="284"/>
          <w:tab w:val="left" w:pos="849"/>
        </w:tabs>
        <w:ind w:left="426"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It also performs the duties necessitated by the “Continuous Improvement Practice” in line with Article 7.</w:t>
      </w:r>
    </w:p>
    <w:p w:rsidR="00620AF1" w:rsidRPr="00F87AC9" w:rsidRDefault="00620AF1" w:rsidP="00F87AC9">
      <w:pPr>
        <w:tabs>
          <w:tab w:val="left" w:pos="284"/>
        </w:tabs>
        <w:spacing w:before="1"/>
        <w:ind w:right="-46"/>
        <w:jc w:val="both"/>
        <w:rPr>
          <w:rFonts w:ascii="Times New Roman" w:eastAsia="Times New Roman" w:hAnsi="Times New Roman" w:cs="Times New Roman"/>
          <w:sz w:val="24"/>
          <w:szCs w:val="24"/>
        </w:rPr>
      </w:pP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t xml:space="preserve">The </w:t>
      </w:r>
      <w:r w:rsidR="00F87AC9">
        <w:rPr>
          <w:rFonts w:cs="Times New Roman"/>
        </w:rPr>
        <w:t>school internship c</w:t>
      </w:r>
      <w:r w:rsidRPr="00F87AC9">
        <w:rPr>
          <w:rFonts w:cs="Times New Roman"/>
        </w:rPr>
        <w:t xml:space="preserve">ommission and its </w:t>
      </w:r>
      <w:r w:rsidR="00F87AC9">
        <w:rPr>
          <w:rFonts w:cs="Times New Roman"/>
        </w:rPr>
        <w:t>d</w:t>
      </w:r>
      <w:r w:rsidRPr="00F87AC9">
        <w:rPr>
          <w:rFonts w:cs="Times New Roman"/>
        </w:rPr>
        <w:t>uties</w:t>
      </w:r>
    </w:p>
    <w:p w:rsidR="00620AF1" w:rsidRPr="00F87AC9" w:rsidRDefault="00E42E30" w:rsidP="00F87AC9">
      <w:pPr>
        <w:pStyle w:val="BodyText"/>
        <w:tabs>
          <w:tab w:val="left" w:pos="284"/>
        </w:tabs>
        <w:ind w:left="0" w:right="-46"/>
        <w:jc w:val="both"/>
        <w:rPr>
          <w:rFonts w:cs="Times New Roman"/>
        </w:rPr>
      </w:pPr>
      <w:r w:rsidRPr="00F87AC9">
        <w:rPr>
          <w:rFonts w:cs="Times New Roman"/>
          <w:b/>
        </w:rPr>
        <w:t>Article 6</w:t>
      </w:r>
      <w:r w:rsidRPr="00F87AC9">
        <w:rPr>
          <w:rFonts w:cs="Times New Roman"/>
        </w:rPr>
        <w:t xml:space="preserve"> - The School Internship Commission consists of a chairperson (the School Internship Coordinator) assigned by the Dean, and the department internship </w:t>
      </w:r>
      <w:r w:rsidR="00F87AC9" w:rsidRPr="00F87AC9">
        <w:rPr>
          <w:rFonts w:cs="Times New Roman"/>
        </w:rPr>
        <w:t>coordinators</w:t>
      </w:r>
      <w:r w:rsidR="00F87AC9">
        <w:rPr>
          <w:rFonts w:cs="Times New Roman"/>
        </w:rPr>
        <w:t>.</w:t>
      </w:r>
      <w:r w:rsidR="00F87AC9" w:rsidRPr="00F87AC9">
        <w:rPr>
          <w:rFonts w:cs="Times New Roman"/>
        </w:rPr>
        <w:t xml:space="preserve"> The</w:t>
      </w:r>
      <w:r w:rsidRPr="00F87AC9">
        <w:rPr>
          <w:rFonts w:cs="Times New Roman"/>
        </w:rPr>
        <w:t xml:space="preserve"> term of office for the members of the School Internship Commission is 2 (two) years. The commission gathers at the start of each academic year to perform the duties below:</w:t>
      </w:r>
    </w:p>
    <w:p w:rsidR="00F87AC9" w:rsidRDefault="00E42E30" w:rsidP="00F87AC9">
      <w:pPr>
        <w:pStyle w:val="ListParagraph"/>
        <w:numPr>
          <w:ilvl w:val="0"/>
          <w:numId w:val="2"/>
        </w:numPr>
        <w:tabs>
          <w:tab w:val="left" w:pos="284"/>
          <w:tab w:val="left" w:pos="837"/>
        </w:tabs>
        <w:spacing w:before="50"/>
        <w:ind w:left="993" w:right="-46" w:firstLine="0"/>
        <w:jc w:val="both"/>
        <w:rPr>
          <w:rFonts w:ascii="Times New Roman" w:hAnsi="Times New Roman" w:cs="Times New Roman"/>
          <w:sz w:val="24"/>
          <w:szCs w:val="24"/>
        </w:rPr>
      </w:pPr>
      <w:r w:rsidRPr="00F87AC9">
        <w:rPr>
          <w:rFonts w:ascii="Times New Roman" w:hAnsi="Times New Roman" w:cs="Times New Roman"/>
          <w:sz w:val="24"/>
          <w:szCs w:val="24"/>
        </w:rPr>
        <w:t xml:space="preserve">Ensuring that the internship practices of departments are executed in line with the </w:t>
      </w:r>
      <w:r w:rsidRPr="00F87AC9">
        <w:rPr>
          <w:rFonts w:ascii="Times New Roman" w:hAnsi="Times New Roman" w:cs="Times New Roman"/>
          <w:sz w:val="24"/>
          <w:szCs w:val="24"/>
        </w:rPr>
        <w:lastRenderedPageBreak/>
        <w:t>School Directive on Internships.</w:t>
      </w:r>
    </w:p>
    <w:p w:rsidR="00F87AC9" w:rsidRPr="00F87AC9" w:rsidRDefault="00E42E30" w:rsidP="00F87AC9">
      <w:pPr>
        <w:pStyle w:val="ListParagraph"/>
        <w:numPr>
          <w:ilvl w:val="0"/>
          <w:numId w:val="2"/>
        </w:numPr>
        <w:tabs>
          <w:tab w:val="left" w:pos="284"/>
          <w:tab w:val="left" w:pos="837"/>
        </w:tabs>
        <w:spacing w:before="50"/>
        <w:ind w:left="993" w:right="-46" w:firstLine="0"/>
        <w:jc w:val="both"/>
        <w:rPr>
          <w:rFonts w:ascii="Times New Roman" w:hAnsi="Times New Roman" w:cs="Times New Roman"/>
          <w:sz w:val="24"/>
          <w:szCs w:val="24"/>
        </w:rPr>
      </w:pPr>
      <w:r w:rsidRPr="00F87AC9">
        <w:rPr>
          <w:rFonts w:ascii="Times New Roman" w:hAnsi="Times New Roman" w:cs="Times New Roman"/>
          <w:sz w:val="24"/>
          <w:szCs w:val="24"/>
        </w:rPr>
        <w:t>Managing and auditing the “Continuous Improvement Practice” as per Article 7.</w:t>
      </w:r>
    </w:p>
    <w:p w:rsidR="00F87AC9" w:rsidRDefault="00F87AC9" w:rsidP="00F87AC9">
      <w:pPr>
        <w:pStyle w:val="ListParagraph"/>
        <w:tabs>
          <w:tab w:val="left" w:pos="284"/>
          <w:tab w:val="left" w:pos="837"/>
        </w:tabs>
        <w:spacing w:before="50"/>
        <w:ind w:right="-46"/>
        <w:jc w:val="both"/>
        <w:rPr>
          <w:rFonts w:ascii="Times New Roman" w:hAnsi="Times New Roman" w:cs="Times New Roman"/>
          <w:sz w:val="24"/>
          <w:szCs w:val="24"/>
        </w:rPr>
      </w:pPr>
    </w:p>
    <w:p w:rsidR="00620AF1" w:rsidRPr="00F87AC9" w:rsidRDefault="00F87AC9" w:rsidP="00F87AC9">
      <w:pPr>
        <w:pStyle w:val="ListParagraph"/>
        <w:tabs>
          <w:tab w:val="left" w:pos="284"/>
          <w:tab w:val="left" w:pos="837"/>
        </w:tabs>
        <w:spacing w:before="50"/>
        <w:ind w:right="-46"/>
        <w:jc w:val="both"/>
        <w:rPr>
          <w:rFonts w:ascii="Times New Roman" w:hAnsi="Times New Roman" w:cs="Times New Roman"/>
          <w:b/>
          <w:sz w:val="24"/>
          <w:szCs w:val="24"/>
        </w:rPr>
      </w:pPr>
      <w:r w:rsidRPr="00F87AC9">
        <w:rPr>
          <w:rFonts w:ascii="Times New Roman" w:hAnsi="Times New Roman" w:cs="Times New Roman"/>
          <w:b/>
          <w:sz w:val="24"/>
          <w:szCs w:val="24"/>
        </w:rPr>
        <w:t>Continuous improvement practices</w:t>
      </w:r>
    </w:p>
    <w:p w:rsidR="00620AF1" w:rsidRPr="00F87AC9" w:rsidRDefault="00E42E30" w:rsidP="00F87AC9">
      <w:pPr>
        <w:pStyle w:val="BodyText"/>
        <w:tabs>
          <w:tab w:val="left" w:pos="284"/>
        </w:tabs>
        <w:ind w:left="0" w:right="-46"/>
        <w:jc w:val="both"/>
        <w:rPr>
          <w:rFonts w:cs="Times New Roman"/>
        </w:rPr>
      </w:pPr>
      <w:r w:rsidRPr="00F87AC9">
        <w:rPr>
          <w:rFonts w:cs="Times New Roman"/>
          <w:b/>
        </w:rPr>
        <w:t>Article 7</w:t>
      </w:r>
      <w:r w:rsidRPr="00F87AC9">
        <w:rPr>
          <w:rFonts w:cs="Times New Roman"/>
        </w:rPr>
        <w:t xml:space="preserve"> - A process for continuous improvement is implemented at department level and at School level in order to maximize student benefit from internships, minimize problems and execute operations in a more beneficial manner.  The shareholders of such implementation are intern students, the administrative departments named under internship execution, workplace officials and internship commissions. In this regard, internship commissions prepare a report on the challenges in internship execution, and their recommended remedial actions in the semester of fall, to present to the School Internship Commission. These reports are evaluated by the School Internship Commission and a summary report is presented to the Dean in relation to the amendments required.  The remedial actions deemed appropriate are added to the School Board agenda by the Dean.</w:t>
      </w:r>
    </w:p>
    <w:p w:rsidR="00620AF1" w:rsidRPr="00F87AC9" w:rsidRDefault="00620AF1" w:rsidP="00F87AC9">
      <w:pPr>
        <w:tabs>
          <w:tab w:val="left" w:pos="284"/>
        </w:tabs>
        <w:ind w:right="-46"/>
        <w:jc w:val="both"/>
        <w:rPr>
          <w:rFonts w:ascii="Times New Roman" w:eastAsia="Times New Roman" w:hAnsi="Times New Roman" w:cs="Times New Roman"/>
          <w:sz w:val="24"/>
          <w:szCs w:val="24"/>
        </w:rPr>
      </w:pPr>
    </w:p>
    <w:p w:rsidR="00F87AC9" w:rsidRDefault="00E42E30" w:rsidP="00F87AC9">
      <w:pPr>
        <w:pStyle w:val="Heading1"/>
        <w:tabs>
          <w:tab w:val="left" w:pos="284"/>
        </w:tabs>
        <w:ind w:left="0" w:right="-46"/>
        <w:jc w:val="both"/>
        <w:rPr>
          <w:rFonts w:cs="Times New Roman"/>
        </w:rPr>
      </w:pPr>
      <w:r w:rsidRPr="00F87AC9">
        <w:rPr>
          <w:rFonts w:cs="Times New Roman"/>
        </w:rPr>
        <w:t xml:space="preserve">Internship Semesters and Periods </w:t>
      </w: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t>Article 8 -</w:t>
      </w:r>
    </w:p>
    <w:p w:rsidR="00620AF1" w:rsidRPr="00F87AC9" w:rsidRDefault="00E42E30" w:rsidP="00F87AC9">
      <w:pPr>
        <w:pStyle w:val="BodyText"/>
        <w:tabs>
          <w:tab w:val="left" w:pos="284"/>
        </w:tabs>
        <w:ind w:left="0" w:right="-46"/>
        <w:jc w:val="both"/>
        <w:rPr>
          <w:rFonts w:cs="Times New Roman"/>
        </w:rPr>
      </w:pPr>
      <w:r w:rsidRPr="00F87AC9">
        <w:rPr>
          <w:rFonts w:cs="Times New Roman"/>
          <w:b/>
        </w:rPr>
        <w:t xml:space="preserve">Basic Internship: </w:t>
      </w:r>
      <w:r w:rsidRPr="00F87AC9">
        <w:rPr>
          <w:rFonts w:cs="Times New Roman"/>
        </w:rPr>
        <w:t>School of Engineering students meeting the requirements and who are to start basic internship as per their undergraduate programs are obliged to perform their basic internship studies from the summer semester following their second semester, between dates and for durations determined by their department.</w:t>
      </w:r>
    </w:p>
    <w:p w:rsidR="00620AF1" w:rsidRPr="00F87AC9" w:rsidRDefault="00E42E30" w:rsidP="00F87AC9">
      <w:pPr>
        <w:pStyle w:val="BodyText"/>
        <w:tabs>
          <w:tab w:val="left" w:pos="284"/>
        </w:tabs>
        <w:ind w:left="0" w:right="-46"/>
        <w:jc w:val="both"/>
        <w:rPr>
          <w:rFonts w:cs="Times New Roman"/>
        </w:rPr>
      </w:pPr>
      <w:r w:rsidRPr="00F87AC9">
        <w:rPr>
          <w:rFonts w:cs="Times New Roman"/>
          <w:b/>
        </w:rPr>
        <w:t xml:space="preserve">Professional Internships: </w:t>
      </w:r>
      <w:r w:rsidRPr="00F87AC9">
        <w:rPr>
          <w:rFonts w:cs="Times New Roman"/>
        </w:rPr>
        <w:t>School of Engineering students who meet the preliminary conditions are obliged to perform their professional internship studies as many times as determined by the department and for 20 days each, from the summer semester that follows their fourth semester.</w:t>
      </w:r>
    </w:p>
    <w:p w:rsidR="00620AF1" w:rsidRPr="00F87AC9" w:rsidRDefault="00E42E30" w:rsidP="00F87AC9">
      <w:pPr>
        <w:pStyle w:val="BodyText"/>
        <w:tabs>
          <w:tab w:val="left" w:pos="284"/>
        </w:tabs>
        <w:ind w:left="0" w:right="-46"/>
        <w:jc w:val="both"/>
        <w:rPr>
          <w:rFonts w:cs="Times New Roman"/>
        </w:rPr>
      </w:pPr>
      <w:r w:rsidRPr="00F87AC9">
        <w:rPr>
          <w:rFonts w:cs="Times New Roman"/>
        </w:rPr>
        <w:t xml:space="preserve">Students may work at most for five days a week since a week is considered to be of five working days under normal conditions. However, when the liability is accepted by the establishment, this period may be extended to six days a week. Students may not work night shifts as interns.  At institutions </w:t>
      </w:r>
      <w:proofErr w:type="gramStart"/>
      <w:r w:rsidRPr="00F87AC9">
        <w:rPr>
          <w:rFonts w:cs="Times New Roman"/>
        </w:rPr>
        <w:t>where</w:t>
      </w:r>
      <w:proofErr w:type="gramEnd"/>
      <w:r w:rsidRPr="00F87AC9">
        <w:rPr>
          <w:rFonts w:cs="Times New Roman"/>
        </w:rPr>
        <w:t xml:space="preserve"> daily working hours exceed eight hours, internships are deemed over eight hours.</w:t>
      </w:r>
    </w:p>
    <w:p w:rsidR="00620AF1" w:rsidRPr="00F87AC9" w:rsidRDefault="00E42E30" w:rsidP="00F87AC9">
      <w:pPr>
        <w:pStyle w:val="BodyText"/>
        <w:tabs>
          <w:tab w:val="left" w:pos="284"/>
        </w:tabs>
        <w:spacing w:line="274" w:lineRule="exact"/>
        <w:ind w:left="0" w:right="-46"/>
        <w:jc w:val="both"/>
        <w:rPr>
          <w:rFonts w:cs="Times New Roman"/>
        </w:rPr>
      </w:pPr>
      <w:r w:rsidRPr="00F87AC9">
        <w:rPr>
          <w:rFonts w:cs="Times New Roman"/>
        </w:rPr>
        <w:t>Internships that last shorter than the predetermined period are deemed failed.</w:t>
      </w:r>
    </w:p>
    <w:p w:rsidR="00620AF1" w:rsidRPr="00F87AC9" w:rsidRDefault="00E42E30" w:rsidP="00F87AC9">
      <w:pPr>
        <w:pStyle w:val="BodyText"/>
        <w:tabs>
          <w:tab w:val="left" w:pos="284"/>
        </w:tabs>
        <w:ind w:left="0" w:right="-46"/>
        <w:jc w:val="both"/>
        <w:rPr>
          <w:rFonts w:cs="Times New Roman"/>
        </w:rPr>
      </w:pPr>
      <w:r w:rsidRPr="00F87AC9">
        <w:rPr>
          <w:rFonts w:cs="Times New Roman"/>
        </w:rPr>
        <w:t>Students not covered with the special conditions under Article 16 may not perform more than one internship study during an internship period.</w:t>
      </w:r>
    </w:p>
    <w:p w:rsidR="00620AF1" w:rsidRPr="00F87AC9" w:rsidRDefault="00620AF1" w:rsidP="00F87AC9">
      <w:pPr>
        <w:tabs>
          <w:tab w:val="left" w:pos="284"/>
        </w:tabs>
        <w:ind w:right="-46"/>
        <w:jc w:val="both"/>
        <w:rPr>
          <w:rFonts w:ascii="Times New Roman" w:eastAsia="Times New Roman" w:hAnsi="Times New Roman" w:cs="Times New Roman"/>
          <w:sz w:val="24"/>
          <w:szCs w:val="24"/>
        </w:rPr>
      </w:pP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t xml:space="preserve">Workplaces and </w:t>
      </w:r>
      <w:r w:rsidR="00F87AC9">
        <w:rPr>
          <w:rFonts w:cs="Times New Roman"/>
        </w:rPr>
        <w:t>finding a w</w:t>
      </w:r>
      <w:r w:rsidRPr="00F87AC9">
        <w:rPr>
          <w:rFonts w:cs="Times New Roman"/>
        </w:rPr>
        <w:t>orkplace</w:t>
      </w:r>
    </w:p>
    <w:p w:rsidR="00620AF1" w:rsidRPr="00F87AC9" w:rsidRDefault="00E42E30" w:rsidP="00F87AC9">
      <w:pPr>
        <w:pStyle w:val="BodyText"/>
        <w:tabs>
          <w:tab w:val="left" w:pos="284"/>
        </w:tabs>
        <w:ind w:left="0" w:right="-46"/>
        <w:jc w:val="both"/>
        <w:rPr>
          <w:rFonts w:cs="Times New Roman"/>
        </w:rPr>
      </w:pPr>
      <w:r w:rsidRPr="00F87AC9">
        <w:rPr>
          <w:rFonts w:cs="Times New Roman"/>
          <w:b/>
        </w:rPr>
        <w:t>Article 9</w:t>
      </w:r>
      <w:r w:rsidRPr="00F87AC9">
        <w:rPr>
          <w:rFonts w:cs="Times New Roman"/>
        </w:rPr>
        <w:t xml:space="preserve"> - Basic internship studies that apply for some departments may be performed at the University or an institution deemed appropriate by the internship commission of the relevant department. </w:t>
      </w:r>
      <w:r w:rsidRPr="00F87AC9">
        <w:rPr>
          <w:rFonts w:cs="Times New Roman"/>
          <w:b/>
        </w:rPr>
        <w:t xml:space="preserve">(Amended: Sen. Res. No. 18.06.2012-08) </w:t>
      </w:r>
      <w:r w:rsidRPr="00F87AC9">
        <w:rPr>
          <w:rFonts w:cs="Times New Roman"/>
        </w:rPr>
        <w:t>Summer internship studies may be performed through participation in University projects. Professional internships can be done at domestic or international institutions deemed appropriate by the internship commission of the relevant department. Students are completely liable for the duties and responsibilities of finding a workplace for their professional internship studies. In addition, departments may contribute in providing workplaces that offer the required conditions. The confirmation by the department internship commission finalizes the suitability of the workplace.  Studies conducted at workplaces deemed unfit by the department internship commission do not count towards the completion of internship studies, and are not evaluated.</w:t>
      </w:r>
    </w:p>
    <w:p w:rsidR="00620AF1" w:rsidRPr="00F87AC9" w:rsidRDefault="00E42E30" w:rsidP="00F87AC9">
      <w:pPr>
        <w:pStyle w:val="BodyText"/>
        <w:tabs>
          <w:tab w:val="left" w:pos="284"/>
        </w:tabs>
        <w:ind w:left="0" w:right="-46"/>
        <w:jc w:val="both"/>
        <w:rPr>
          <w:rFonts w:cs="Times New Roman"/>
        </w:rPr>
      </w:pPr>
      <w:r w:rsidRPr="00F87AC9">
        <w:rPr>
          <w:rFonts w:cs="Times New Roman"/>
        </w:rPr>
        <w:t>Intern students may not perform multiple internship studies at a single institution. Intern students starting their internship studies a</w:t>
      </w:r>
      <w:r w:rsidR="00F87AC9">
        <w:rPr>
          <w:rFonts w:cs="Times New Roman"/>
        </w:rPr>
        <w:t>t a</w:t>
      </w:r>
      <w:r w:rsidRPr="00F87AC9">
        <w:rPr>
          <w:rFonts w:cs="Times New Roman"/>
        </w:rPr>
        <w:t xml:space="preserve"> certain institution may not change their workplaces without the consent and the approval of the Department Internship Commission. Students may continue their internship studies at different institutions in the event of strikes, lockouts, force majeure such as maintenance and repairs, as well as natural causes such as earthquakes, fire or flood causing interruptions in the internship studies.</w:t>
      </w:r>
    </w:p>
    <w:p w:rsidR="00620AF1" w:rsidRPr="00F87AC9" w:rsidRDefault="00F87AC9" w:rsidP="00F87AC9">
      <w:pPr>
        <w:pStyle w:val="Heading1"/>
        <w:tabs>
          <w:tab w:val="left" w:pos="284"/>
        </w:tabs>
        <w:ind w:left="0" w:right="-46"/>
        <w:jc w:val="both"/>
        <w:rPr>
          <w:rFonts w:cs="Times New Roman"/>
          <w:b w:val="0"/>
          <w:bCs w:val="0"/>
        </w:rPr>
      </w:pPr>
      <w:r>
        <w:rPr>
          <w:rFonts w:cs="Times New Roman"/>
        </w:rPr>
        <w:lastRenderedPageBreak/>
        <w:t>Preparation, tracking and delivery of internship d</w:t>
      </w:r>
      <w:r w:rsidR="00E42E30" w:rsidRPr="00F87AC9">
        <w:rPr>
          <w:rFonts w:cs="Times New Roman"/>
        </w:rPr>
        <w:t>ocuments</w:t>
      </w:r>
    </w:p>
    <w:p w:rsidR="00620AF1" w:rsidRDefault="00E42E30" w:rsidP="00F87AC9">
      <w:pPr>
        <w:pStyle w:val="BodyText"/>
        <w:tabs>
          <w:tab w:val="left" w:pos="284"/>
        </w:tabs>
        <w:ind w:left="0" w:right="-46"/>
        <w:jc w:val="both"/>
        <w:rPr>
          <w:rFonts w:cs="Times New Roman"/>
        </w:rPr>
      </w:pPr>
      <w:r w:rsidRPr="00F87AC9">
        <w:rPr>
          <w:rFonts w:cs="Times New Roman"/>
          <w:b/>
        </w:rPr>
        <w:t>Article 10</w:t>
      </w:r>
      <w:r w:rsidRPr="00F87AC9">
        <w:rPr>
          <w:rFonts w:cs="Times New Roman"/>
        </w:rPr>
        <w:t xml:space="preserve"> - Students are obliged to prepare, track the progress of and deliver to relevant authorities the documents mentioned in the department internship guide throughout their internship period. Students who are to intern abroad are responsible to organize their internship files in line with the demands of the receiving institution or organization.</w:t>
      </w:r>
    </w:p>
    <w:p w:rsidR="00F87AC9" w:rsidRDefault="00F87AC9" w:rsidP="00F87AC9">
      <w:pPr>
        <w:pStyle w:val="Heading1"/>
        <w:tabs>
          <w:tab w:val="left" w:pos="284"/>
        </w:tabs>
        <w:spacing w:before="50"/>
        <w:ind w:left="0" w:right="-46"/>
        <w:jc w:val="both"/>
        <w:rPr>
          <w:rFonts w:cs="Times New Roman"/>
        </w:rPr>
      </w:pPr>
    </w:p>
    <w:p w:rsidR="00620AF1" w:rsidRPr="00F87AC9" w:rsidRDefault="00E42E30" w:rsidP="00F87AC9">
      <w:pPr>
        <w:pStyle w:val="Heading1"/>
        <w:tabs>
          <w:tab w:val="left" w:pos="284"/>
        </w:tabs>
        <w:spacing w:before="50"/>
        <w:ind w:left="0" w:right="-46"/>
        <w:jc w:val="both"/>
        <w:rPr>
          <w:rFonts w:cs="Times New Roman"/>
          <w:b w:val="0"/>
          <w:bCs w:val="0"/>
        </w:rPr>
      </w:pPr>
      <w:r w:rsidRPr="00F87AC9">
        <w:rPr>
          <w:rFonts w:cs="Times New Roman"/>
        </w:rPr>
        <w:t xml:space="preserve">Mandatory </w:t>
      </w:r>
      <w:r w:rsidR="00F87AC9">
        <w:rPr>
          <w:rFonts w:cs="Times New Roman"/>
        </w:rPr>
        <w:t>i</w:t>
      </w:r>
      <w:r w:rsidRPr="00F87AC9">
        <w:rPr>
          <w:rFonts w:cs="Times New Roman"/>
        </w:rPr>
        <w:t>nsurance</w:t>
      </w:r>
    </w:p>
    <w:p w:rsidR="00620AF1" w:rsidRPr="00F87AC9" w:rsidRDefault="00E42E30" w:rsidP="00F87AC9">
      <w:pPr>
        <w:pStyle w:val="BodyText"/>
        <w:tabs>
          <w:tab w:val="left" w:pos="284"/>
        </w:tabs>
        <w:ind w:left="0" w:right="-46"/>
        <w:jc w:val="both"/>
        <w:rPr>
          <w:rFonts w:cs="Times New Roman"/>
        </w:rPr>
      </w:pPr>
      <w:r w:rsidRPr="00F87AC9">
        <w:rPr>
          <w:rFonts w:cs="Times New Roman"/>
          <w:b/>
        </w:rPr>
        <w:t>Article 11</w:t>
      </w:r>
      <w:r w:rsidRPr="00F87AC9">
        <w:rPr>
          <w:rFonts w:cs="Times New Roman"/>
        </w:rPr>
        <w:t xml:space="preserve"> - Intern students are obliged to get insurance policies for occupational accidents and professional diseases for the period of their internship in line with the SSI Law dated October 1st 2008 no. 5510. The documents required for insurance procedures are announced to all departments to be included in the department internship manual, by the School Internship Commission.  The mandatory insurance premiums are covered by the University. However, when the internship duration exceeds the compulsory internship period predetermined by the department, the intern student is subject to regular insurance policies similar to other employees.</w:t>
      </w:r>
    </w:p>
    <w:p w:rsidR="00620AF1" w:rsidRPr="00F87AC9" w:rsidRDefault="00620AF1" w:rsidP="00F87AC9">
      <w:pPr>
        <w:tabs>
          <w:tab w:val="left" w:pos="284"/>
        </w:tabs>
        <w:ind w:right="-46"/>
        <w:jc w:val="both"/>
        <w:rPr>
          <w:rFonts w:ascii="Times New Roman" w:eastAsia="Times New Roman" w:hAnsi="Times New Roman" w:cs="Times New Roman"/>
          <w:sz w:val="24"/>
          <w:szCs w:val="24"/>
        </w:rPr>
      </w:pP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t xml:space="preserve">Internship </w:t>
      </w:r>
      <w:r w:rsidR="00F87AC9">
        <w:rPr>
          <w:rFonts w:cs="Times New Roman"/>
        </w:rPr>
        <w:t>studies and a</w:t>
      </w:r>
      <w:r w:rsidRPr="00F87AC9">
        <w:rPr>
          <w:rFonts w:cs="Times New Roman"/>
        </w:rPr>
        <w:t xml:space="preserve">udits on </w:t>
      </w:r>
      <w:r w:rsidR="00F87AC9">
        <w:rPr>
          <w:rFonts w:cs="Times New Roman"/>
        </w:rPr>
        <w:t>i</w:t>
      </w:r>
      <w:r w:rsidRPr="00F87AC9">
        <w:rPr>
          <w:rFonts w:cs="Times New Roman"/>
        </w:rPr>
        <w:t>nterns</w:t>
      </w:r>
    </w:p>
    <w:p w:rsidR="00620AF1" w:rsidRPr="00F87AC9" w:rsidRDefault="00E42E30" w:rsidP="00F87AC9">
      <w:pPr>
        <w:pStyle w:val="BodyText"/>
        <w:tabs>
          <w:tab w:val="left" w:pos="284"/>
        </w:tabs>
        <w:ind w:left="0" w:right="-46"/>
        <w:jc w:val="both"/>
        <w:rPr>
          <w:rFonts w:cs="Times New Roman"/>
        </w:rPr>
      </w:pPr>
      <w:r w:rsidRPr="00F87AC9">
        <w:rPr>
          <w:rFonts w:cs="Times New Roman"/>
          <w:b/>
        </w:rPr>
        <w:t>Article 12</w:t>
      </w:r>
      <w:r w:rsidRPr="00F87AC9">
        <w:rPr>
          <w:rFonts w:cs="Times New Roman"/>
        </w:rPr>
        <w:t xml:space="preserve"> - Once their workplaces are approved by the internship commission, students obtain the “Internship Evaluation Form” from the department internship coordinator, and the “Statement of Employment” from the University Personnel Directorate, and deliver them to the institution or organization where they are to be employed, to start their internship studies. These forms must be delivered to the relevant institution or organization one day before the start of employment, the latest.</w:t>
      </w:r>
    </w:p>
    <w:p w:rsidR="00620AF1" w:rsidRPr="00F87AC9" w:rsidRDefault="00E42E30" w:rsidP="00F87AC9">
      <w:pPr>
        <w:pStyle w:val="BodyText"/>
        <w:tabs>
          <w:tab w:val="left" w:pos="284"/>
        </w:tabs>
        <w:ind w:left="0" w:right="-46"/>
        <w:jc w:val="both"/>
        <w:rPr>
          <w:rFonts w:cs="Times New Roman"/>
        </w:rPr>
      </w:pPr>
      <w:r w:rsidRPr="00F87AC9">
        <w:rPr>
          <w:rFonts w:cs="Times New Roman"/>
        </w:rPr>
        <w:t>Attendance to internship studies is compulsory. Students are to complete the missing days of their internship studies due to diseases or valid excuses within the same internship semester. Students not completing their missing internship studies, failing at their workplaces and obtaining invalid grades for their internship reports are to repeat their internship studies.  Departments audit intern students during their internship studies where needed.</w:t>
      </w:r>
    </w:p>
    <w:p w:rsidR="00620AF1" w:rsidRPr="00F87AC9" w:rsidRDefault="00620AF1" w:rsidP="00F87AC9">
      <w:pPr>
        <w:tabs>
          <w:tab w:val="left" w:pos="284"/>
        </w:tabs>
        <w:ind w:right="-46"/>
        <w:jc w:val="both"/>
        <w:rPr>
          <w:rFonts w:ascii="Times New Roman" w:eastAsia="Times New Roman" w:hAnsi="Times New Roman" w:cs="Times New Roman"/>
          <w:sz w:val="24"/>
          <w:szCs w:val="24"/>
        </w:rPr>
      </w:pP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t xml:space="preserve">Registration for </w:t>
      </w:r>
      <w:r w:rsidR="00F87AC9">
        <w:rPr>
          <w:rFonts w:cs="Times New Roman"/>
        </w:rPr>
        <w:t>i</w:t>
      </w:r>
      <w:r w:rsidRPr="00F87AC9">
        <w:rPr>
          <w:rFonts w:cs="Times New Roman"/>
        </w:rPr>
        <w:t>nternships</w:t>
      </w:r>
    </w:p>
    <w:p w:rsidR="00620AF1" w:rsidRPr="00F87AC9" w:rsidRDefault="00E42E30" w:rsidP="00F87AC9">
      <w:pPr>
        <w:pStyle w:val="BodyText"/>
        <w:tabs>
          <w:tab w:val="left" w:pos="284"/>
        </w:tabs>
        <w:ind w:left="0" w:right="-46"/>
        <w:jc w:val="both"/>
        <w:rPr>
          <w:rFonts w:cs="Times New Roman"/>
        </w:rPr>
      </w:pPr>
      <w:r w:rsidRPr="00F87AC9">
        <w:rPr>
          <w:rFonts w:cs="Times New Roman"/>
          <w:b/>
        </w:rPr>
        <w:t>Article 13</w:t>
      </w:r>
      <w:r w:rsidRPr="00F87AC9">
        <w:rPr>
          <w:rFonts w:cs="Times New Roman"/>
        </w:rPr>
        <w:t xml:space="preserve"> - Internship registrations should be performed during the registration period for the Fall Semester following the internship. However, students unable to register for internship studies as per Atılım University Regulations on Student Registration and Admission, Education, Learning and Examination at the levels of Associate Degree and Graduate Degree must perform their registration process in the Spring Semester that follows, the latest.</w:t>
      </w:r>
    </w:p>
    <w:p w:rsidR="00620AF1" w:rsidRPr="00F87AC9" w:rsidRDefault="00620AF1" w:rsidP="00F87AC9">
      <w:pPr>
        <w:tabs>
          <w:tab w:val="left" w:pos="284"/>
        </w:tabs>
        <w:ind w:right="-46"/>
        <w:jc w:val="both"/>
        <w:rPr>
          <w:rFonts w:ascii="Times New Roman" w:eastAsia="Times New Roman" w:hAnsi="Times New Roman" w:cs="Times New Roman"/>
          <w:sz w:val="24"/>
          <w:szCs w:val="24"/>
        </w:rPr>
      </w:pPr>
    </w:p>
    <w:p w:rsidR="00620AF1" w:rsidRPr="00F87AC9" w:rsidRDefault="00F87AC9" w:rsidP="00F87AC9">
      <w:pPr>
        <w:pStyle w:val="Heading1"/>
        <w:tabs>
          <w:tab w:val="left" w:pos="284"/>
        </w:tabs>
        <w:ind w:left="0" w:right="-46"/>
        <w:jc w:val="both"/>
        <w:rPr>
          <w:rFonts w:cs="Times New Roman"/>
          <w:b w:val="0"/>
          <w:bCs w:val="0"/>
        </w:rPr>
      </w:pPr>
      <w:r>
        <w:rPr>
          <w:rFonts w:cs="Times New Roman"/>
        </w:rPr>
        <w:t>Delivery and e</w:t>
      </w:r>
      <w:r w:rsidR="00E42E30" w:rsidRPr="00F87AC9">
        <w:rPr>
          <w:rFonts w:cs="Times New Roman"/>
        </w:rPr>
        <w:t xml:space="preserve">valuation of </w:t>
      </w:r>
      <w:r>
        <w:rPr>
          <w:rFonts w:cs="Times New Roman"/>
        </w:rPr>
        <w:t>i</w:t>
      </w:r>
      <w:r w:rsidR="00E42E30" w:rsidRPr="00F87AC9">
        <w:rPr>
          <w:rFonts w:cs="Times New Roman"/>
        </w:rPr>
        <w:t xml:space="preserve">nternship </w:t>
      </w:r>
      <w:r>
        <w:rPr>
          <w:rFonts w:cs="Times New Roman"/>
        </w:rPr>
        <w:t>r</w:t>
      </w:r>
      <w:r w:rsidR="00E42E30" w:rsidRPr="00F87AC9">
        <w:rPr>
          <w:rFonts w:cs="Times New Roman"/>
        </w:rPr>
        <w:t>eports</w:t>
      </w:r>
    </w:p>
    <w:p w:rsidR="00620AF1" w:rsidRPr="00F87AC9" w:rsidRDefault="00E42E30" w:rsidP="00F87AC9">
      <w:pPr>
        <w:pStyle w:val="BodyText"/>
        <w:tabs>
          <w:tab w:val="left" w:pos="284"/>
        </w:tabs>
        <w:ind w:left="0" w:right="-46"/>
        <w:jc w:val="both"/>
        <w:rPr>
          <w:rFonts w:cs="Times New Roman"/>
        </w:rPr>
      </w:pPr>
      <w:r w:rsidRPr="00F87AC9">
        <w:rPr>
          <w:rFonts w:cs="Times New Roman"/>
          <w:b/>
        </w:rPr>
        <w:t>Article 14</w:t>
      </w:r>
      <w:r w:rsidRPr="00F87AC9">
        <w:rPr>
          <w:rFonts w:cs="Times New Roman"/>
        </w:rPr>
        <w:t xml:space="preserve"> - At the end of the internship studies, the workplace official completes and confirms the Evaluation Form and delivers it to the directorate of the relevant department by the last working day of the week following the Course Add/ Drop date in the semester that follows the internship, personally or by mail, in a sealed envelope.</w:t>
      </w:r>
    </w:p>
    <w:p w:rsidR="00620AF1" w:rsidRPr="00F87AC9" w:rsidRDefault="00E42E30" w:rsidP="00F87AC9">
      <w:pPr>
        <w:pStyle w:val="BodyText"/>
        <w:tabs>
          <w:tab w:val="left" w:pos="284"/>
        </w:tabs>
        <w:ind w:left="0" w:right="-46"/>
        <w:jc w:val="both"/>
        <w:rPr>
          <w:rFonts w:cs="Times New Roman"/>
        </w:rPr>
      </w:pPr>
      <w:r w:rsidRPr="00F87AC9">
        <w:rPr>
          <w:rFonts w:cs="Times New Roman"/>
        </w:rPr>
        <w:t xml:space="preserve">Students prepare an Internship </w:t>
      </w:r>
      <w:r w:rsidRPr="00CA4CA1">
        <w:rPr>
          <w:rFonts w:cs="Times New Roman"/>
        </w:rPr>
        <w:t>Report in line with the principles determined by their department, covering their studies throughout the internship period</w:t>
      </w:r>
      <w:r w:rsidRPr="00F87AC9">
        <w:rPr>
          <w:rFonts w:cs="Times New Roman"/>
        </w:rPr>
        <w:t>. The report should be in English.</w:t>
      </w:r>
    </w:p>
    <w:p w:rsidR="00620AF1" w:rsidRPr="00F87AC9" w:rsidRDefault="00E42E30" w:rsidP="00F87AC9">
      <w:pPr>
        <w:pStyle w:val="BodyText"/>
        <w:tabs>
          <w:tab w:val="left" w:pos="284"/>
        </w:tabs>
        <w:ind w:left="0" w:right="-46"/>
        <w:jc w:val="both"/>
        <w:rPr>
          <w:rFonts w:cs="Times New Roman"/>
        </w:rPr>
      </w:pPr>
      <w:r w:rsidRPr="00F87AC9">
        <w:rPr>
          <w:rFonts w:cs="Times New Roman"/>
        </w:rPr>
        <w:t>Internship reports are delivered to the relevant department internship coordinator, or the department secretariat by the final work day of the week following the “Course Add/ Drop” date in the academic semester following the internship. The relevant department internship commission shall decide whether to consider late deliveries eligible for evaluation.</w:t>
      </w:r>
    </w:p>
    <w:p w:rsidR="00620AF1" w:rsidRPr="00F87AC9" w:rsidRDefault="00E42E30" w:rsidP="00F87AC9">
      <w:pPr>
        <w:pStyle w:val="BodyText"/>
        <w:tabs>
          <w:tab w:val="left" w:pos="284"/>
        </w:tabs>
        <w:ind w:left="0" w:right="-46"/>
        <w:jc w:val="both"/>
        <w:rPr>
          <w:rFonts w:cs="Times New Roman"/>
        </w:rPr>
      </w:pPr>
      <w:r w:rsidRPr="00F87AC9">
        <w:rPr>
          <w:rFonts w:cs="Times New Roman"/>
        </w:rPr>
        <w:t xml:space="preserve">The department internship commission reads and evaluates the internship reports. Report evaluation is finalized by the final workday of the “Course Withdrawal” date and the reports deemed by the coordinator to </w:t>
      </w:r>
      <w:proofErr w:type="gramStart"/>
      <w:r w:rsidRPr="00F87AC9">
        <w:rPr>
          <w:rFonts w:cs="Times New Roman"/>
        </w:rPr>
        <w:t>be in ne</w:t>
      </w:r>
      <w:bookmarkStart w:id="0" w:name="_GoBack"/>
      <w:bookmarkEnd w:id="0"/>
      <w:r w:rsidRPr="00F87AC9">
        <w:rPr>
          <w:rFonts w:cs="Times New Roman"/>
        </w:rPr>
        <w:t>ed of</w:t>
      </w:r>
      <w:proofErr w:type="gramEnd"/>
      <w:r w:rsidRPr="00F87AC9">
        <w:rPr>
          <w:rFonts w:cs="Times New Roman"/>
        </w:rPr>
        <w:t xml:space="preserve"> corrections are announced to students.     Corrections are comple</w:t>
      </w:r>
      <w:r w:rsidR="00F87AC9">
        <w:rPr>
          <w:rFonts w:cs="Times New Roman"/>
        </w:rPr>
        <w:t>ted within two weeks to be deliv</w:t>
      </w:r>
      <w:r w:rsidRPr="00F87AC9">
        <w:rPr>
          <w:rFonts w:cs="Times New Roman"/>
        </w:rPr>
        <w:t>ered to the department internship coordinator or the department secretariat.</w:t>
      </w: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lastRenderedPageBreak/>
        <w:t>Disciplinary Affairs of Intern Students</w:t>
      </w:r>
    </w:p>
    <w:p w:rsidR="00F87AC9" w:rsidRDefault="00E42E30" w:rsidP="00F87AC9">
      <w:pPr>
        <w:pStyle w:val="BodyText"/>
        <w:tabs>
          <w:tab w:val="left" w:pos="284"/>
        </w:tabs>
        <w:ind w:left="0" w:right="-46"/>
        <w:jc w:val="both"/>
        <w:rPr>
          <w:rFonts w:cs="Times New Roman"/>
        </w:rPr>
      </w:pPr>
      <w:r w:rsidRPr="00F87AC9">
        <w:rPr>
          <w:rFonts w:cs="Times New Roman"/>
          <w:b/>
        </w:rPr>
        <w:t>Article 15</w:t>
      </w:r>
      <w:r w:rsidRPr="00F87AC9">
        <w:rPr>
          <w:rFonts w:cs="Times New Roman"/>
        </w:rPr>
        <w:t xml:space="preserve"> - Intern students are obliged to follow the rules on work order, discipline and occupational safety determined by the workplaces where they are employed as interns. The provisions of Higher Education Institutions Regulation on Student Discipline, as well as those of Atılım University Regulations on Student Discipline apply also during internships.</w:t>
      </w:r>
    </w:p>
    <w:p w:rsidR="00F87AC9" w:rsidRDefault="00F87AC9" w:rsidP="00F87AC9">
      <w:pPr>
        <w:pStyle w:val="BodyText"/>
        <w:tabs>
          <w:tab w:val="left" w:pos="284"/>
        </w:tabs>
        <w:ind w:left="0" w:right="-46"/>
        <w:jc w:val="both"/>
        <w:rPr>
          <w:rFonts w:cs="Times New Roman"/>
        </w:rPr>
      </w:pPr>
    </w:p>
    <w:p w:rsidR="00F87AC9" w:rsidRPr="00F87AC9" w:rsidRDefault="00E42E30" w:rsidP="00F87AC9">
      <w:pPr>
        <w:pStyle w:val="BodyText"/>
        <w:tabs>
          <w:tab w:val="left" w:pos="284"/>
        </w:tabs>
        <w:ind w:left="0" w:right="-46"/>
        <w:jc w:val="both"/>
        <w:rPr>
          <w:rFonts w:cs="Times New Roman"/>
          <w:b/>
        </w:rPr>
      </w:pPr>
      <w:r w:rsidRPr="00F87AC9">
        <w:rPr>
          <w:rFonts w:cs="Times New Roman"/>
          <w:b/>
        </w:rPr>
        <w:t xml:space="preserve">Special Conditions </w:t>
      </w:r>
    </w:p>
    <w:p w:rsidR="00620AF1" w:rsidRPr="00F87AC9" w:rsidRDefault="00E42E30" w:rsidP="00F87AC9">
      <w:pPr>
        <w:pStyle w:val="BodyText"/>
        <w:tabs>
          <w:tab w:val="left" w:pos="284"/>
        </w:tabs>
        <w:ind w:left="0" w:right="-46"/>
        <w:jc w:val="both"/>
        <w:rPr>
          <w:rFonts w:cs="Times New Roman"/>
          <w:b/>
          <w:bCs/>
        </w:rPr>
      </w:pPr>
      <w:r w:rsidRPr="00F87AC9">
        <w:rPr>
          <w:rFonts w:cs="Times New Roman"/>
          <w:b/>
        </w:rPr>
        <w:t>Article 16:</w:t>
      </w:r>
    </w:p>
    <w:p w:rsidR="00620AF1" w:rsidRPr="00F87AC9" w:rsidRDefault="00E42E30" w:rsidP="00F87AC9">
      <w:pPr>
        <w:pStyle w:val="ListParagraph"/>
        <w:numPr>
          <w:ilvl w:val="0"/>
          <w:numId w:val="1"/>
        </w:numPr>
        <w:tabs>
          <w:tab w:val="left" w:pos="284"/>
          <w:tab w:val="left" w:pos="837"/>
        </w:tabs>
        <w:ind w:left="567"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In the event where the period of the internship program projected by the institution exceeds that predetermined by the department, students may extend their duration for internship with a letter from the institution. However, the University does not cover the insurance premiums for the extending period (See Article 11).</w:t>
      </w:r>
    </w:p>
    <w:p w:rsidR="00620AF1" w:rsidRPr="00F87AC9" w:rsidRDefault="00E42E30" w:rsidP="00F87AC9">
      <w:pPr>
        <w:pStyle w:val="ListParagraph"/>
        <w:numPr>
          <w:ilvl w:val="0"/>
          <w:numId w:val="1"/>
        </w:numPr>
        <w:tabs>
          <w:tab w:val="left" w:pos="284"/>
          <w:tab w:val="left" w:pos="837"/>
        </w:tabs>
        <w:ind w:left="567"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Students to graduate in the following year who are unable to perform internship studies due to force majeure such as family issues, or diseases, may perform their two professional internships consecutively in the summer semester that follows, once deemed appropriate by the internship commission of the relevant department.</w:t>
      </w:r>
    </w:p>
    <w:p w:rsidR="00620AF1" w:rsidRPr="00F87AC9" w:rsidRDefault="00E42E30" w:rsidP="00F87AC9">
      <w:pPr>
        <w:pStyle w:val="ListParagraph"/>
        <w:numPr>
          <w:ilvl w:val="0"/>
          <w:numId w:val="1"/>
        </w:numPr>
        <w:tabs>
          <w:tab w:val="left" w:pos="284"/>
          <w:tab w:val="left" w:pos="837"/>
        </w:tabs>
        <w:ind w:left="567"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Students may perform one of their professional internships at University laboratories, in activity fields to promote the University or at application centers upon the suggestion by the internship commission and the approval by the School Internship Commission.</w:t>
      </w:r>
    </w:p>
    <w:p w:rsidR="00620AF1" w:rsidRPr="00F87AC9" w:rsidRDefault="00E42E30" w:rsidP="00F87AC9">
      <w:pPr>
        <w:pStyle w:val="ListParagraph"/>
        <w:numPr>
          <w:ilvl w:val="0"/>
          <w:numId w:val="1"/>
        </w:numPr>
        <w:tabs>
          <w:tab w:val="left" w:pos="284"/>
          <w:tab w:val="left" w:pos="837"/>
        </w:tabs>
        <w:ind w:left="567"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 xml:space="preserve">Students within the scope of the </w:t>
      </w:r>
      <w:r w:rsidRPr="00F87AC9">
        <w:rPr>
          <w:rFonts w:ascii="Times New Roman" w:hAnsi="Times New Roman" w:cs="Times New Roman"/>
          <w:b/>
          <w:sz w:val="24"/>
          <w:szCs w:val="24"/>
        </w:rPr>
        <w:t>Double Major</w:t>
      </w:r>
      <w:r w:rsidRPr="00F87AC9">
        <w:rPr>
          <w:rFonts w:ascii="Times New Roman" w:hAnsi="Times New Roman" w:cs="Times New Roman"/>
          <w:sz w:val="24"/>
          <w:szCs w:val="24"/>
        </w:rPr>
        <w:t xml:space="preserve"> program are required to perform at least one internship study relevant to their second major. In the event where both of these majors deem doing so appropriate, a student may have both majors recognize their professional internship studies. In this case, the internship commissions of the relevant departments decree whether two internship reports shall be prepared.</w:t>
      </w:r>
    </w:p>
    <w:p w:rsidR="00620AF1" w:rsidRPr="00F87AC9" w:rsidRDefault="00E42E30" w:rsidP="00F87AC9">
      <w:pPr>
        <w:pStyle w:val="ListParagraph"/>
        <w:numPr>
          <w:ilvl w:val="0"/>
          <w:numId w:val="1"/>
        </w:numPr>
        <w:tabs>
          <w:tab w:val="left" w:pos="284"/>
          <w:tab w:val="left" w:pos="837"/>
        </w:tabs>
        <w:ind w:left="567"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 xml:space="preserve">Students within the scope of the </w:t>
      </w:r>
      <w:r w:rsidRPr="00F87AC9">
        <w:rPr>
          <w:rFonts w:ascii="Times New Roman" w:hAnsi="Times New Roman" w:cs="Times New Roman"/>
          <w:b/>
          <w:sz w:val="24"/>
          <w:szCs w:val="24"/>
        </w:rPr>
        <w:t>Minor</w:t>
      </w:r>
      <w:r w:rsidRPr="00F87AC9">
        <w:rPr>
          <w:rFonts w:ascii="Times New Roman" w:hAnsi="Times New Roman" w:cs="Times New Roman"/>
          <w:sz w:val="24"/>
          <w:szCs w:val="24"/>
        </w:rPr>
        <w:t xml:space="preserve"> program are not required to perform professional internship studies relevant to their minor unless specified otherwise by the relevant department.</w:t>
      </w:r>
    </w:p>
    <w:p w:rsidR="00620AF1" w:rsidRPr="00F87AC9" w:rsidRDefault="00E42E30" w:rsidP="00F87AC9">
      <w:pPr>
        <w:pStyle w:val="ListParagraph"/>
        <w:numPr>
          <w:ilvl w:val="0"/>
          <w:numId w:val="1"/>
        </w:numPr>
        <w:tabs>
          <w:tab w:val="left" w:pos="284"/>
          <w:tab w:val="left" w:pos="837"/>
        </w:tabs>
        <w:ind w:left="567"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 xml:space="preserve">Exemption status of assignment students entitled to study at our School through the </w:t>
      </w:r>
      <w:r w:rsidRPr="00F87AC9">
        <w:rPr>
          <w:rFonts w:ascii="Times New Roman" w:hAnsi="Times New Roman" w:cs="Times New Roman"/>
          <w:b/>
          <w:sz w:val="24"/>
          <w:szCs w:val="24"/>
        </w:rPr>
        <w:t>Student Transfer</w:t>
      </w:r>
      <w:r w:rsidRPr="00F87AC9">
        <w:rPr>
          <w:rFonts w:ascii="Times New Roman" w:hAnsi="Times New Roman" w:cs="Times New Roman"/>
          <w:sz w:val="24"/>
          <w:szCs w:val="24"/>
        </w:rPr>
        <w:t xml:space="preserve"> exam (DGS) from basic internship studies due to their previous education is evaluated and decreed by the assignment commission of the relevant department.</w:t>
      </w:r>
    </w:p>
    <w:p w:rsidR="00620AF1" w:rsidRPr="00F87AC9" w:rsidRDefault="00E42E30" w:rsidP="00F87AC9">
      <w:pPr>
        <w:pStyle w:val="ListParagraph"/>
        <w:numPr>
          <w:ilvl w:val="0"/>
          <w:numId w:val="1"/>
        </w:numPr>
        <w:tabs>
          <w:tab w:val="left" w:pos="284"/>
          <w:tab w:val="left" w:pos="837"/>
        </w:tabs>
        <w:ind w:left="567" w:right="-46" w:firstLine="0"/>
        <w:jc w:val="both"/>
        <w:rPr>
          <w:rFonts w:ascii="Times New Roman" w:eastAsia="Times New Roman" w:hAnsi="Times New Roman" w:cs="Times New Roman"/>
          <w:sz w:val="24"/>
          <w:szCs w:val="24"/>
        </w:rPr>
      </w:pPr>
      <w:r w:rsidRPr="00F87AC9">
        <w:rPr>
          <w:rFonts w:ascii="Times New Roman" w:hAnsi="Times New Roman" w:cs="Times New Roman"/>
          <w:sz w:val="24"/>
          <w:szCs w:val="24"/>
        </w:rPr>
        <w:t>Internship studies of transfer students from other higher education institutions performed during their previous studies may be partially or completely accepted with the approval by the department internship commission.</w:t>
      </w:r>
    </w:p>
    <w:p w:rsidR="00620AF1" w:rsidRPr="00F87AC9" w:rsidRDefault="00620AF1" w:rsidP="00F87AC9">
      <w:pPr>
        <w:tabs>
          <w:tab w:val="left" w:pos="284"/>
        </w:tabs>
        <w:ind w:right="-46"/>
        <w:jc w:val="both"/>
        <w:rPr>
          <w:rFonts w:ascii="Times New Roman" w:eastAsia="Times New Roman" w:hAnsi="Times New Roman" w:cs="Times New Roman"/>
          <w:sz w:val="24"/>
          <w:szCs w:val="24"/>
        </w:rPr>
      </w:pPr>
    </w:p>
    <w:p w:rsidR="00620AF1" w:rsidRPr="00F87AC9" w:rsidRDefault="00F87AC9" w:rsidP="00F87AC9">
      <w:pPr>
        <w:pStyle w:val="Heading1"/>
        <w:tabs>
          <w:tab w:val="left" w:pos="284"/>
        </w:tabs>
        <w:ind w:left="0" w:right="-46"/>
        <w:jc w:val="both"/>
        <w:rPr>
          <w:rFonts w:cs="Times New Roman"/>
          <w:b w:val="0"/>
          <w:bCs w:val="0"/>
        </w:rPr>
      </w:pPr>
      <w:r>
        <w:rPr>
          <w:rFonts w:cs="Times New Roman"/>
        </w:rPr>
        <w:t>Situations not i</w:t>
      </w:r>
      <w:r w:rsidR="00E42E30" w:rsidRPr="00F87AC9">
        <w:rPr>
          <w:rFonts w:cs="Times New Roman"/>
        </w:rPr>
        <w:t xml:space="preserve">ncluded in the </w:t>
      </w:r>
      <w:r>
        <w:rPr>
          <w:rFonts w:cs="Times New Roman"/>
        </w:rPr>
        <w:t>d</w:t>
      </w:r>
      <w:r w:rsidR="00E42E30" w:rsidRPr="00F87AC9">
        <w:rPr>
          <w:rFonts w:cs="Times New Roman"/>
        </w:rPr>
        <w:t>irective</w:t>
      </w:r>
    </w:p>
    <w:p w:rsidR="00620AF1" w:rsidRPr="00F87AC9" w:rsidRDefault="00E42E30" w:rsidP="00F87AC9">
      <w:pPr>
        <w:pStyle w:val="BodyText"/>
        <w:tabs>
          <w:tab w:val="left" w:pos="284"/>
        </w:tabs>
        <w:ind w:left="0" w:right="-46"/>
        <w:jc w:val="both"/>
        <w:rPr>
          <w:rFonts w:cs="Times New Roman"/>
        </w:rPr>
      </w:pPr>
      <w:r w:rsidRPr="00F87AC9">
        <w:rPr>
          <w:rFonts w:cs="Times New Roman"/>
          <w:b/>
        </w:rPr>
        <w:t xml:space="preserve">Article 17 </w:t>
      </w:r>
      <w:r w:rsidRPr="00F87AC9">
        <w:rPr>
          <w:rFonts w:cs="Times New Roman"/>
        </w:rPr>
        <w:t>- The relevant committees are responsible regarding situations not included in the directive, provided that no contradictions are the case with respect to Atılım University Regulations on Student Registration and Admission, Education, Learning and Examination at the levels of Associate Degree and Graduate Degree, dated 13.08.2000 no. 24139.</w:t>
      </w:r>
    </w:p>
    <w:p w:rsidR="00620AF1" w:rsidRPr="00F87AC9" w:rsidRDefault="00620AF1" w:rsidP="00F87AC9">
      <w:pPr>
        <w:tabs>
          <w:tab w:val="left" w:pos="284"/>
        </w:tabs>
        <w:ind w:right="-46"/>
        <w:jc w:val="both"/>
        <w:rPr>
          <w:rFonts w:ascii="Times New Roman" w:eastAsia="Times New Roman" w:hAnsi="Times New Roman" w:cs="Times New Roman"/>
          <w:sz w:val="24"/>
          <w:szCs w:val="24"/>
        </w:rPr>
      </w:pP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t>Effective Date</w:t>
      </w:r>
    </w:p>
    <w:p w:rsidR="00620AF1" w:rsidRPr="00F87AC9" w:rsidRDefault="00E42E30" w:rsidP="00F87AC9">
      <w:pPr>
        <w:pStyle w:val="BodyText"/>
        <w:tabs>
          <w:tab w:val="left" w:pos="284"/>
        </w:tabs>
        <w:ind w:left="0" w:right="-46"/>
        <w:jc w:val="both"/>
        <w:rPr>
          <w:rFonts w:cs="Times New Roman"/>
        </w:rPr>
      </w:pPr>
      <w:r w:rsidRPr="00F87AC9">
        <w:rPr>
          <w:rFonts w:cs="Times New Roman"/>
          <w:b/>
        </w:rPr>
        <w:t xml:space="preserve">Article 18 - </w:t>
      </w:r>
      <w:r w:rsidRPr="00F87AC9">
        <w:rPr>
          <w:rFonts w:cs="Times New Roman"/>
        </w:rPr>
        <w:t>This Directive shall take effect after its approval by the Atılım University Senate.</w:t>
      </w:r>
    </w:p>
    <w:p w:rsidR="00620AF1" w:rsidRPr="00F87AC9" w:rsidRDefault="00620AF1" w:rsidP="00F87AC9">
      <w:pPr>
        <w:tabs>
          <w:tab w:val="left" w:pos="284"/>
        </w:tabs>
        <w:ind w:right="-46"/>
        <w:jc w:val="both"/>
        <w:rPr>
          <w:rFonts w:ascii="Times New Roman" w:eastAsia="Times New Roman" w:hAnsi="Times New Roman" w:cs="Times New Roman"/>
          <w:sz w:val="24"/>
          <w:szCs w:val="24"/>
        </w:rPr>
      </w:pPr>
    </w:p>
    <w:p w:rsidR="00620AF1" w:rsidRPr="00F87AC9" w:rsidRDefault="00E42E30" w:rsidP="00F87AC9">
      <w:pPr>
        <w:pStyle w:val="Heading1"/>
        <w:tabs>
          <w:tab w:val="left" w:pos="284"/>
        </w:tabs>
        <w:ind w:left="0" w:right="-46"/>
        <w:jc w:val="both"/>
        <w:rPr>
          <w:rFonts w:cs="Times New Roman"/>
          <w:b w:val="0"/>
          <w:bCs w:val="0"/>
        </w:rPr>
      </w:pPr>
      <w:r w:rsidRPr="00F87AC9">
        <w:rPr>
          <w:rFonts w:cs="Times New Roman"/>
        </w:rPr>
        <w:t>Execution</w:t>
      </w:r>
    </w:p>
    <w:p w:rsidR="00620AF1" w:rsidRPr="00F87AC9" w:rsidRDefault="00E42E30" w:rsidP="00F87AC9">
      <w:pPr>
        <w:pStyle w:val="BodyText"/>
        <w:tabs>
          <w:tab w:val="left" w:pos="284"/>
        </w:tabs>
        <w:ind w:left="0" w:right="-46"/>
        <w:jc w:val="both"/>
        <w:rPr>
          <w:rFonts w:cs="Times New Roman"/>
        </w:rPr>
      </w:pPr>
      <w:r w:rsidRPr="00F87AC9">
        <w:rPr>
          <w:rFonts w:cs="Times New Roman"/>
          <w:b/>
        </w:rPr>
        <w:t xml:space="preserve">Article 19 - </w:t>
      </w:r>
      <w:r w:rsidRPr="00F87AC9">
        <w:rPr>
          <w:rFonts w:cs="Times New Roman"/>
        </w:rPr>
        <w:t>This Directive is executed by the President of Atılım University.</w:t>
      </w:r>
    </w:p>
    <w:sectPr w:rsidR="00620AF1" w:rsidRPr="00F87AC9">
      <w:pgSz w:w="11910" w:h="16840"/>
      <w:pgMar w:top="1200" w:right="1300" w:bottom="1220" w:left="1300" w:header="0" w:footer="10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397" w:rsidRDefault="00351397">
      <w:r>
        <w:separator/>
      </w:r>
    </w:p>
  </w:endnote>
  <w:endnote w:type="continuationSeparator" w:id="0">
    <w:p w:rsidR="00351397" w:rsidRDefault="0035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AF1" w:rsidRDefault="00351397">
    <w:pPr>
      <w:spacing w:line="14" w:lineRule="auto"/>
      <w:rPr>
        <w:sz w:val="20"/>
        <w:szCs w:val="20"/>
      </w:rPr>
    </w:pPr>
    <w:r>
      <w:pict>
        <v:shapetype id="_x0000_t202" coordsize="21600,21600" o:spt="202" path="m,l,21600r21600,l21600,xe">
          <v:stroke joinstyle="miter"/>
          <v:path gradientshapeok="t" o:connecttype="rect"/>
        </v:shapetype>
        <v:shape id="1147" o:spid="_x0000_s2049" type="#_x0000_t202" style="position:absolute;margin-left:516.5pt;margin-top:779.5pt;width:10pt;height:14pt;z-index:-251658752;mso-position-horizontal-relative:page;mso-position-vertical-relative:page" filled="f" stroked="f">
          <v:textbox style="mso-next-textbox:#1147" inset="0,0,0,0">
            <w:txbxContent>
              <w:p w:rsidR="00620AF1" w:rsidRDefault="00E42E30">
                <w:pPr>
                  <w:pStyle w:val="BodyText"/>
                  <w:spacing w:line="265" w:lineRule="exact"/>
                  <w:ind w:left="40"/>
                  <w:rPr>
                    <w:rFonts w:cs="Times New Roman"/>
                  </w:rPr>
                </w:pPr>
                <w:r>
                  <w:fldChar w:fldCharType="begin"/>
                </w:r>
                <w:r>
                  <w:instrText xml:space="preserve"> PAGE </w:instrText>
                </w:r>
                <w:r>
                  <w:fldChar w:fldCharType="separate"/>
                </w:r>
                <w:r w:rsidR="006668A2">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397" w:rsidRDefault="00351397">
      <w:r>
        <w:separator/>
      </w:r>
    </w:p>
  </w:footnote>
  <w:footnote w:type="continuationSeparator" w:id="0">
    <w:p w:rsidR="00351397" w:rsidRDefault="0035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427B"/>
    <w:multiLevelType w:val="hybridMultilevel"/>
    <w:tmpl w:val="3E8AA606"/>
    <w:lvl w:ilvl="0" w:tplc="C8645388">
      <w:start w:val="1"/>
      <w:numFmt w:val="lowerLetter"/>
      <w:lvlText w:val="(%1)"/>
      <w:lvlJc w:val="left"/>
      <w:pPr>
        <w:ind w:left="848" w:hanging="360"/>
        <w:jc w:val="left"/>
      </w:pPr>
      <w:rPr>
        <w:rFonts w:ascii="Times New Roman" w:eastAsia="Times New Roman" w:hAnsi="Times New Roman" w:hint="default"/>
        <w:b/>
        <w:bCs/>
        <w:sz w:val="24"/>
        <w:szCs w:val="24"/>
      </w:rPr>
    </w:lvl>
    <w:lvl w:ilvl="1" w:tplc="FBCC66E2">
      <w:start w:val="1"/>
      <w:numFmt w:val="bullet"/>
      <w:lvlText w:val=""/>
      <w:lvlJc w:val="left"/>
      <w:pPr>
        <w:ind w:left="1340" w:hanging="240"/>
      </w:pPr>
      <w:rPr>
        <w:rFonts w:ascii="Symbol" w:eastAsia="Symbol" w:hAnsi="Symbol" w:hint="default"/>
        <w:sz w:val="24"/>
        <w:szCs w:val="24"/>
      </w:rPr>
    </w:lvl>
    <w:lvl w:ilvl="2" w:tplc="5568E34E">
      <w:start w:val="1"/>
      <w:numFmt w:val="bullet"/>
      <w:lvlText w:val="•"/>
      <w:lvlJc w:val="left"/>
      <w:pPr>
        <w:ind w:left="2225" w:hanging="240"/>
      </w:pPr>
      <w:rPr>
        <w:rFonts w:hint="default"/>
      </w:rPr>
    </w:lvl>
    <w:lvl w:ilvl="3" w:tplc="E104FF34">
      <w:start w:val="1"/>
      <w:numFmt w:val="bullet"/>
      <w:lvlText w:val="•"/>
      <w:lvlJc w:val="left"/>
      <w:pPr>
        <w:ind w:left="3110" w:hanging="240"/>
      </w:pPr>
      <w:rPr>
        <w:rFonts w:hint="default"/>
      </w:rPr>
    </w:lvl>
    <w:lvl w:ilvl="4" w:tplc="F6246ED8">
      <w:start w:val="1"/>
      <w:numFmt w:val="bullet"/>
      <w:lvlText w:val="•"/>
      <w:lvlJc w:val="left"/>
      <w:pPr>
        <w:ind w:left="3995" w:hanging="240"/>
      </w:pPr>
      <w:rPr>
        <w:rFonts w:hint="default"/>
      </w:rPr>
    </w:lvl>
    <w:lvl w:ilvl="5" w:tplc="F4146178">
      <w:start w:val="1"/>
      <w:numFmt w:val="bullet"/>
      <w:lvlText w:val="•"/>
      <w:lvlJc w:val="left"/>
      <w:pPr>
        <w:ind w:left="4880" w:hanging="240"/>
      </w:pPr>
      <w:rPr>
        <w:rFonts w:hint="default"/>
      </w:rPr>
    </w:lvl>
    <w:lvl w:ilvl="6" w:tplc="CD62E846">
      <w:start w:val="1"/>
      <w:numFmt w:val="bullet"/>
      <w:lvlText w:val="•"/>
      <w:lvlJc w:val="left"/>
      <w:pPr>
        <w:ind w:left="5765" w:hanging="240"/>
      </w:pPr>
      <w:rPr>
        <w:rFonts w:hint="default"/>
      </w:rPr>
    </w:lvl>
    <w:lvl w:ilvl="7" w:tplc="6B24AE00">
      <w:start w:val="1"/>
      <w:numFmt w:val="bullet"/>
      <w:lvlText w:val="•"/>
      <w:lvlJc w:val="left"/>
      <w:pPr>
        <w:ind w:left="6650" w:hanging="240"/>
      </w:pPr>
      <w:rPr>
        <w:rFonts w:hint="default"/>
      </w:rPr>
    </w:lvl>
    <w:lvl w:ilvl="8" w:tplc="E9029CE6">
      <w:start w:val="1"/>
      <w:numFmt w:val="bullet"/>
      <w:lvlText w:val="•"/>
      <w:lvlJc w:val="left"/>
      <w:pPr>
        <w:ind w:left="7536" w:hanging="240"/>
      </w:pPr>
      <w:rPr>
        <w:rFonts w:hint="default"/>
      </w:rPr>
    </w:lvl>
  </w:abstractNum>
  <w:abstractNum w:abstractNumId="1" w15:restartNumberingAfterBreak="0">
    <w:nsid w:val="456B6D30"/>
    <w:multiLevelType w:val="hybridMultilevel"/>
    <w:tmpl w:val="3982B42E"/>
    <w:lvl w:ilvl="0" w:tplc="B6D0F750">
      <w:start w:val="10"/>
      <w:numFmt w:val="lowerLetter"/>
      <w:lvlText w:val="%1."/>
      <w:lvlJc w:val="left"/>
      <w:pPr>
        <w:ind w:left="836" w:hanging="360"/>
        <w:jc w:val="left"/>
      </w:pPr>
      <w:rPr>
        <w:rFonts w:ascii="Times New Roman" w:eastAsia="Times New Roman" w:hAnsi="Times New Roman" w:hint="default"/>
        <w:b/>
        <w:bCs/>
        <w:sz w:val="24"/>
        <w:szCs w:val="24"/>
      </w:rPr>
    </w:lvl>
    <w:lvl w:ilvl="1" w:tplc="56A212C0">
      <w:start w:val="1"/>
      <w:numFmt w:val="lowerLetter"/>
      <w:lvlText w:val="%2."/>
      <w:lvlJc w:val="left"/>
      <w:pPr>
        <w:ind w:left="1556" w:hanging="360"/>
        <w:jc w:val="left"/>
      </w:pPr>
      <w:rPr>
        <w:rFonts w:ascii="Times New Roman" w:eastAsia="Times New Roman" w:hAnsi="Times New Roman" w:hint="default"/>
        <w:sz w:val="24"/>
        <w:szCs w:val="24"/>
      </w:rPr>
    </w:lvl>
    <w:lvl w:ilvl="2" w:tplc="BFB071F8">
      <w:start w:val="1"/>
      <w:numFmt w:val="bullet"/>
      <w:lvlText w:val="•"/>
      <w:lvlJc w:val="left"/>
      <w:pPr>
        <w:ind w:left="2420" w:hanging="360"/>
      </w:pPr>
      <w:rPr>
        <w:rFonts w:hint="default"/>
      </w:rPr>
    </w:lvl>
    <w:lvl w:ilvl="3" w:tplc="B7EC5B92">
      <w:start w:val="1"/>
      <w:numFmt w:val="bullet"/>
      <w:lvlText w:val="•"/>
      <w:lvlJc w:val="left"/>
      <w:pPr>
        <w:ind w:left="3281" w:hanging="360"/>
      </w:pPr>
      <w:rPr>
        <w:rFonts w:hint="default"/>
      </w:rPr>
    </w:lvl>
    <w:lvl w:ilvl="4" w:tplc="7BC84DC8">
      <w:start w:val="1"/>
      <w:numFmt w:val="bullet"/>
      <w:lvlText w:val="•"/>
      <w:lvlJc w:val="left"/>
      <w:pPr>
        <w:ind w:left="4142" w:hanging="360"/>
      </w:pPr>
      <w:rPr>
        <w:rFonts w:hint="default"/>
      </w:rPr>
    </w:lvl>
    <w:lvl w:ilvl="5" w:tplc="69823CE2">
      <w:start w:val="1"/>
      <w:numFmt w:val="bullet"/>
      <w:lvlText w:val="•"/>
      <w:lvlJc w:val="left"/>
      <w:pPr>
        <w:ind w:left="5002" w:hanging="360"/>
      </w:pPr>
      <w:rPr>
        <w:rFonts w:hint="default"/>
      </w:rPr>
    </w:lvl>
    <w:lvl w:ilvl="6" w:tplc="3C969AD4">
      <w:start w:val="1"/>
      <w:numFmt w:val="bullet"/>
      <w:lvlText w:val="•"/>
      <w:lvlJc w:val="left"/>
      <w:pPr>
        <w:ind w:left="5863" w:hanging="360"/>
      </w:pPr>
      <w:rPr>
        <w:rFonts w:hint="default"/>
      </w:rPr>
    </w:lvl>
    <w:lvl w:ilvl="7" w:tplc="1FFC6BF4">
      <w:start w:val="1"/>
      <w:numFmt w:val="bullet"/>
      <w:lvlText w:val="•"/>
      <w:lvlJc w:val="left"/>
      <w:pPr>
        <w:ind w:left="6724" w:hanging="360"/>
      </w:pPr>
      <w:rPr>
        <w:rFonts w:hint="default"/>
      </w:rPr>
    </w:lvl>
    <w:lvl w:ilvl="8" w:tplc="F0022902">
      <w:start w:val="1"/>
      <w:numFmt w:val="bullet"/>
      <w:lvlText w:val="•"/>
      <w:lvlJc w:val="left"/>
      <w:pPr>
        <w:ind w:left="7584" w:hanging="360"/>
      </w:pPr>
      <w:rPr>
        <w:rFonts w:hint="default"/>
      </w:rPr>
    </w:lvl>
  </w:abstractNum>
  <w:abstractNum w:abstractNumId="2" w15:restartNumberingAfterBreak="0">
    <w:nsid w:val="515D2DCE"/>
    <w:multiLevelType w:val="hybridMultilevel"/>
    <w:tmpl w:val="D818BA3C"/>
    <w:lvl w:ilvl="0" w:tplc="2FD2D2CA">
      <w:start w:val="10"/>
      <w:numFmt w:val="decimal"/>
      <w:lvlText w:val="%1."/>
      <w:lvlJc w:val="left"/>
      <w:pPr>
        <w:ind w:left="116" w:hanging="396"/>
        <w:jc w:val="left"/>
      </w:pPr>
      <w:rPr>
        <w:rFonts w:ascii="Times New Roman" w:eastAsia="Times New Roman" w:hAnsi="Times New Roman" w:hint="default"/>
        <w:sz w:val="24"/>
        <w:szCs w:val="24"/>
      </w:rPr>
    </w:lvl>
    <w:lvl w:ilvl="1" w:tplc="1FC644E2">
      <w:start w:val="1"/>
      <w:numFmt w:val="lowerLetter"/>
      <w:lvlText w:val="%2."/>
      <w:lvlJc w:val="left"/>
      <w:pPr>
        <w:ind w:left="836" w:hanging="360"/>
        <w:jc w:val="left"/>
      </w:pPr>
      <w:rPr>
        <w:rFonts w:ascii="Times New Roman" w:eastAsia="Times New Roman" w:hAnsi="Times New Roman" w:hint="default"/>
        <w:b/>
        <w:bCs/>
        <w:sz w:val="24"/>
        <w:szCs w:val="24"/>
      </w:rPr>
    </w:lvl>
    <w:lvl w:ilvl="2" w:tplc="E0A0078E">
      <w:start w:val="1"/>
      <w:numFmt w:val="bullet"/>
      <w:lvlText w:val="•"/>
      <w:lvlJc w:val="left"/>
      <w:pPr>
        <w:ind w:left="1780" w:hanging="360"/>
      </w:pPr>
      <w:rPr>
        <w:rFonts w:hint="default"/>
      </w:rPr>
    </w:lvl>
    <w:lvl w:ilvl="3" w:tplc="52E0EED6">
      <w:start w:val="1"/>
      <w:numFmt w:val="bullet"/>
      <w:lvlText w:val="•"/>
      <w:lvlJc w:val="left"/>
      <w:pPr>
        <w:ind w:left="2721" w:hanging="360"/>
      </w:pPr>
      <w:rPr>
        <w:rFonts w:hint="default"/>
      </w:rPr>
    </w:lvl>
    <w:lvl w:ilvl="4" w:tplc="2DEE8BD4">
      <w:start w:val="1"/>
      <w:numFmt w:val="bullet"/>
      <w:lvlText w:val="•"/>
      <w:lvlJc w:val="left"/>
      <w:pPr>
        <w:ind w:left="3662" w:hanging="360"/>
      </w:pPr>
      <w:rPr>
        <w:rFonts w:hint="default"/>
      </w:rPr>
    </w:lvl>
    <w:lvl w:ilvl="5" w:tplc="AC92DFA2">
      <w:start w:val="1"/>
      <w:numFmt w:val="bullet"/>
      <w:lvlText w:val="•"/>
      <w:lvlJc w:val="left"/>
      <w:pPr>
        <w:ind w:left="4602" w:hanging="360"/>
      </w:pPr>
      <w:rPr>
        <w:rFonts w:hint="default"/>
      </w:rPr>
    </w:lvl>
    <w:lvl w:ilvl="6" w:tplc="E2DCA19A">
      <w:start w:val="1"/>
      <w:numFmt w:val="bullet"/>
      <w:lvlText w:val="•"/>
      <w:lvlJc w:val="left"/>
      <w:pPr>
        <w:ind w:left="5543" w:hanging="360"/>
      </w:pPr>
      <w:rPr>
        <w:rFonts w:hint="default"/>
      </w:rPr>
    </w:lvl>
    <w:lvl w:ilvl="7" w:tplc="1D2A5072">
      <w:start w:val="1"/>
      <w:numFmt w:val="bullet"/>
      <w:lvlText w:val="•"/>
      <w:lvlJc w:val="left"/>
      <w:pPr>
        <w:ind w:left="6484" w:hanging="360"/>
      </w:pPr>
      <w:rPr>
        <w:rFonts w:hint="default"/>
      </w:rPr>
    </w:lvl>
    <w:lvl w:ilvl="8" w:tplc="796C8D0C">
      <w:start w:val="1"/>
      <w:numFmt w:val="bullet"/>
      <w:lvlText w:val="•"/>
      <w:lvlJc w:val="left"/>
      <w:pPr>
        <w:ind w:left="7424" w:hanging="360"/>
      </w:pPr>
      <w:rPr>
        <w:rFonts w:hint="default"/>
      </w:rPr>
    </w:lvl>
  </w:abstractNum>
  <w:abstractNum w:abstractNumId="3" w15:restartNumberingAfterBreak="0">
    <w:nsid w:val="65DB495E"/>
    <w:multiLevelType w:val="hybridMultilevel"/>
    <w:tmpl w:val="DA94DBA6"/>
    <w:lvl w:ilvl="0" w:tplc="31E0E04A">
      <w:start w:val="1"/>
      <w:numFmt w:val="lowerLetter"/>
      <w:lvlText w:val="(%1)"/>
      <w:lvlJc w:val="left"/>
      <w:pPr>
        <w:ind w:left="836" w:hanging="360"/>
        <w:jc w:val="left"/>
      </w:pPr>
      <w:rPr>
        <w:rFonts w:ascii="Times New Roman" w:eastAsia="Times New Roman" w:hAnsi="Times New Roman" w:hint="default"/>
        <w:b/>
        <w:bCs/>
        <w:sz w:val="24"/>
        <w:szCs w:val="24"/>
      </w:rPr>
    </w:lvl>
    <w:lvl w:ilvl="1" w:tplc="20F82258">
      <w:start w:val="1"/>
      <w:numFmt w:val="bullet"/>
      <w:lvlText w:val="•"/>
      <w:lvlJc w:val="left"/>
      <w:pPr>
        <w:ind w:left="1686" w:hanging="360"/>
      </w:pPr>
      <w:rPr>
        <w:rFonts w:hint="default"/>
      </w:rPr>
    </w:lvl>
    <w:lvl w:ilvl="2" w:tplc="00CC07FA">
      <w:start w:val="1"/>
      <w:numFmt w:val="bullet"/>
      <w:lvlText w:val="•"/>
      <w:lvlJc w:val="left"/>
      <w:pPr>
        <w:ind w:left="2533" w:hanging="360"/>
      </w:pPr>
      <w:rPr>
        <w:rFonts w:hint="default"/>
      </w:rPr>
    </w:lvl>
    <w:lvl w:ilvl="3" w:tplc="7F6E2F9E">
      <w:start w:val="1"/>
      <w:numFmt w:val="bullet"/>
      <w:lvlText w:val="•"/>
      <w:lvlJc w:val="left"/>
      <w:pPr>
        <w:ind w:left="3379" w:hanging="360"/>
      </w:pPr>
      <w:rPr>
        <w:rFonts w:hint="default"/>
      </w:rPr>
    </w:lvl>
    <w:lvl w:ilvl="4" w:tplc="410CE35C">
      <w:start w:val="1"/>
      <w:numFmt w:val="bullet"/>
      <w:lvlText w:val="•"/>
      <w:lvlJc w:val="left"/>
      <w:pPr>
        <w:ind w:left="4226" w:hanging="360"/>
      </w:pPr>
      <w:rPr>
        <w:rFonts w:hint="default"/>
      </w:rPr>
    </w:lvl>
    <w:lvl w:ilvl="5" w:tplc="075E059A">
      <w:start w:val="1"/>
      <w:numFmt w:val="bullet"/>
      <w:lvlText w:val="•"/>
      <w:lvlJc w:val="left"/>
      <w:pPr>
        <w:ind w:left="5073" w:hanging="360"/>
      </w:pPr>
      <w:rPr>
        <w:rFonts w:hint="default"/>
      </w:rPr>
    </w:lvl>
    <w:lvl w:ilvl="6" w:tplc="4A669830">
      <w:start w:val="1"/>
      <w:numFmt w:val="bullet"/>
      <w:lvlText w:val="•"/>
      <w:lvlJc w:val="left"/>
      <w:pPr>
        <w:ind w:left="5919" w:hanging="360"/>
      </w:pPr>
      <w:rPr>
        <w:rFonts w:hint="default"/>
      </w:rPr>
    </w:lvl>
    <w:lvl w:ilvl="7" w:tplc="FED4D2BA">
      <w:start w:val="1"/>
      <w:numFmt w:val="bullet"/>
      <w:lvlText w:val="•"/>
      <w:lvlJc w:val="left"/>
      <w:pPr>
        <w:ind w:left="6766" w:hanging="360"/>
      </w:pPr>
      <w:rPr>
        <w:rFonts w:hint="default"/>
      </w:rPr>
    </w:lvl>
    <w:lvl w:ilvl="8" w:tplc="A2982E2E">
      <w:start w:val="1"/>
      <w:numFmt w:val="bullet"/>
      <w:lvlText w:val="•"/>
      <w:lvlJc w:val="left"/>
      <w:pPr>
        <w:ind w:left="7613" w:hanging="360"/>
      </w:pPr>
      <w:rPr>
        <w:rFonts w:hint="default"/>
      </w:rPr>
    </w:lvl>
  </w:abstractNum>
  <w:abstractNum w:abstractNumId="4" w15:restartNumberingAfterBreak="0">
    <w:nsid w:val="65DF584F"/>
    <w:multiLevelType w:val="hybridMultilevel"/>
    <w:tmpl w:val="51BAC220"/>
    <w:lvl w:ilvl="0" w:tplc="C114B3B2">
      <w:start w:val="1"/>
      <w:numFmt w:val="lowerLetter"/>
      <w:lvlText w:val="%1."/>
      <w:lvlJc w:val="left"/>
      <w:pPr>
        <w:ind w:left="836" w:hanging="360"/>
        <w:jc w:val="left"/>
      </w:pPr>
      <w:rPr>
        <w:rFonts w:ascii="Times New Roman" w:eastAsia="Times New Roman" w:hAnsi="Times New Roman" w:hint="default"/>
        <w:b/>
        <w:bCs/>
        <w:sz w:val="24"/>
        <w:szCs w:val="24"/>
      </w:rPr>
    </w:lvl>
    <w:lvl w:ilvl="1" w:tplc="41106E90">
      <w:start w:val="1"/>
      <w:numFmt w:val="bullet"/>
      <w:lvlText w:val="•"/>
      <w:lvlJc w:val="left"/>
      <w:pPr>
        <w:ind w:left="1686" w:hanging="360"/>
      </w:pPr>
      <w:rPr>
        <w:rFonts w:hint="default"/>
      </w:rPr>
    </w:lvl>
    <w:lvl w:ilvl="2" w:tplc="21062EBE">
      <w:start w:val="1"/>
      <w:numFmt w:val="bullet"/>
      <w:lvlText w:val="•"/>
      <w:lvlJc w:val="left"/>
      <w:pPr>
        <w:ind w:left="2533" w:hanging="360"/>
      </w:pPr>
      <w:rPr>
        <w:rFonts w:hint="default"/>
      </w:rPr>
    </w:lvl>
    <w:lvl w:ilvl="3" w:tplc="7FBE0834">
      <w:start w:val="1"/>
      <w:numFmt w:val="bullet"/>
      <w:lvlText w:val="•"/>
      <w:lvlJc w:val="left"/>
      <w:pPr>
        <w:ind w:left="3379" w:hanging="360"/>
      </w:pPr>
      <w:rPr>
        <w:rFonts w:hint="default"/>
      </w:rPr>
    </w:lvl>
    <w:lvl w:ilvl="4" w:tplc="1396E94C">
      <w:start w:val="1"/>
      <w:numFmt w:val="bullet"/>
      <w:lvlText w:val="•"/>
      <w:lvlJc w:val="left"/>
      <w:pPr>
        <w:ind w:left="4226" w:hanging="360"/>
      </w:pPr>
      <w:rPr>
        <w:rFonts w:hint="default"/>
      </w:rPr>
    </w:lvl>
    <w:lvl w:ilvl="5" w:tplc="8D38178C">
      <w:start w:val="1"/>
      <w:numFmt w:val="bullet"/>
      <w:lvlText w:val="•"/>
      <w:lvlJc w:val="left"/>
      <w:pPr>
        <w:ind w:left="5073" w:hanging="360"/>
      </w:pPr>
      <w:rPr>
        <w:rFonts w:hint="default"/>
      </w:rPr>
    </w:lvl>
    <w:lvl w:ilvl="6" w:tplc="C0168A22">
      <w:start w:val="1"/>
      <w:numFmt w:val="bullet"/>
      <w:lvlText w:val="•"/>
      <w:lvlJc w:val="left"/>
      <w:pPr>
        <w:ind w:left="5919" w:hanging="360"/>
      </w:pPr>
      <w:rPr>
        <w:rFonts w:hint="default"/>
      </w:rPr>
    </w:lvl>
    <w:lvl w:ilvl="7" w:tplc="AC04C7D6">
      <w:start w:val="1"/>
      <w:numFmt w:val="bullet"/>
      <w:lvlText w:val="•"/>
      <w:lvlJc w:val="left"/>
      <w:pPr>
        <w:ind w:left="6766" w:hanging="360"/>
      </w:pPr>
      <w:rPr>
        <w:rFonts w:hint="default"/>
      </w:rPr>
    </w:lvl>
    <w:lvl w:ilvl="8" w:tplc="EF2E7FBC">
      <w:start w:val="1"/>
      <w:numFmt w:val="bullet"/>
      <w:lvlText w:val="•"/>
      <w:lvlJc w:val="left"/>
      <w:pPr>
        <w:ind w:left="7613" w:hanging="36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20AF1"/>
    <w:rsid w:val="000D12A2"/>
    <w:rsid w:val="002B76DF"/>
    <w:rsid w:val="00351397"/>
    <w:rsid w:val="00620AF1"/>
    <w:rsid w:val="006668A2"/>
    <w:rsid w:val="00CA4CA1"/>
    <w:rsid w:val="00E42E30"/>
    <w:rsid w:val="00F8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C8FF60A-1C43-450C-822A-7FF27DC4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2588</Words>
  <Characters>14752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Ugur BAC</cp:lastModifiedBy>
  <cp:revision>5</cp:revision>
  <dcterms:created xsi:type="dcterms:W3CDTF">2023-11-06T12:56:00Z</dcterms:created>
  <dcterms:modified xsi:type="dcterms:W3CDTF">2023-11-15T15:28:00Z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 for Office 365</vt:lpwstr>
  </property>
  <property fmtid="{D5CDD505-2E9C-101B-9397-08002B2CF9AE}" pid="4" name="LastSaved">
    <vt:filetime>2023-11-06T00:00:00Z</vt:filetime>
  </property>
</Properties>
</file>