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79D" w:rsidRDefault="00005024" w:rsidP="0024179D">
      <w:pPr>
        <w:pStyle w:val="GvdeMetni"/>
        <w:spacing w:before="48"/>
        <w:ind w:left="0" w:right="76"/>
        <w:jc w:val="both"/>
        <w:rPr>
          <w:rFonts w:cs="Times New Roman"/>
        </w:rPr>
      </w:pPr>
      <w:r>
        <w:t xml:space="preserve">(Senate Resolution dated 17.11.2020, no. 15) </w:t>
      </w:r>
    </w:p>
    <w:p w:rsidR="0024179D" w:rsidRDefault="00005024" w:rsidP="0024179D">
      <w:pPr>
        <w:pStyle w:val="GvdeMetni"/>
        <w:spacing w:before="48"/>
        <w:ind w:left="0" w:right="76"/>
        <w:jc w:val="both"/>
        <w:rPr>
          <w:rFonts w:cs="Times New Roman"/>
        </w:rPr>
      </w:pPr>
      <w:r>
        <w:t xml:space="preserve">(Senate Resolution dated 31.08.2016, no. 07) </w:t>
      </w:r>
    </w:p>
    <w:p w:rsidR="0024179D" w:rsidRDefault="00005024" w:rsidP="0024179D">
      <w:pPr>
        <w:pStyle w:val="GvdeMetni"/>
        <w:spacing w:before="48"/>
        <w:ind w:left="0" w:right="76"/>
        <w:jc w:val="both"/>
        <w:rPr>
          <w:rFonts w:cs="Times New Roman"/>
        </w:rPr>
      </w:pPr>
      <w:r>
        <w:t>(Senate Resolution dated 17.05.2016, no. 05)</w:t>
      </w:r>
    </w:p>
    <w:p w:rsidR="0024179D" w:rsidRDefault="00005024" w:rsidP="0024179D">
      <w:pPr>
        <w:pStyle w:val="GvdeMetni"/>
        <w:spacing w:before="48"/>
        <w:ind w:left="0" w:right="76"/>
        <w:jc w:val="both"/>
        <w:rPr>
          <w:rFonts w:cs="Times New Roman"/>
        </w:rPr>
      </w:pPr>
      <w:r>
        <w:t>(Senate Resolution dated 06.10.2015, no. 09)</w:t>
      </w:r>
    </w:p>
    <w:p w:rsidR="00E2027E" w:rsidRPr="0024179D" w:rsidRDefault="00005024" w:rsidP="0024179D">
      <w:pPr>
        <w:pStyle w:val="GvdeMetni"/>
        <w:spacing w:before="48"/>
        <w:ind w:left="0" w:right="76"/>
        <w:jc w:val="both"/>
        <w:rPr>
          <w:rFonts w:cs="Times New Roman"/>
        </w:rPr>
      </w:pPr>
      <w:r>
        <w:t>(Senate Resolution dated 14.11.2014, no. 08)</w:t>
      </w:r>
    </w:p>
    <w:p w:rsidR="00E2027E" w:rsidRPr="0024179D" w:rsidRDefault="00E2027E" w:rsidP="0024179D">
      <w:pPr>
        <w:spacing w:before="5"/>
        <w:ind w:right="76"/>
        <w:jc w:val="both"/>
        <w:rPr>
          <w:rFonts w:ascii="Times New Roman" w:eastAsia="Times New Roman" w:hAnsi="Times New Roman" w:cs="Times New Roman"/>
          <w:sz w:val="24"/>
          <w:szCs w:val="24"/>
        </w:rPr>
      </w:pPr>
    </w:p>
    <w:p w:rsidR="00E2027E" w:rsidRPr="0024179D" w:rsidRDefault="00005024" w:rsidP="0024179D">
      <w:pPr>
        <w:pStyle w:val="Balk1"/>
        <w:ind w:left="0" w:right="76"/>
        <w:jc w:val="center"/>
        <w:rPr>
          <w:rFonts w:cs="Times New Roman"/>
          <w:b w:val="0"/>
          <w:bCs w:val="0"/>
        </w:rPr>
      </w:pPr>
      <w:r>
        <w:t>ATILIM UNIVERSITY</w:t>
      </w:r>
    </w:p>
    <w:p w:rsidR="00005024" w:rsidRPr="0024179D" w:rsidRDefault="00340F63" w:rsidP="0024179D">
      <w:pPr>
        <w:ind w:right="76"/>
        <w:jc w:val="center"/>
        <w:rPr>
          <w:rFonts w:ascii="Times New Roman" w:eastAsia="Times New Roman" w:hAnsi="Times New Roman" w:cs="Times New Roman"/>
          <w:sz w:val="24"/>
          <w:szCs w:val="24"/>
        </w:rPr>
      </w:pPr>
      <w:r>
        <w:rPr>
          <w:rFonts w:ascii="Times New Roman" w:hAnsi="Times New Roman"/>
          <w:b/>
          <w:sz w:val="24"/>
          <w:szCs w:val="24"/>
        </w:rPr>
        <w:t>DIRECTIVE ON RECOGNITION OF PREVIOUS EDUCATION, AND PROCEDURES FOR COURSE EXEMPTIONS AND ASSIGNMENTS</w:t>
      </w: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005024" w:rsidP="0024179D">
      <w:pPr>
        <w:spacing w:line="274" w:lineRule="exact"/>
        <w:ind w:right="76"/>
        <w:jc w:val="both"/>
        <w:rPr>
          <w:rFonts w:ascii="Times New Roman" w:eastAsia="Times New Roman" w:hAnsi="Times New Roman" w:cs="Times New Roman"/>
          <w:sz w:val="24"/>
          <w:szCs w:val="24"/>
        </w:rPr>
      </w:pPr>
      <w:r>
        <w:rPr>
          <w:rFonts w:ascii="Times New Roman" w:hAnsi="Times New Roman"/>
          <w:b/>
          <w:sz w:val="24"/>
          <w:szCs w:val="24"/>
        </w:rPr>
        <w:t>Purpose</w:t>
      </w:r>
    </w:p>
    <w:p w:rsidR="00E2027E" w:rsidRPr="0024179D" w:rsidRDefault="00005024" w:rsidP="0024179D">
      <w:pPr>
        <w:pStyle w:val="GvdeMetni"/>
        <w:ind w:left="0" w:right="76"/>
        <w:jc w:val="both"/>
        <w:rPr>
          <w:rFonts w:cs="Times New Roman"/>
        </w:rPr>
      </w:pPr>
      <w:r>
        <w:rPr>
          <w:b/>
        </w:rPr>
        <w:t xml:space="preserve">Article 1- </w:t>
      </w:r>
      <w:r>
        <w:t>The purpose of this Directive is to regulate the principles and procedures regarding the exemption of courses passed in another higher education institution, including Atılım University, by students who register in Atılım University through student transfer including vertical transfer and with their YGS or LYS results, and assignment of such students.</w:t>
      </w:r>
    </w:p>
    <w:p w:rsidR="00E2027E" w:rsidRPr="0024179D" w:rsidRDefault="00E2027E" w:rsidP="0024179D">
      <w:pPr>
        <w:spacing w:before="5"/>
        <w:ind w:right="76"/>
        <w:jc w:val="both"/>
        <w:rPr>
          <w:rFonts w:ascii="Times New Roman" w:eastAsia="Times New Roman" w:hAnsi="Times New Roman" w:cs="Times New Roman"/>
          <w:sz w:val="24"/>
          <w:szCs w:val="24"/>
        </w:rPr>
      </w:pPr>
    </w:p>
    <w:p w:rsidR="00E2027E" w:rsidRPr="0024179D" w:rsidRDefault="00005024" w:rsidP="0024179D">
      <w:pPr>
        <w:pStyle w:val="Balk1"/>
        <w:spacing w:line="274" w:lineRule="exact"/>
        <w:ind w:left="0" w:right="76"/>
        <w:jc w:val="both"/>
        <w:rPr>
          <w:rFonts w:cs="Times New Roman"/>
          <w:b w:val="0"/>
          <w:bCs w:val="0"/>
        </w:rPr>
      </w:pPr>
      <w:r>
        <w:t>Scope</w:t>
      </w:r>
    </w:p>
    <w:p w:rsidR="00E2027E" w:rsidRPr="0024179D" w:rsidRDefault="00005024" w:rsidP="0024179D">
      <w:pPr>
        <w:pStyle w:val="GvdeMetni"/>
        <w:ind w:left="0" w:right="76"/>
        <w:jc w:val="both"/>
        <w:rPr>
          <w:rFonts w:cs="Times New Roman"/>
        </w:rPr>
      </w:pPr>
      <w:r>
        <w:rPr>
          <w:b/>
        </w:rPr>
        <w:t xml:space="preserve">Article 2- </w:t>
      </w:r>
      <w:r>
        <w:t>This Directive covers the procedures regarding the exemption of courses passed by students who register in Atılım University through student transfer, or after their discharge or graduation from another higher education institution, and the assignment of such students.</w:t>
      </w:r>
    </w:p>
    <w:p w:rsidR="00E2027E" w:rsidRPr="0024179D" w:rsidRDefault="00E2027E" w:rsidP="0024179D">
      <w:pPr>
        <w:spacing w:before="5"/>
        <w:ind w:right="76"/>
        <w:jc w:val="both"/>
        <w:rPr>
          <w:rFonts w:ascii="Times New Roman" w:eastAsia="Times New Roman" w:hAnsi="Times New Roman" w:cs="Times New Roman"/>
          <w:sz w:val="24"/>
          <w:szCs w:val="24"/>
        </w:rPr>
      </w:pPr>
    </w:p>
    <w:p w:rsidR="00E2027E" w:rsidRPr="0024179D" w:rsidRDefault="00005024" w:rsidP="0024179D">
      <w:pPr>
        <w:pStyle w:val="Balk1"/>
        <w:spacing w:line="274" w:lineRule="exact"/>
        <w:ind w:left="0" w:right="76"/>
        <w:jc w:val="both"/>
        <w:rPr>
          <w:rFonts w:cs="Times New Roman"/>
          <w:b w:val="0"/>
          <w:bCs w:val="0"/>
        </w:rPr>
      </w:pPr>
      <w:r>
        <w:t>Basis</w:t>
      </w:r>
    </w:p>
    <w:p w:rsidR="00E2027E" w:rsidRPr="0024179D" w:rsidRDefault="00005024" w:rsidP="0024179D">
      <w:pPr>
        <w:pStyle w:val="GvdeMetni"/>
        <w:ind w:left="0" w:right="76"/>
        <w:jc w:val="both"/>
        <w:rPr>
          <w:rFonts w:cs="Times New Roman"/>
        </w:rPr>
      </w:pPr>
      <w:r>
        <w:rPr>
          <w:b/>
        </w:rPr>
        <w:t>Article 3</w:t>
      </w:r>
      <w:r>
        <w:t xml:space="preserve"> - This Directive is based on Article 14 of Law No 2547, Regulations on the Principles of Student Transfer between Associate Degree and Undergraduate Degree Programs, Double Major, Minor Programs, and Inter-Institutional Credit Transfer at Higher Education Institutions; as well as Atılım University Regulations on Associate and Undergraduate Degree Student Registration, Admission, Education, and Examination.</w:t>
      </w:r>
    </w:p>
    <w:p w:rsidR="00E2027E" w:rsidRPr="0024179D" w:rsidRDefault="00E2027E" w:rsidP="0024179D">
      <w:pPr>
        <w:spacing w:before="5"/>
        <w:ind w:right="76"/>
        <w:jc w:val="both"/>
        <w:rPr>
          <w:rFonts w:ascii="Times New Roman" w:eastAsia="Times New Roman" w:hAnsi="Times New Roman" w:cs="Times New Roman"/>
          <w:sz w:val="24"/>
          <w:szCs w:val="24"/>
        </w:rPr>
      </w:pPr>
    </w:p>
    <w:p w:rsidR="00E2027E" w:rsidRPr="0024179D" w:rsidRDefault="00005024" w:rsidP="0024179D">
      <w:pPr>
        <w:pStyle w:val="Balk1"/>
        <w:spacing w:line="274" w:lineRule="exact"/>
        <w:ind w:left="0" w:right="76"/>
        <w:jc w:val="both"/>
        <w:rPr>
          <w:rFonts w:cs="Times New Roman"/>
          <w:b w:val="0"/>
          <w:bCs w:val="0"/>
        </w:rPr>
      </w:pPr>
      <w:r>
        <w:t>Definitions</w:t>
      </w:r>
    </w:p>
    <w:p w:rsidR="00E2027E" w:rsidRPr="0024179D" w:rsidRDefault="00005024" w:rsidP="0024179D">
      <w:pPr>
        <w:spacing w:line="274" w:lineRule="exact"/>
        <w:ind w:right="76"/>
        <w:jc w:val="both"/>
        <w:rPr>
          <w:rFonts w:ascii="Times New Roman" w:eastAsia="Times New Roman" w:hAnsi="Times New Roman" w:cs="Times New Roman"/>
          <w:sz w:val="24"/>
          <w:szCs w:val="24"/>
        </w:rPr>
      </w:pPr>
      <w:r>
        <w:rPr>
          <w:rFonts w:ascii="Times New Roman" w:hAnsi="Times New Roman"/>
          <w:b/>
          <w:sz w:val="24"/>
          <w:szCs w:val="24"/>
        </w:rPr>
        <w:t xml:space="preserve">Article 4- </w:t>
      </w:r>
      <w:r>
        <w:rPr>
          <w:rFonts w:ascii="Times New Roman" w:hAnsi="Times New Roman"/>
          <w:sz w:val="24"/>
          <w:szCs w:val="24"/>
        </w:rPr>
        <w:t>The definitions for this Directive are:</w:t>
      </w:r>
    </w:p>
    <w:p w:rsidR="00E2027E" w:rsidRPr="0024179D" w:rsidRDefault="00005024" w:rsidP="0024179D">
      <w:pPr>
        <w:pStyle w:val="ListeParagraf"/>
        <w:numPr>
          <w:ilvl w:val="0"/>
          <w:numId w:val="4"/>
        </w:numPr>
        <w:tabs>
          <w:tab w:val="left" w:pos="837"/>
        </w:tabs>
        <w:ind w:left="567" w:right="76" w:firstLine="0"/>
        <w:jc w:val="both"/>
        <w:rPr>
          <w:rFonts w:ascii="Times New Roman" w:eastAsia="Times New Roman" w:hAnsi="Times New Roman" w:cs="Times New Roman"/>
          <w:sz w:val="24"/>
          <w:szCs w:val="24"/>
        </w:rPr>
      </w:pPr>
      <w:r>
        <w:rPr>
          <w:rFonts w:ascii="Times New Roman" w:hAnsi="Times New Roman"/>
          <w:b/>
          <w:sz w:val="24"/>
          <w:szCs w:val="24"/>
        </w:rPr>
        <w:t xml:space="preserve">Assignment: </w:t>
      </w:r>
      <w:r>
        <w:rPr>
          <w:rFonts w:ascii="Times New Roman" w:hAnsi="Times New Roman"/>
          <w:sz w:val="24"/>
          <w:szCs w:val="24"/>
        </w:rPr>
        <w:t>Recognition of courses of students who register in Atılım University through student transfer, taken at their previous higher education institution; and determination of the semester in which transfer students are supposed to continue their education;</w:t>
      </w:r>
    </w:p>
    <w:p w:rsidR="00E2027E" w:rsidRPr="0024179D" w:rsidRDefault="00005024" w:rsidP="0024179D">
      <w:pPr>
        <w:pStyle w:val="ListeParagraf"/>
        <w:numPr>
          <w:ilvl w:val="0"/>
          <w:numId w:val="4"/>
        </w:numPr>
        <w:tabs>
          <w:tab w:val="left" w:pos="837"/>
        </w:tabs>
        <w:ind w:left="567" w:right="76" w:firstLine="0"/>
        <w:jc w:val="both"/>
        <w:rPr>
          <w:rFonts w:ascii="Times New Roman" w:eastAsia="Times New Roman" w:hAnsi="Times New Roman" w:cs="Times New Roman"/>
          <w:sz w:val="24"/>
          <w:szCs w:val="24"/>
        </w:rPr>
      </w:pPr>
      <w:r>
        <w:rPr>
          <w:rFonts w:ascii="Times New Roman" w:hAnsi="Times New Roman"/>
          <w:b/>
          <w:sz w:val="24"/>
          <w:szCs w:val="24"/>
        </w:rPr>
        <w:t xml:space="preserve">Exemption: </w:t>
      </w:r>
      <w:r>
        <w:rPr>
          <w:rFonts w:ascii="Times New Roman" w:hAnsi="Times New Roman"/>
          <w:sz w:val="24"/>
          <w:szCs w:val="24"/>
        </w:rPr>
        <w:t>Approval of course equivalence for course(s) passed at their previous higher education institutions by students registered in Atılım University with their YGS or LYS results, regarding the courses in the curriculum of Atılım University;</w:t>
      </w:r>
    </w:p>
    <w:p w:rsidR="00E2027E" w:rsidRPr="0024179D" w:rsidRDefault="00005024" w:rsidP="0024179D">
      <w:pPr>
        <w:pStyle w:val="ListeParagraf"/>
        <w:numPr>
          <w:ilvl w:val="0"/>
          <w:numId w:val="4"/>
        </w:numPr>
        <w:tabs>
          <w:tab w:val="left" w:pos="837"/>
        </w:tabs>
        <w:ind w:left="567" w:right="76" w:firstLine="0"/>
        <w:jc w:val="both"/>
        <w:rPr>
          <w:rFonts w:ascii="Times New Roman" w:eastAsia="Times New Roman" w:hAnsi="Times New Roman" w:cs="Times New Roman"/>
          <w:sz w:val="24"/>
          <w:szCs w:val="24"/>
        </w:rPr>
      </w:pPr>
      <w:r>
        <w:rPr>
          <w:rFonts w:ascii="Times New Roman" w:hAnsi="Times New Roman"/>
          <w:b/>
          <w:sz w:val="24"/>
          <w:szCs w:val="24"/>
        </w:rPr>
        <w:t xml:space="preserve">Transfer: </w:t>
      </w:r>
      <w:r>
        <w:rPr>
          <w:rFonts w:ascii="Times New Roman" w:hAnsi="Times New Roman"/>
          <w:sz w:val="24"/>
          <w:szCs w:val="24"/>
        </w:rPr>
        <w:t>Having the courses, taken and passed by students at their previous higher education institutions logged on the transcript for programs under Atılım University departments,</w:t>
      </w:r>
    </w:p>
    <w:p w:rsidR="00E2027E" w:rsidRPr="0024179D" w:rsidRDefault="00E2027E" w:rsidP="0024179D">
      <w:pPr>
        <w:spacing w:before="5"/>
        <w:ind w:right="76"/>
        <w:jc w:val="both"/>
        <w:rPr>
          <w:rFonts w:ascii="Times New Roman" w:eastAsia="Times New Roman" w:hAnsi="Times New Roman" w:cs="Times New Roman"/>
          <w:sz w:val="24"/>
          <w:szCs w:val="24"/>
        </w:rPr>
      </w:pPr>
    </w:p>
    <w:p w:rsidR="00E2027E" w:rsidRPr="0024179D" w:rsidRDefault="00005024" w:rsidP="0024179D">
      <w:pPr>
        <w:pStyle w:val="Balk1"/>
        <w:spacing w:line="274" w:lineRule="exact"/>
        <w:ind w:left="0" w:right="76"/>
        <w:jc w:val="both"/>
        <w:rPr>
          <w:rFonts w:cs="Times New Roman"/>
          <w:b w:val="0"/>
          <w:bCs w:val="0"/>
        </w:rPr>
      </w:pPr>
      <w:r>
        <w:t>Application</w:t>
      </w:r>
    </w:p>
    <w:p w:rsidR="00E2027E" w:rsidRDefault="00005024" w:rsidP="0024179D">
      <w:pPr>
        <w:pStyle w:val="GvdeMetni"/>
        <w:ind w:left="0" w:right="76"/>
        <w:jc w:val="both"/>
      </w:pPr>
      <w:r>
        <w:rPr>
          <w:b/>
        </w:rPr>
        <w:t xml:space="preserve">Article 5- </w:t>
      </w:r>
      <w:r>
        <w:t>Exemption applications are to be made in the first week of each academic year. Students are required to clearly indicate the courses intended to be exempted from, and attach course contents and transcripts of such courses, issued and approved (sealed, stamped and signed, or e-signed) by their previous higher education institution.  Non-complying documents shall not be taken into account or accepted.</w:t>
      </w:r>
    </w:p>
    <w:p w:rsidR="00D24443" w:rsidRDefault="00D24443" w:rsidP="0024179D">
      <w:pPr>
        <w:pStyle w:val="GvdeMetni"/>
        <w:ind w:left="0" w:right="76"/>
        <w:jc w:val="both"/>
        <w:rPr>
          <w:rFonts w:cs="Times New Roman"/>
        </w:rPr>
      </w:pPr>
    </w:p>
    <w:p w:rsidR="0024179D" w:rsidRDefault="0024179D" w:rsidP="0024179D">
      <w:pPr>
        <w:pStyle w:val="GvdeMetni"/>
        <w:ind w:left="0" w:right="76"/>
        <w:jc w:val="both"/>
        <w:rPr>
          <w:rFonts w:cs="Times New Roman"/>
        </w:rPr>
      </w:pPr>
    </w:p>
    <w:p w:rsidR="00E2027E" w:rsidRPr="0024179D" w:rsidRDefault="00005024" w:rsidP="0024179D">
      <w:pPr>
        <w:pStyle w:val="Balk1"/>
        <w:spacing w:before="53" w:line="274" w:lineRule="exact"/>
        <w:ind w:left="0" w:right="76"/>
        <w:jc w:val="both"/>
        <w:rPr>
          <w:rFonts w:cs="Times New Roman"/>
          <w:b w:val="0"/>
          <w:bCs w:val="0"/>
        </w:rPr>
      </w:pPr>
      <w:r>
        <w:lastRenderedPageBreak/>
        <w:t>Exemption Procedures</w:t>
      </w:r>
    </w:p>
    <w:p w:rsidR="00E2027E" w:rsidRPr="0024179D" w:rsidRDefault="00005024" w:rsidP="0024179D">
      <w:pPr>
        <w:pStyle w:val="GvdeMetni"/>
        <w:ind w:left="0" w:right="76"/>
        <w:jc w:val="both"/>
        <w:rPr>
          <w:rFonts w:cs="Times New Roman"/>
        </w:rPr>
      </w:pPr>
      <w:r>
        <w:rPr>
          <w:b/>
        </w:rPr>
        <w:t xml:space="preserve">Article 6- (1) </w:t>
      </w:r>
      <w:r>
        <w:t>Course content equivalence and the number of credits are taken into account regardless of the compulsory or elective status of courses.</w:t>
      </w: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005024" w:rsidP="0024179D">
      <w:pPr>
        <w:pStyle w:val="ListeParagraf"/>
        <w:numPr>
          <w:ilvl w:val="0"/>
          <w:numId w:val="3"/>
        </w:numPr>
        <w:tabs>
          <w:tab w:val="left" w:pos="508"/>
        </w:tabs>
        <w:ind w:left="0" w:right="76" w:firstLine="0"/>
        <w:jc w:val="both"/>
        <w:rPr>
          <w:rFonts w:ascii="Times New Roman" w:eastAsia="Times New Roman" w:hAnsi="Times New Roman" w:cs="Times New Roman"/>
          <w:sz w:val="24"/>
          <w:szCs w:val="24"/>
        </w:rPr>
      </w:pPr>
      <w:r>
        <w:rPr>
          <w:rFonts w:ascii="Times New Roman" w:hAnsi="Times New Roman"/>
          <w:sz w:val="24"/>
          <w:szCs w:val="24"/>
        </w:rPr>
        <w:t>Students continue to the course(s) currently under the exemption evaluation process, until the request is concluded by the relevant executive board. Course exemption and assignment procedures are concluded within two weeks following the application date.</w:t>
      </w: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005024" w:rsidP="0024179D">
      <w:pPr>
        <w:pStyle w:val="ListeParagraf"/>
        <w:numPr>
          <w:ilvl w:val="0"/>
          <w:numId w:val="3"/>
        </w:numPr>
        <w:tabs>
          <w:tab w:val="left" w:pos="520"/>
        </w:tabs>
        <w:ind w:left="0" w:right="76" w:firstLine="0"/>
        <w:jc w:val="both"/>
        <w:rPr>
          <w:rFonts w:ascii="Times New Roman" w:eastAsia="Times New Roman" w:hAnsi="Times New Roman" w:cs="Times New Roman"/>
          <w:sz w:val="24"/>
          <w:szCs w:val="24"/>
        </w:rPr>
      </w:pPr>
      <w:r>
        <w:rPr>
          <w:rFonts w:ascii="Times New Roman" w:hAnsi="Times New Roman"/>
          <w:sz w:val="24"/>
          <w:szCs w:val="24"/>
        </w:rPr>
        <w:t>In the events where students having received education at different higher education institutions request to be exempted from courses from which they were exempted at their final university, Atılım University takes into account the course content of the university at which such courses have been passed. Applications on the grounds of previous exemptions by the sending university may not be processed if the relevant course content and the credit equivalence status have not yet been evaluated.</w:t>
      </w: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005024" w:rsidP="0024179D">
      <w:pPr>
        <w:pStyle w:val="ListeParagraf"/>
        <w:numPr>
          <w:ilvl w:val="0"/>
          <w:numId w:val="3"/>
        </w:numPr>
        <w:tabs>
          <w:tab w:val="left" w:pos="503"/>
        </w:tabs>
        <w:ind w:left="0" w:right="76" w:firstLine="0"/>
        <w:jc w:val="both"/>
        <w:rPr>
          <w:rFonts w:ascii="Times New Roman" w:eastAsia="Times New Roman" w:hAnsi="Times New Roman" w:cs="Times New Roman"/>
          <w:sz w:val="24"/>
          <w:szCs w:val="24"/>
        </w:rPr>
      </w:pPr>
      <w:r>
        <w:rPr>
          <w:rFonts w:ascii="Times New Roman" w:hAnsi="Times New Roman"/>
          <w:b/>
          <w:bCs/>
          <w:sz w:val="24"/>
          <w:szCs w:val="24"/>
        </w:rPr>
        <w:t xml:space="preserve">(Senate Resolution dated 31.08.2016 no. 07) </w:t>
      </w:r>
      <w:r>
        <w:rPr>
          <w:rFonts w:ascii="Times New Roman" w:hAnsi="Times New Roman"/>
          <w:sz w:val="24"/>
          <w:szCs w:val="24"/>
        </w:rPr>
        <w:t>Exemption and assignment procedures for the students transferred to Atılım University as per Additional Article 1, and those requesting exemption due to their previous education are organized in a way that these students complete a minimum of one academic year at Atılım University (60 ECTS).</w:t>
      </w: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005024" w:rsidP="0024179D">
      <w:pPr>
        <w:pStyle w:val="ListeParagraf"/>
        <w:numPr>
          <w:ilvl w:val="0"/>
          <w:numId w:val="3"/>
        </w:numPr>
        <w:tabs>
          <w:tab w:val="left" w:pos="472"/>
        </w:tabs>
        <w:ind w:left="0" w:right="76" w:firstLine="0"/>
        <w:jc w:val="both"/>
        <w:rPr>
          <w:rFonts w:ascii="Times New Roman" w:eastAsia="Times New Roman" w:hAnsi="Times New Roman" w:cs="Times New Roman"/>
          <w:sz w:val="24"/>
          <w:szCs w:val="24"/>
        </w:rPr>
      </w:pPr>
      <w:r>
        <w:rPr>
          <w:rFonts w:ascii="Times New Roman" w:hAnsi="Times New Roman"/>
          <w:sz w:val="24"/>
          <w:szCs w:val="24"/>
        </w:rPr>
        <w:t>The names of the courses taken by the student at a previous institution from which the student is requesting to be exempted are not required to match those of the equivalent courses at Atılım University.</w:t>
      </w: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005024" w:rsidP="0024179D">
      <w:pPr>
        <w:pStyle w:val="ListeParagraf"/>
        <w:numPr>
          <w:ilvl w:val="0"/>
          <w:numId w:val="3"/>
        </w:numPr>
        <w:tabs>
          <w:tab w:val="left" w:pos="544"/>
        </w:tabs>
        <w:ind w:left="0" w:right="76" w:firstLine="0"/>
        <w:jc w:val="both"/>
        <w:rPr>
          <w:rFonts w:ascii="Times New Roman" w:eastAsia="Times New Roman" w:hAnsi="Times New Roman" w:cs="Times New Roman"/>
          <w:sz w:val="24"/>
          <w:szCs w:val="24"/>
        </w:rPr>
      </w:pPr>
      <w:r>
        <w:rPr>
          <w:rFonts w:ascii="Times New Roman" w:hAnsi="Times New Roman"/>
          <w:b/>
          <w:sz w:val="24"/>
          <w:szCs w:val="24"/>
        </w:rPr>
        <w:t xml:space="preserve">(Senate Resolution dated 31.08.2016 no. 07) </w:t>
      </w:r>
      <w:r>
        <w:rPr>
          <w:rFonts w:ascii="Times New Roman" w:hAnsi="Times New Roman"/>
          <w:sz w:val="24"/>
          <w:szCs w:val="24"/>
        </w:rPr>
        <w:t>Students requesting an exemption on the grounds of their previous education (regardless of their previous graduation status) are required to present a letter stating the courses from which exemption is requested.</w:t>
      </w: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005024" w:rsidP="0024179D">
      <w:pPr>
        <w:pStyle w:val="ListeParagraf"/>
        <w:numPr>
          <w:ilvl w:val="0"/>
          <w:numId w:val="3"/>
        </w:numPr>
        <w:tabs>
          <w:tab w:val="left" w:pos="486"/>
        </w:tabs>
        <w:ind w:left="0" w:right="76" w:firstLine="0"/>
        <w:jc w:val="both"/>
        <w:rPr>
          <w:rFonts w:ascii="Times New Roman" w:eastAsia="Times New Roman" w:hAnsi="Times New Roman" w:cs="Times New Roman"/>
          <w:sz w:val="24"/>
          <w:szCs w:val="24"/>
        </w:rPr>
      </w:pPr>
      <w:r>
        <w:rPr>
          <w:rFonts w:ascii="Times New Roman" w:hAnsi="Times New Roman"/>
          <w:b/>
          <w:sz w:val="24"/>
          <w:szCs w:val="24"/>
        </w:rPr>
        <w:t xml:space="preserve">(Senate Resolution dated 31.08.2016 no. 07) </w:t>
      </w:r>
      <w:r>
        <w:rPr>
          <w:rFonts w:ascii="Times New Roman" w:hAnsi="Times New Roman"/>
          <w:sz w:val="24"/>
          <w:szCs w:val="24"/>
        </w:rPr>
        <w:t>Students are assigned after the grades in their transcript are converted into grades in the grading system of Atılım University.</w:t>
      </w: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005024" w:rsidP="0024179D">
      <w:pPr>
        <w:pStyle w:val="ListeParagraf"/>
        <w:numPr>
          <w:ilvl w:val="0"/>
          <w:numId w:val="3"/>
        </w:numPr>
        <w:tabs>
          <w:tab w:val="left" w:pos="489"/>
        </w:tabs>
        <w:ind w:left="0" w:right="76" w:firstLine="0"/>
        <w:jc w:val="both"/>
        <w:rPr>
          <w:rFonts w:ascii="Times New Roman" w:eastAsia="Times New Roman" w:hAnsi="Times New Roman" w:cs="Times New Roman"/>
          <w:sz w:val="24"/>
          <w:szCs w:val="24"/>
        </w:rPr>
      </w:pPr>
      <w:r>
        <w:rPr>
          <w:rFonts w:ascii="Times New Roman" w:hAnsi="Times New Roman"/>
          <w:b/>
          <w:sz w:val="24"/>
          <w:szCs w:val="24"/>
        </w:rPr>
        <w:t xml:space="preserve">(Senate Resolution dated 31.08.2016 no. 07) </w:t>
      </w:r>
      <w:r>
        <w:rPr>
          <w:rFonts w:ascii="Times New Roman" w:hAnsi="Times New Roman"/>
          <w:sz w:val="24"/>
          <w:szCs w:val="24"/>
        </w:rPr>
        <w:t>Students are held accountable for the curriculum programs in place for the sections to which they are assigned.</w:t>
      </w: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005024" w:rsidP="0024179D">
      <w:pPr>
        <w:pStyle w:val="ListeParagraf"/>
        <w:numPr>
          <w:ilvl w:val="0"/>
          <w:numId w:val="3"/>
        </w:numPr>
        <w:tabs>
          <w:tab w:val="left" w:pos="443"/>
        </w:tabs>
        <w:ind w:left="0" w:right="76" w:firstLine="0"/>
        <w:jc w:val="both"/>
        <w:rPr>
          <w:rFonts w:ascii="Times New Roman" w:eastAsia="Times New Roman" w:hAnsi="Times New Roman" w:cs="Times New Roman"/>
          <w:sz w:val="24"/>
          <w:szCs w:val="24"/>
        </w:rPr>
      </w:pPr>
      <w:r>
        <w:rPr>
          <w:rFonts w:ascii="Times New Roman" w:hAnsi="Times New Roman"/>
          <w:b/>
          <w:sz w:val="24"/>
          <w:szCs w:val="24"/>
        </w:rPr>
        <w:t xml:space="preserve">(Senate Resolution dated 31.08.2016 no. 07) </w:t>
      </w:r>
      <w:r>
        <w:rPr>
          <w:rFonts w:ascii="Times New Roman" w:hAnsi="Times New Roman"/>
          <w:sz w:val="24"/>
          <w:szCs w:val="24"/>
        </w:rPr>
        <w:t>While determining sections, 20 ECTS are taken into consideration for each semester, adding 30 more to determine sections and levels.</w:t>
      </w:r>
    </w:p>
    <w:p w:rsidR="00E2027E" w:rsidRPr="0024179D" w:rsidRDefault="00E2027E" w:rsidP="0024179D">
      <w:pPr>
        <w:spacing w:before="5"/>
        <w:ind w:right="76"/>
        <w:jc w:val="both"/>
        <w:rPr>
          <w:rFonts w:ascii="Times New Roman" w:eastAsia="Times New Roman" w:hAnsi="Times New Roman" w:cs="Times New Roman"/>
          <w:sz w:val="24"/>
          <w:szCs w:val="24"/>
        </w:rPr>
      </w:pPr>
    </w:p>
    <w:p w:rsidR="00E2027E" w:rsidRPr="0024179D" w:rsidRDefault="00005024" w:rsidP="0024179D">
      <w:pPr>
        <w:pStyle w:val="Balk1"/>
        <w:spacing w:line="274" w:lineRule="exact"/>
        <w:ind w:left="0" w:right="76"/>
        <w:jc w:val="both"/>
        <w:rPr>
          <w:rFonts w:cs="Times New Roman"/>
          <w:b w:val="0"/>
          <w:bCs w:val="0"/>
        </w:rPr>
      </w:pPr>
      <w:r>
        <w:t>Assignment Procedures</w:t>
      </w:r>
    </w:p>
    <w:p w:rsidR="00E2027E" w:rsidRDefault="00005024" w:rsidP="0024179D">
      <w:pPr>
        <w:pStyle w:val="GvdeMetni"/>
        <w:ind w:left="0" w:right="76"/>
        <w:jc w:val="both"/>
        <w:rPr>
          <w:rFonts w:cs="Times New Roman"/>
        </w:rPr>
      </w:pPr>
      <w:r>
        <w:rPr>
          <w:b/>
        </w:rPr>
        <w:t xml:space="preserve">Article 7- (1) </w:t>
      </w:r>
      <w:r>
        <w:t>Assignment procedures are carried out by assignment commissions to be established by the relevant dean/ directorate. Assignment forms are evaluated and concluded by the relevant executive board.  In the executive board resolution, included are the semester to which the relevant student is assigned, as well as the course code, the name and the passing grades of the previous courses, and those of the equivalent courses from which the student is to be exempted. Assigned courses are indicated under a separate section on student transcripts. This section is titled “Transfer”.</w:t>
      </w:r>
    </w:p>
    <w:p w:rsidR="00E2027E" w:rsidRDefault="00E2027E" w:rsidP="0024179D">
      <w:pPr>
        <w:ind w:right="76"/>
        <w:jc w:val="both"/>
        <w:rPr>
          <w:rFonts w:ascii="Times New Roman" w:eastAsia="Times New Roman" w:hAnsi="Times New Roman" w:cs="Times New Roman"/>
          <w:sz w:val="24"/>
          <w:szCs w:val="24"/>
        </w:rPr>
      </w:pPr>
    </w:p>
    <w:p w:rsidR="00FC7DB3" w:rsidRDefault="00FC7DB3" w:rsidP="0024179D">
      <w:pPr>
        <w:ind w:right="76"/>
        <w:jc w:val="both"/>
        <w:rPr>
          <w:rFonts w:ascii="Times New Roman" w:eastAsia="Times New Roman" w:hAnsi="Times New Roman" w:cs="Times New Roman"/>
          <w:sz w:val="24"/>
          <w:szCs w:val="24"/>
        </w:rPr>
      </w:pPr>
    </w:p>
    <w:p w:rsidR="00FC7DB3" w:rsidRDefault="00FC7DB3" w:rsidP="0024179D">
      <w:pPr>
        <w:ind w:right="76"/>
        <w:jc w:val="both"/>
        <w:rPr>
          <w:rFonts w:ascii="Times New Roman" w:eastAsia="Times New Roman" w:hAnsi="Times New Roman" w:cs="Times New Roman"/>
          <w:sz w:val="24"/>
          <w:szCs w:val="24"/>
        </w:rPr>
      </w:pPr>
    </w:p>
    <w:p w:rsidR="00FC7DB3" w:rsidRPr="0024179D" w:rsidRDefault="00FC7DB3" w:rsidP="0024179D">
      <w:pPr>
        <w:ind w:right="76"/>
        <w:jc w:val="both"/>
        <w:rPr>
          <w:rFonts w:ascii="Times New Roman" w:eastAsia="Times New Roman" w:hAnsi="Times New Roman" w:cs="Times New Roman"/>
          <w:sz w:val="24"/>
          <w:szCs w:val="24"/>
        </w:rPr>
      </w:pPr>
    </w:p>
    <w:p w:rsidR="00E2027E" w:rsidRPr="0024179D" w:rsidRDefault="00E2027E" w:rsidP="0024179D">
      <w:pPr>
        <w:spacing w:before="11"/>
        <w:ind w:right="76"/>
        <w:jc w:val="both"/>
        <w:rPr>
          <w:rFonts w:ascii="Times New Roman" w:eastAsia="Times New Roman" w:hAnsi="Times New Roman" w:cs="Times New Roman"/>
          <w:sz w:val="24"/>
          <w:szCs w:val="24"/>
        </w:rPr>
      </w:pPr>
    </w:p>
    <w:p w:rsidR="0024179D" w:rsidRDefault="000439F0" w:rsidP="0024179D">
      <w:pPr>
        <w:ind w:right="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shapetype id="_x0000_t202" coordsize="21600,21600" o:spt="202" path="m,l,21600r21600,l21600,xe">
            <v:stroke joinstyle="miter"/>
            <v:path gradientshapeok="t" o:connecttype="rect"/>
          </v:shapetype>
          <v:shape id="_x0000_s1033" type="#_x0000_t202" style="position:absolute;left:0;text-align:left;margin-left:-27.85pt;margin-top:11.1pt;width:517.95pt;height:323.2pt;z-index:251658240">
            <v:textbox>
              <w:txbxContent>
                <w:p w:rsidR="0024179D" w:rsidRPr="00FC7DB3" w:rsidRDefault="0024179D">
                  <w:pPr>
                    <w:rPr>
                      <w:rFonts w:ascii="Times New Roman" w:hAnsi="Times New Roman" w:cs="Times New Roman"/>
                      <w:b/>
                      <w:sz w:val="24"/>
                      <w:szCs w:val="24"/>
                    </w:rPr>
                  </w:pPr>
                  <w:r>
                    <w:rPr>
                      <w:rFonts w:ascii="Times New Roman" w:hAnsi="Times New Roman"/>
                      <w:b/>
                      <w:sz w:val="24"/>
                      <w:szCs w:val="24"/>
                    </w:rPr>
                    <w:t>Sample Transcript</w:t>
                  </w:r>
                </w:p>
                <w:p w:rsidR="0024179D" w:rsidRPr="00FC7DB3" w:rsidRDefault="0024179D">
                  <w:pPr>
                    <w:rPr>
                      <w:sz w:val="4"/>
                    </w:rPr>
                  </w:pPr>
                </w:p>
                <w:tbl>
                  <w:tblPr>
                    <w:tblStyle w:val="TabloKlavuzu"/>
                    <w:tblW w:w="0" w:type="auto"/>
                    <w:tblLook w:val="04A0" w:firstRow="1" w:lastRow="0" w:firstColumn="1" w:lastColumn="0" w:noHBand="0" w:noVBand="1"/>
                  </w:tblPr>
                  <w:tblGrid>
                    <w:gridCol w:w="1142"/>
                    <w:gridCol w:w="1245"/>
                    <w:gridCol w:w="200"/>
                    <w:gridCol w:w="154"/>
                    <w:gridCol w:w="1451"/>
                    <w:gridCol w:w="1993"/>
                    <w:gridCol w:w="858"/>
                    <w:gridCol w:w="967"/>
                    <w:gridCol w:w="841"/>
                    <w:gridCol w:w="1420"/>
                  </w:tblGrid>
                  <w:tr w:rsidR="0024179D" w:rsidTr="00FC7DB3">
                    <w:trPr>
                      <w:trHeight w:val="220"/>
                    </w:trPr>
                    <w:tc>
                      <w:tcPr>
                        <w:tcW w:w="10271" w:type="dxa"/>
                        <w:gridSpan w:val="10"/>
                        <w:tcBorders>
                          <w:top w:val="single" w:sz="4" w:space="0" w:color="auto"/>
                          <w:left w:val="single" w:sz="4" w:space="0" w:color="auto"/>
                          <w:bottom w:val="nil"/>
                          <w:right w:val="single" w:sz="4" w:space="0" w:color="auto"/>
                        </w:tcBorders>
                      </w:tcPr>
                      <w:p w:rsidR="0024179D" w:rsidRPr="00FC7DB3" w:rsidRDefault="0024179D" w:rsidP="00FC7DB3">
                        <w:pPr>
                          <w:jc w:val="center"/>
                          <w:rPr>
                            <w:b/>
                            <w:sz w:val="28"/>
                          </w:rPr>
                        </w:pPr>
                        <w:r>
                          <w:rPr>
                            <w:b/>
                            <w:sz w:val="28"/>
                          </w:rPr>
                          <w:t>Full Name: XXXXX XXXXXX</w:t>
                        </w:r>
                      </w:p>
                    </w:tc>
                  </w:tr>
                  <w:tr w:rsidR="0024179D" w:rsidTr="00FC7DB3">
                    <w:trPr>
                      <w:trHeight w:val="238"/>
                    </w:trPr>
                    <w:tc>
                      <w:tcPr>
                        <w:tcW w:w="2393" w:type="dxa"/>
                        <w:gridSpan w:val="2"/>
                        <w:tcBorders>
                          <w:top w:val="nil"/>
                          <w:left w:val="single" w:sz="4" w:space="0" w:color="auto"/>
                          <w:bottom w:val="nil"/>
                          <w:right w:val="nil"/>
                        </w:tcBorders>
                      </w:tcPr>
                      <w:p w:rsidR="0024179D" w:rsidRPr="00FC7DB3" w:rsidRDefault="0024179D">
                        <w:pPr>
                          <w:rPr>
                            <w:b/>
                            <w:sz w:val="28"/>
                          </w:rPr>
                        </w:pPr>
                        <w:r>
                          <w:rPr>
                            <w:b/>
                            <w:sz w:val="28"/>
                          </w:rPr>
                          <w:t>Student ID</w:t>
                        </w:r>
                      </w:p>
                    </w:tc>
                    <w:tc>
                      <w:tcPr>
                        <w:tcW w:w="354" w:type="dxa"/>
                        <w:gridSpan w:val="2"/>
                        <w:tcBorders>
                          <w:top w:val="nil"/>
                          <w:left w:val="nil"/>
                          <w:bottom w:val="nil"/>
                          <w:right w:val="nil"/>
                        </w:tcBorders>
                      </w:tcPr>
                      <w:p w:rsidR="0024179D" w:rsidRPr="00FC7DB3" w:rsidRDefault="0024179D">
                        <w:pPr>
                          <w:rPr>
                            <w:b/>
                            <w:sz w:val="28"/>
                          </w:rPr>
                        </w:pPr>
                        <w:r>
                          <w:rPr>
                            <w:b/>
                            <w:sz w:val="28"/>
                          </w:rPr>
                          <w:t>:</w:t>
                        </w:r>
                      </w:p>
                    </w:tc>
                    <w:tc>
                      <w:tcPr>
                        <w:tcW w:w="7524" w:type="dxa"/>
                        <w:gridSpan w:val="6"/>
                        <w:tcBorders>
                          <w:top w:val="nil"/>
                          <w:left w:val="nil"/>
                          <w:bottom w:val="nil"/>
                          <w:right w:val="single" w:sz="4" w:space="0" w:color="auto"/>
                        </w:tcBorders>
                      </w:tcPr>
                      <w:p w:rsidR="0024179D" w:rsidRPr="00FC7DB3" w:rsidRDefault="0024179D">
                        <w:pPr>
                          <w:rPr>
                            <w:b/>
                            <w:sz w:val="28"/>
                          </w:rPr>
                        </w:pPr>
                        <w:r>
                          <w:rPr>
                            <w:b/>
                            <w:sz w:val="28"/>
                          </w:rPr>
                          <w:t>123456789</w:t>
                        </w:r>
                      </w:p>
                    </w:tc>
                  </w:tr>
                  <w:tr w:rsidR="0024179D" w:rsidTr="00FC7DB3">
                    <w:trPr>
                      <w:trHeight w:val="220"/>
                    </w:trPr>
                    <w:tc>
                      <w:tcPr>
                        <w:tcW w:w="2393" w:type="dxa"/>
                        <w:gridSpan w:val="2"/>
                        <w:tcBorders>
                          <w:top w:val="nil"/>
                          <w:left w:val="single" w:sz="4" w:space="0" w:color="auto"/>
                          <w:bottom w:val="nil"/>
                          <w:right w:val="nil"/>
                        </w:tcBorders>
                      </w:tcPr>
                      <w:p w:rsidR="0024179D" w:rsidRPr="00FC7DB3" w:rsidRDefault="0024179D">
                        <w:pPr>
                          <w:rPr>
                            <w:b/>
                            <w:sz w:val="28"/>
                          </w:rPr>
                        </w:pPr>
                        <w:r>
                          <w:rPr>
                            <w:b/>
                            <w:sz w:val="28"/>
                          </w:rPr>
                          <w:t>School</w:t>
                        </w:r>
                      </w:p>
                    </w:tc>
                    <w:tc>
                      <w:tcPr>
                        <w:tcW w:w="354" w:type="dxa"/>
                        <w:gridSpan w:val="2"/>
                        <w:tcBorders>
                          <w:top w:val="nil"/>
                          <w:left w:val="nil"/>
                          <w:bottom w:val="nil"/>
                          <w:right w:val="nil"/>
                        </w:tcBorders>
                      </w:tcPr>
                      <w:p w:rsidR="0024179D" w:rsidRPr="00FC7DB3" w:rsidRDefault="0024179D">
                        <w:pPr>
                          <w:rPr>
                            <w:b/>
                            <w:sz w:val="28"/>
                          </w:rPr>
                        </w:pPr>
                        <w:r>
                          <w:rPr>
                            <w:b/>
                            <w:sz w:val="28"/>
                          </w:rPr>
                          <w:t>:</w:t>
                        </w:r>
                      </w:p>
                    </w:tc>
                    <w:tc>
                      <w:tcPr>
                        <w:tcW w:w="7524" w:type="dxa"/>
                        <w:gridSpan w:val="6"/>
                        <w:tcBorders>
                          <w:top w:val="nil"/>
                          <w:left w:val="nil"/>
                          <w:bottom w:val="nil"/>
                          <w:right w:val="single" w:sz="4" w:space="0" w:color="auto"/>
                        </w:tcBorders>
                      </w:tcPr>
                      <w:p w:rsidR="0024179D" w:rsidRPr="00FC7DB3" w:rsidRDefault="0024179D">
                        <w:pPr>
                          <w:rPr>
                            <w:b/>
                            <w:sz w:val="28"/>
                          </w:rPr>
                        </w:pPr>
                        <w:r>
                          <w:rPr>
                            <w:b/>
                            <w:sz w:val="28"/>
                          </w:rPr>
                          <w:t>SCHOOL OF ENGINEERING</w:t>
                        </w:r>
                      </w:p>
                    </w:tc>
                  </w:tr>
                  <w:tr w:rsidR="0024179D" w:rsidTr="00FC7DB3">
                    <w:trPr>
                      <w:trHeight w:val="238"/>
                    </w:trPr>
                    <w:tc>
                      <w:tcPr>
                        <w:tcW w:w="2393" w:type="dxa"/>
                        <w:gridSpan w:val="2"/>
                        <w:tcBorders>
                          <w:top w:val="nil"/>
                          <w:left w:val="single" w:sz="4" w:space="0" w:color="auto"/>
                          <w:bottom w:val="nil"/>
                          <w:right w:val="nil"/>
                        </w:tcBorders>
                      </w:tcPr>
                      <w:p w:rsidR="0024179D" w:rsidRPr="00FC7DB3" w:rsidRDefault="0024179D">
                        <w:pPr>
                          <w:rPr>
                            <w:b/>
                            <w:sz w:val="28"/>
                          </w:rPr>
                        </w:pPr>
                        <w:r>
                          <w:rPr>
                            <w:b/>
                            <w:sz w:val="28"/>
                          </w:rPr>
                          <w:t>Department</w:t>
                        </w:r>
                      </w:p>
                    </w:tc>
                    <w:tc>
                      <w:tcPr>
                        <w:tcW w:w="354" w:type="dxa"/>
                        <w:gridSpan w:val="2"/>
                        <w:tcBorders>
                          <w:top w:val="nil"/>
                          <w:left w:val="nil"/>
                          <w:bottom w:val="nil"/>
                          <w:right w:val="nil"/>
                        </w:tcBorders>
                      </w:tcPr>
                      <w:p w:rsidR="0024179D" w:rsidRPr="00FC7DB3" w:rsidRDefault="0024179D">
                        <w:pPr>
                          <w:rPr>
                            <w:b/>
                            <w:sz w:val="28"/>
                          </w:rPr>
                        </w:pPr>
                        <w:r>
                          <w:rPr>
                            <w:b/>
                            <w:sz w:val="28"/>
                          </w:rPr>
                          <w:t>:</w:t>
                        </w:r>
                      </w:p>
                    </w:tc>
                    <w:tc>
                      <w:tcPr>
                        <w:tcW w:w="7524" w:type="dxa"/>
                        <w:gridSpan w:val="6"/>
                        <w:tcBorders>
                          <w:top w:val="nil"/>
                          <w:left w:val="nil"/>
                          <w:bottom w:val="nil"/>
                          <w:right w:val="single" w:sz="4" w:space="0" w:color="auto"/>
                        </w:tcBorders>
                      </w:tcPr>
                      <w:p w:rsidR="0024179D" w:rsidRPr="00FC7DB3" w:rsidRDefault="0024179D">
                        <w:pPr>
                          <w:rPr>
                            <w:b/>
                            <w:sz w:val="28"/>
                          </w:rPr>
                        </w:pPr>
                        <w:r>
                          <w:rPr>
                            <w:b/>
                            <w:sz w:val="28"/>
                          </w:rPr>
                          <w:t>Computer Engineering</w:t>
                        </w:r>
                      </w:p>
                    </w:tc>
                  </w:tr>
                  <w:tr w:rsidR="0024179D" w:rsidTr="00FC7DB3">
                    <w:trPr>
                      <w:trHeight w:val="458"/>
                    </w:trPr>
                    <w:tc>
                      <w:tcPr>
                        <w:tcW w:w="2393" w:type="dxa"/>
                        <w:gridSpan w:val="2"/>
                        <w:tcBorders>
                          <w:top w:val="nil"/>
                          <w:left w:val="single" w:sz="4" w:space="0" w:color="auto"/>
                          <w:bottom w:val="nil"/>
                          <w:right w:val="nil"/>
                        </w:tcBorders>
                      </w:tcPr>
                      <w:p w:rsidR="0024179D" w:rsidRPr="00FC7DB3" w:rsidRDefault="0024179D">
                        <w:pPr>
                          <w:rPr>
                            <w:b/>
                            <w:sz w:val="28"/>
                          </w:rPr>
                        </w:pPr>
                        <w:r>
                          <w:rPr>
                            <w:b/>
                            <w:sz w:val="28"/>
                          </w:rPr>
                          <w:t>Transfer</w:t>
                        </w:r>
                      </w:p>
                    </w:tc>
                    <w:tc>
                      <w:tcPr>
                        <w:tcW w:w="354" w:type="dxa"/>
                        <w:gridSpan w:val="2"/>
                        <w:tcBorders>
                          <w:top w:val="nil"/>
                          <w:left w:val="nil"/>
                          <w:bottom w:val="nil"/>
                          <w:right w:val="nil"/>
                        </w:tcBorders>
                      </w:tcPr>
                      <w:p w:rsidR="0024179D" w:rsidRPr="00FC7DB3" w:rsidRDefault="0024179D">
                        <w:pPr>
                          <w:rPr>
                            <w:b/>
                            <w:sz w:val="28"/>
                          </w:rPr>
                        </w:pPr>
                        <w:r>
                          <w:rPr>
                            <w:b/>
                            <w:sz w:val="28"/>
                          </w:rPr>
                          <w:t>:</w:t>
                        </w:r>
                      </w:p>
                    </w:tc>
                    <w:tc>
                      <w:tcPr>
                        <w:tcW w:w="7524" w:type="dxa"/>
                        <w:gridSpan w:val="6"/>
                        <w:tcBorders>
                          <w:top w:val="nil"/>
                          <w:left w:val="nil"/>
                          <w:bottom w:val="nil"/>
                          <w:right w:val="single" w:sz="4" w:space="0" w:color="auto"/>
                        </w:tcBorders>
                      </w:tcPr>
                      <w:p w:rsidR="0024179D" w:rsidRPr="00FC7DB3" w:rsidRDefault="0024179D">
                        <w:pPr>
                          <w:rPr>
                            <w:b/>
                            <w:color w:val="FF0000"/>
                            <w:sz w:val="28"/>
                          </w:rPr>
                        </w:pPr>
                        <w:r>
                          <w:rPr>
                            <w:b/>
                            <w:color w:val="FF0000"/>
                            <w:sz w:val="28"/>
                          </w:rPr>
                          <w:t>(Details: Assignment of courses taken under the XXXXXXXXX program of XXXXXXX University between 2009-2011)</w:t>
                        </w:r>
                      </w:p>
                    </w:tc>
                  </w:tr>
                  <w:tr w:rsidR="0024179D" w:rsidTr="00FC7DB3">
                    <w:trPr>
                      <w:trHeight w:val="458"/>
                    </w:trPr>
                    <w:tc>
                      <w:tcPr>
                        <w:tcW w:w="2393" w:type="dxa"/>
                        <w:gridSpan w:val="2"/>
                        <w:tcBorders>
                          <w:top w:val="nil"/>
                          <w:left w:val="single" w:sz="4" w:space="0" w:color="auto"/>
                          <w:bottom w:val="single" w:sz="4" w:space="0" w:color="auto"/>
                          <w:right w:val="nil"/>
                        </w:tcBorders>
                      </w:tcPr>
                      <w:p w:rsidR="0024179D" w:rsidRPr="00FC7DB3" w:rsidRDefault="0024179D">
                        <w:pPr>
                          <w:rPr>
                            <w:b/>
                            <w:sz w:val="28"/>
                          </w:rPr>
                        </w:pPr>
                        <w:r>
                          <w:rPr>
                            <w:b/>
                            <w:sz w:val="28"/>
                          </w:rPr>
                          <w:t>Registration Type</w:t>
                        </w:r>
                      </w:p>
                    </w:tc>
                    <w:tc>
                      <w:tcPr>
                        <w:tcW w:w="354" w:type="dxa"/>
                        <w:gridSpan w:val="2"/>
                        <w:tcBorders>
                          <w:top w:val="nil"/>
                          <w:left w:val="nil"/>
                          <w:bottom w:val="single" w:sz="4" w:space="0" w:color="auto"/>
                          <w:right w:val="nil"/>
                        </w:tcBorders>
                      </w:tcPr>
                      <w:p w:rsidR="0024179D" w:rsidRPr="00FC7DB3" w:rsidRDefault="0024179D">
                        <w:pPr>
                          <w:rPr>
                            <w:b/>
                            <w:sz w:val="28"/>
                          </w:rPr>
                        </w:pPr>
                        <w:r>
                          <w:rPr>
                            <w:b/>
                            <w:sz w:val="28"/>
                          </w:rPr>
                          <w:t>:</w:t>
                        </w:r>
                      </w:p>
                    </w:tc>
                    <w:tc>
                      <w:tcPr>
                        <w:tcW w:w="7524" w:type="dxa"/>
                        <w:gridSpan w:val="6"/>
                        <w:tcBorders>
                          <w:top w:val="nil"/>
                          <w:left w:val="nil"/>
                          <w:bottom w:val="single" w:sz="4" w:space="0" w:color="auto"/>
                          <w:right w:val="single" w:sz="4" w:space="0" w:color="auto"/>
                        </w:tcBorders>
                      </w:tcPr>
                      <w:p w:rsidR="0024179D" w:rsidRPr="00FC7DB3" w:rsidRDefault="0024179D">
                        <w:pPr>
                          <w:rPr>
                            <w:sz w:val="28"/>
                          </w:rPr>
                        </w:pPr>
                        <w:r>
                          <w:rPr>
                            <w:sz w:val="28"/>
                          </w:rPr>
                          <w:t>Transfer etc.</w:t>
                        </w:r>
                      </w:p>
                      <w:p w:rsidR="0024179D" w:rsidRPr="00FC7DB3" w:rsidRDefault="0024179D">
                        <w:pPr>
                          <w:rPr>
                            <w:b/>
                            <w:sz w:val="28"/>
                          </w:rPr>
                        </w:pPr>
                      </w:p>
                    </w:tc>
                  </w:tr>
                  <w:tr w:rsidR="0024179D" w:rsidRPr="00FC7DB3" w:rsidTr="00FC7DB3">
                    <w:trPr>
                      <w:trHeight w:val="238"/>
                    </w:trPr>
                    <w:tc>
                      <w:tcPr>
                        <w:tcW w:w="6609" w:type="dxa"/>
                        <w:gridSpan w:val="6"/>
                        <w:tcBorders>
                          <w:top w:val="single" w:sz="4" w:space="0" w:color="auto"/>
                        </w:tcBorders>
                      </w:tcPr>
                      <w:p w:rsidR="0024179D" w:rsidRPr="00FC7DB3" w:rsidRDefault="00FC7DB3">
                        <w:r>
                          <w:t>Courses at the Sending University</w:t>
                        </w:r>
                      </w:p>
                    </w:tc>
                    <w:tc>
                      <w:tcPr>
                        <w:tcW w:w="3662" w:type="dxa"/>
                        <w:gridSpan w:val="4"/>
                        <w:tcBorders>
                          <w:top w:val="single" w:sz="4" w:space="0" w:color="auto"/>
                        </w:tcBorders>
                      </w:tcPr>
                      <w:p w:rsidR="0024179D" w:rsidRPr="00FC7DB3" w:rsidRDefault="0024179D">
                        <w:r>
                          <w:t>Courses Exemptions/ Assignments</w:t>
                        </w:r>
                      </w:p>
                    </w:tc>
                  </w:tr>
                  <w:tr w:rsidR="00FC7DB3" w:rsidRPr="00FC7DB3" w:rsidTr="00FC7DB3">
                    <w:trPr>
                      <w:trHeight w:val="458"/>
                    </w:trPr>
                    <w:tc>
                      <w:tcPr>
                        <w:tcW w:w="1142" w:type="dxa"/>
                      </w:tcPr>
                      <w:p w:rsidR="0024179D" w:rsidRPr="00FC7DB3" w:rsidRDefault="0024179D">
                        <w:pPr>
                          <w:rPr>
                            <w:b/>
                          </w:rPr>
                        </w:pPr>
                        <w:r>
                          <w:rPr>
                            <w:b/>
                          </w:rPr>
                          <w:t>Course Code</w:t>
                        </w:r>
                      </w:p>
                    </w:tc>
                    <w:tc>
                      <w:tcPr>
                        <w:tcW w:w="1451" w:type="dxa"/>
                        <w:gridSpan w:val="2"/>
                      </w:tcPr>
                      <w:p w:rsidR="0024179D" w:rsidRPr="00FC7DB3" w:rsidRDefault="0024179D">
                        <w:pPr>
                          <w:rPr>
                            <w:b/>
                          </w:rPr>
                        </w:pPr>
                        <w:r>
                          <w:rPr>
                            <w:b/>
                          </w:rPr>
                          <w:t>Course Name</w:t>
                        </w:r>
                      </w:p>
                    </w:tc>
                    <w:tc>
                      <w:tcPr>
                        <w:tcW w:w="1839" w:type="dxa"/>
                        <w:gridSpan w:val="2"/>
                      </w:tcPr>
                      <w:p w:rsidR="0024179D" w:rsidRPr="00FC7DB3" w:rsidRDefault="0024179D">
                        <w:pPr>
                          <w:rPr>
                            <w:b/>
                          </w:rPr>
                        </w:pPr>
                        <w:r>
                          <w:rPr>
                            <w:b/>
                          </w:rPr>
                          <w:t>Course Code</w:t>
                        </w:r>
                      </w:p>
                    </w:tc>
                    <w:tc>
                      <w:tcPr>
                        <w:tcW w:w="2177" w:type="dxa"/>
                      </w:tcPr>
                      <w:p w:rsidR="0024179D" w:rsidRPr="00FC7DB3" w:rsidRDefault="0024179D">
                        <w:pPr>
                          <w:rPr>
                            <w:b/>
                          </w:rPr>
                        </w:pPr>
                        <w:r>
                          <w:rPr>
                            <w:b/>
                          </w:rPr>
                          <w:t>Course Name</w:t>
                        </w:r>
                      </w:p>
                    </w:tc>
                    <w:tc>
                      <w:tcPr>
                        <w:tcW w:w="255" w:type="dxa"/>
                      </w:tcPr>
                      <w:p w:rsidR="0024179D" w:rsidRPr="00FC7DB3" w:rsidRDefault="0024179D">
                        <w:pPr>
                          <w:rPr>
                            <w:b/>
                          </w:rPr>
                        </w:pPr>
                        <w:r>
                          <w:rPr>
                            <w:b/>
                          </w:rPr>
                          <w:t>Credits</w:t>
                        </w:r>
                      </w:p>
                    </w:tc>
                    <w:tc>
                      <w:tcPr>
                        <w:tcW w:w="1003" w:type="dxa"/>
                      </w:tcPr>
                      <w:p w:rsidR="0024179D" w:rsidRPr="00FC7DB3" w:rsidRDefault="0024179D">
                        <w:pPr>
                          <w:rPr>
                            <w:b/>
                          </w:rPr>
                        </w:pPr>
                        <w:r>
                          <w:rPr>
                            <w:b/>
                          </w:rPr>
                          <w:t>Credits</w:t>
                        </w:r>
                      </w:p>
                    </w:tc>
                    <w:tc>
                      <w:tcPr>
                        <w:tcW w:w="902" w:type="dxa"/>
                      </w:tcPr>
                      <w:p w:rsidR="0024179D" w:rsidRPr="00FC7DB3" w:rsidRDefault="0024179D">
                        <w:pPr>
                          <w:rPr>
                            <w:b/>
                          </w:rPr>
                        </w:pPr>
                        <w:r>
                          <w:rPr>
                            <w:b/>
                          </w:rPr>
                          <w:t>ECTS</w:t>
                        </w:r>
                      </w:p>
                    </w:tc>
                    <w:tc>
                      <w:tcPr>
                        <w:tcW w:w="1502" w:type="dxa"/>
                      </w:tcPr>
                      <w:p w:rsidR="0024179D" w:rsidRPr="00FC7DB3" w:rsidRDefault="0024179D">
                        <w:pPr>
                          <w:rPr>
                            <w:b/>
                          </w:rPr>
                        </w:pPr>
                        <w:r>
                          <w:rPr>
                            <w:b/>
                          </w:rPr>
                          <w:t>Converted Grades</w:t>
                        </w:r>
                      </w:p>
                    </w:tc>
                  </w:tr>
                  <w:tr w:rsidR="00FC7DB3" w:rsidRPr="00FC7DB3" w:rsidTr="00FC7DB3">
                    <w:trPr>
                      <w:trHeight w:val="477"/>
                    </w:trPr>
                    <w:tc>
                      <w:tcPr>
                        <w:tcW w:w="1142" w:type="dxa"/>
                      </w:tcPr>
                      <w:p w:rsidR="0024179D" w:rsidRPr="00FC7DB3" w:rsidRDefault="0024179D">
                        <w:r>
                          <w:t>BİLT 104</w:t>
                        </w:r>
                      </w:p>
                    </w:tc>
                    <w:tc>
                      <w:tcPr>
                        <w:tcW w:w="1451" w:type="dxa"/>
                        <w:gridSpan w:val="2"/>
                      </w:tcPr>
                      <w:p w:rsidR="0024179D" w:rsidRPr="00FC7DB3" w:rsidRDefault="0024179D">
                        <w:r>
                          <w:t>Mathematics II</w:t>
                        </w:r>
                      </w:p>
                    </w:tc>
                    <w:tc>
                      <w:tcPr>
                        <w:tcW w:w="1839" w:type="dxa"/>
                        <w:gridSpan w:val="2"/>
                      </w:tcPr>
                      <w:p w:rsidR="0024179D" w:rsidRPr="00FC7DB3" w:rsidRDefault="0024179D">
                        <w:r>
                          <w:t>MATH 151</w:t>
                        </w:r>
                      </w:p>
                    </w:tc>
                    <w:tc>
                      <w:tcPr>
                        <w:tcW w:w="2177" w:type="dxa"/>
                      </w:tcPr>
                      <w:p w:rsidR="0024179D" w:rsidRPr="00FC7DB3" w:rsidRDefault="0024179D">
                        <w:r>
                          <w:t>Calculus I</w:t>
                        </w:r>
                      </w:p>
                    </w:tc>
                    <w:tc>
                      <w:tcPr>
                        <w:tcW w:w="255" w:type="dxa"/>
                      </w:tcPr>
                      <w:p w:rsidR="0024179D" w:rsidRPr="00FC7DB3" w:rsidRDefault="0024179D">
                        <w:r>
                          <w:t>4</w:t>
                        </w:r>
                      </w:p>
                    </w:tc>
                    <w:tc>
                      <w:tcPr>
                        <w:tcW w:w="1003" w:type="dxa"/>
                      </w:tcPr>
                      <w:p w:rsidR="0024179D" w:rsidRPr="00FC7DB3" w:rsidRDefault="0024179D">
                        <w:r>
                          <w:t>XX</w:t>
                        </w:r>
                      </w:p>
                    </w:tc>
                    <w:tc>
                      <w:tcPr>
                        <w:tcW w:w="902" w:type="dxa"/>
                      </w:tcPr>
                      <w:p w:rsidR="0024179D" w:rsidRPr="00FC7DB3" w:rsidRDefault="0024179D" w:rsidP="0024179D">
                        <w:pPr>
                          <w:jc w:val="center"/>
                        </w:pPr>
                        <w:r>
                          <w:t>7.0</w:t>
                        </w:r>
                      </w:p>
                    </w:tc>
                    <w:tc>
                      <w:tcPr>
                        <w:tcW w:w="1502" w:type="dxa"/>
                      </w:tcPr>
                      <w:p w:rsidR="0024179D" w:rsidRPr="00FC7DB3" w:rsidRDefault="0024179D" w:rsidP="0024179D">
                        <w:pPr>
                          <w:jc w:val="center"/>
                        </w:pPr>
                        <w:r>
                          <w:t>CB</w:t>
                        </w:r>
                      </w:p>
                    </w:tc>
                  </w:tr>
                  <w:tr w:rsidR="00FC7DB3" w:rsidRPr="00FC7DB3" w:rsidTr="00FC7DB3">
                    <w:trPr>
                      <w:trHeight w:val="918"/>
                    </w:trPr>
                    <w:tc>
                      <w:tcPr>
                        <w:tcW w:w="1142" w:type="dxa"/>
                      </w:tcPr>
                      <w:p w:rsidR="0024179D" w:rsidRPr="00FC7DB3" w:rsidRDefault="0024179D">
                        <w:r>
                          <w:t>BİLT 142</w:t>
                        </w:r>
                      </w:p>
                    </w:tc>
                    <w:tc>
                      <w:tcPr>
                        <w:tcW w:w="1451" w:type="dxa"/>
                        <w:gridSpan w:val="2"/>
                      </w:tcPr>
                      <w:p w:rsidR="0024179D" w:rsidRPr="00FC7DB3" w:rsidRDefault="0024179D">
                        <w:r>
                          <w:t>Algorithm and Program Development II</w:t>
                        </w:r>
                      </w:p>
                    </w:tc>
                    <w:tc>
                      <w:tcPr>
                        <w:tcW w:w="1839" w:type="dxa"/>
                        <w:gridSpan w:val="2"/>
                      </w:tcPr>
                      <w:p w:rsidR="0024179D" w:rsidRPr="00FC7DB3" w:rsidRDefault="0024179D">
                        <w:r>
                          <w:t>COMPE 112</w:t>
                        </w:r>
                      </w:p>
                    </w:tc>
                    <w:tc>
                      <w:tcPr>
                        <w:tcW w:w="2177" w:type="dxa"/>
                      </w:tcPr>
                      <w:p w:rsidR="0024179D" w:rsidRPr="00FC7DB3" w:rsidRDefault="0024179D">
                        <w:r>
                          <w:t>Computer Programming in C</w:t>
                        </w:r>
                      </w:p>
                    </w:tc>
                    <w:tc>
                      <w:tcPr>
                        <w:tcW w:w="255" w:type="dxa"/>
                      </w:tcPr>
                      <w:p w:rsidR="0024179D" w:rsidRPr="00FC7DB3" w:rsidRDefault="0024179D">
                        <w:r>
                          <w:t>5</w:t>
                        </w:r>
                      </w:p>
                    </w:tc>
                    <w:tc>
                      <w:tcPr>
                        <w:tcW w:w="1003" w:type="dxa"/>
                      </w:tcPr>
                      <w:p w:rsidR="0024179D" w:rsidRPr="00FC7DB3" w:rsidRDefault="0024179D">
                        <w:r>
                          <w:t>XX</w:t>
                        </w:r>
                      </w:p>
                    </w:tc>
                    <w:tc>
                      <w:tcPr>
                        <w:tcW w:w="902" w:type="dxa"/>
                      </w:tcPr>
                      <w:p w:rsidR="0024179D" w:rsidRPr="00FC7DB3" w:rsidRDefault="0024179D" w:rsidP="0024179D">
                        <w:pPr>
                          <w:jc w:val="center"/>
                        </w:pPr>
                        <w:r>
                          <w:t>5.0</w:t>
                        </w:r>
                      </w:p>
                    </w:tc>
                    <w:tc>
                      <w:tcPr>
                        <w:tcW w:w="1502" w:type="dxa"/>
                      </w:tcPr>
                      <w:p w:rsidR="0024179D" w:rsidRPr="00FC7DB3" w:rsidRDefault="0024179D" w:rsidP="0024179D">
                        <w:pPr>
                          <w:jc w:val="center"/>
                        </w:pPr>
                        <w:r>
                          <w:t>AA</w:t>
                        </w:r>
                      </w:p>
                    </w:tc>
                  </w:tr>
                  <w:tr w:rsidR="0024179D" w:rsidRPr="00FC7DB3" w:rsidTr="00FC7DB3">
                    <w:trPr>
                      <w:trHeight w:val="257"/>
                    </w:trPr>
                    <w:tc>
                      <w:tcPr>
                        <w:tcW w:w="4432" w:type="dxa"/>
                        <w:gridSpan w:val="5"/>
                      </w:tcPr>
                      <w:p w:rsidR="0024179D" w:rsidRPr="00FC7DB3" w:rsidRDefault="0024179D">
                        <w:r>
                          <w:t>……….</w:t>
                        </w:r>
                      </w:p>
                    </w:tc>
                    <w:tc>
                      <w:tcPr>
                        <w:tcW w:w="5839" w:type="dxa"/>
                        <w:gridSpan w:val="5"/>
                      </w:tcPr>
                      <w:p w:rsidR="0024179D" w:rsidRPr="00FC7DB3" w:rsidRDefault="0024179D">
                        <w:r>
                          <w:t>………..</w:t>
                        </w:r>
                      </w:p>
                    </w:tc>
                  </w:tr>
                </w:tbl>
                <w:p w:rsidR="0024179D" w:rsidRPr="00FC7DB3" w:rsidRDefault="0024179D">
                  <w:pPr>
                    <w:rPr>
                      <w:sz w:val="24"/>
                    </w:rPr>
                  </w:pPr>
                </w:p>
              </w:txbxContent>
            </v:textbox>
          </v:shape>
        </w:pict>
      </w:r>
    </w:p>
    <w:p w:rsidR="0024179D" w:rsidRDefault="0024179D" w:rsidP="0024179D">
      <w:pPr>
        <w:ind w:right="76"/>
        <w:jc w:val="both"/>
        <w:rPr>
          <w:rFonts w:ascii="Times New Roman" w:eastAsia="Times New Roman" w:hAnsi="Times New Roman" w:cs="Times New Roman"/>
          <w:sz w:val="24"/>
          <w:szCs w:val="24"/>
        </w:rPr>
      </w:pPr>
    </w:p>
    <w:p w:rsidR="0024179D" w:rsidRDefault="0024179D" w:rsidP="0024179D">
      <w:pPr>
        <w:ind w:right="76"/>
        <w:jc w:val="both"/>
        <w:rPr>
          <w:rFonts w:ascii="Times New Roman" w:eastAsia="Times New Roman" w:hAnsi="Times New Roman" w:cs="Times New Roman"/>
          <w:sz w:val="24"/>
          <w:szCs w:val="24"/>
        </w:rPr>
      </w:pPr>
    </w:p>
    <w:p w:rsidR="0024179D" w:rsidRDefault="0024179D" w:rsidP="0024179D">
      <w:pPr>
        <w:ind w:right="76"/>
        <w:jc w:val="both"/>
        <w:rPr>
          <w:rFonts w:ascii="Times New Roman" w:eastAsia="Times New Roman" w:hAnsi="Times New Roman" w:cs="Times New Roman"/>
          <w:sz w:val="24"/>
          <w:szCs w:val="24"/>
        </w:rPr>
      </w:pPr>
    </w:p>
    <w:p w:rsidR="0024179D" w:rsidRDefault="0024179D" w:rsidP="0024179D">
      <w:pPr>
        <w:ind w:right="76"/>
        <w:jc w:val="both"/>
        <w:rPr>
          <w:rFonts w:ascii="Times New Roman" w:eastAsia="Times New Roman" w:hAnsi="Times New Roman" w:cs="Times New Roman"/>
          <w:sz w:val="24"/>
          <w:szCs w:val="24"/>
        </w:rPr>
      </w:pPr>
    </w:p>
    <w:p w:rsidR="0024179D" w:rsidRDefault="0024179D" w:rsidP="0024179D">
      <w:pPr>
        <w:ind w:right="76"/>
        <w:jc w:val="both"/>
        <w:rPr>
          <w:rFonts w:ascii="Times New Roman" w:eastAsia="Times New Roman" w:hAnsi="Times New Roman" w:cs="Times New Roman"/>
          <w:sz w:val="24"/>
          <w:szCs w:val="24"/>
        </w:rPr>
      </w:pPr>
    </w:p>
    <w:p w:rsidR="0024179D" w:rsidRDefault="0024179D" w:rsidP="0024179D">
      <w:pPr>
        <w:ind w:right="76"/>
        <w:jc w:val="both"/>
        <w:rPr>
          <w:rFonts w:ascii="Times New Roman" w:eastAsia="Times New Roman" w:hAnsi="Times New Roman" w:cs="Times New Roman"/>
          <w:sz w:val="24"/>
          <w:szCs w:val="24"/>
        </w:rPr>
      </w:pPr>
    </w:p>
    <w:p w:rsidR="0024179D" w:rsidRDefault="0024179D" w:rsidP="0024179D">
      <w:pPr>
        <w:ind w:right="76"/>
        <w:jc w:val="both"/>
        <w:rPr>
          <w:rFonts w:ascii="Times New Roman" w:eastAsia="Times New Roman" w:hAnsi="Times New Roman" w:cs="Times New Roman"/>
          <w:sz w:val="24"/>
          <w:szCs w:val="24"/>
        </w:rPr>
      </w:pPr>
    </w:p>
    <w:p w:rsidR="0024179D" w:rsidRDefault="0024179D" w:rsidP="0024179D">
      <w:pPr>
        <w:ind w:right="76"/>
        <w:jc w:val="both"/>
        <w:rPr>
          <w:rFonts w:ascii="Times New Roman" w:eastAsia="Times New Roman" w:hAnsi="Times New Roman" w:cs="Times New Roman"/>
          <w:sz w:val="24"/>
          <w:szCs w:val="24"/>
        </w:rPr>
      </w:pPr>
    </w:p>
    <w:p w:rsidR="0024179D" w:rsidRDefault="0024179D" w:rsidP="0024179D">
      <w:pPr>
        <w:ind w:right="76"/>
        <w:jc w:val="both"/>
        <w:rPr>
          <w:rFonts w:ascii="Times New Roman" w:eastAsia="Times New Roman" w:hAnsi="Times New Roman" w:cs="Times New Roman"/>
          <w:sz w:val="24"/>
          <w:szCs w:val="24"/>
        </w:rPr>
      </w:pPr>
    </w:p>
    <w:p w:rsidR="0024179D" w:rsidRDefault="0024179D" w:rsidP="0024179D">
      <w:pPr>
        <w:ind w:right="76"/>
        <w:jc w:val="both"/>
        <w:rPr>
          <w:rFonts w:ascii="Times New Roman" w:eastAsia="Times New Roman" w:hAnsi="Times New Roman" w:cs="Times New Roman"/>
          <w:sz w:val="24"/>
          <w:szCs w:val="24"/>
        </w:rPr>
      </w:pPr>
    </w:p>
    <w:p w:rsidR="0024179D" w:rsidRPr="0024179D" w:rsidRDefault="0024179D" w:rsidP="0024179D">
      <w:pPr>
        <w:ind w:right="76"/>
        <w:jc w:val="both"/>
        <w:rPr>
          <w:rFonts w:ascii="Times New Roman" w:eastAsia="Times New Roman" w:hAnsi="Times New Roman" w:cs="Times New Roman"/>
          <w:sz w:val="24"/>
          <w:szCs w:val="24"/>
        </w:rPr>
      </w:pPr>
    </w:p>
    <w:p w:rsidR="00E2027E" w:rsidRDefault="00E2027E" w:rsidP="0024179D">
      <w:pPr>
        <w:spacing w:before="3"/>
        <w:ind w:right="76"/>
        <w:jc w:val="both"/>
        <w:rPr>
          <w:rFonts w:ascii="Times New Roman" w:eastAsia="Times New Roman" w:hAnsi="Times New Roman" w:cs="Times New Roman"/>
          <w:sz w:val="24"/>
          <w:szCs w:val="24"/>
        </w:rPr>
      </w:pPr>
    </w:p>
    <w:p w:rsidR="0024179D" w:rsidRDefault="0024179D" w:rsidP="0024179D">
      <w:pPr>
        <w:spacing w:before="3"/>
        <w:ind w:right="76"/>
        <w:jc w:val="both"/>
        <w:rPr>
          <w:rFonts w:ascii="Times New Roman" w:eastAsia="Times New Roman" w:hAnsi="Times New Roman" w:cs="Times New Roman"/>
          <w:sz w:val="24"/>
          <w:szCs w:val="24"/>
        </w:rPr>
      </w:pPr>
    </w:p>
    <w:p w:rsidR="0024179D" w:rsidRDefault="0024179D" w:rsidP="0024179D">
      <w:pPr>
        <w:spacing w:before="3"/>
        <w:ind w:right="76"/>
        <w:jc w:val="both"/>
        <w:rPr>
          <w:rFonts w:ascii="Times New Roman" w:eastAsia="Times New Roman" w:hAnsi="Times New Roman" w:cs="Times New Roman"/>
          <w:sz w:val="24"/>
          <w:szCs w:val="24"/>
        </w:rPr>
      </w:pPr>
    </w:p>
    <w:p w:rsidR="0024179D" w:rsidRDefault="0024179D" w:rsidP="0024179D">
      <w:pPr>
        <w:spacing w:before="3"/>
        <w:ind w:right="76"/>
        <w:jc w:val="both"/>
        <w:rPr>
          <w:rFonts w:ascii="Times New Roman" w:eastAsia="Times New Roman" w:hAnsi="Times New Roman" w:cs="Times New Roman"/>
          <w:sz w:val="24"/>
          <w:szCs w:val="24"/>
        </w:rPr>
      </w:pPr>
    </w:p>
    <w:p w:rsidR="0024179D" w:rsidRDefault="0024179D" w:rsidP="0024179D">
      <w:pPr>
        <w:spacing w:before="3"/>
        <w:ind w:right="76"/>
        <w:jc w:val="both"/>
        <w:rPr>
          <w:rFonts w:ascii="Times New Roman" w:eastAsia="Times New Roman" w:hAnsi="Times New Roman" w:cs="Times New Roman"/>
          <w:sz w:val="24"/>
          <w:szCs w:val="24"/>
        </w:rPr>
      </w:pPr>
    </w:p>
    <w:p w:rsidR="0024179D" w:rsidRDefault="0024179D" w:rsidP="0024179D">
      <w:pPr>
        <w:spacing w:before="3"/>
        <w:ind w:right="76"/>
        <w:jc w:val="both"/>
        <w:rPr>
          <w:rFonts w:ascii="Times New Roman" w:eastAsia="Times New Roman" w:hAnsi="Times New Roman" w:cs="Times New Roman"/>
          <w:sz w:val="24"/>
          <w:szCs w:val="24"/>
        </w:rPr>
      </w:pPr>
    </w:p>
    <w:p w:rsidR="0024179D" w:rsidRDefault="0024179D" w:rsidP="0024179D">
      <w:pPr>
        <w:spacing w:before="3"/>
        <w:ind w:right="76"/>
        <w:jc w:val="both"/>
        <w:rPr>
          <w:rFonts w:ascii="Times New Roman" w:eastAsia="Times New Roman" w:hAnsi="Times New Roman" w:cs="Times New Roman"/>
          <w:sz w:val="24"/>
          <w:szCs w:val="24"/>
        </w:rPr>
      </w:pPr>
    </w:p>
    <w:p w:rsidR="0024179D" w:rsidRDefault="0024179D" w:rsidP="0024179D">
      <w:pPr>
        <w:spacing w:before="3"/>
        <w:ind w:right="76"/>
        <w:jc w:val="both"/>
        <w:rPr>
          <w:rFonts w:ascii="Times New Roman" w:eastAsia="Times New Roman" w:hAnsi="Times New Roman" w:cs="Times New Roman"/>
          <w:sz w:val="24"/>
          <w:szCs w:val="24"/>
        </w:rPr>
      </w:pPr>
    </w:p>
    <w:p w:rsidR="0024179D" w:rsidRDefault="0024179D" w:rsidP="0024179D">
      <w:pPr>
        <w:spacing w:before="3"/>
        <w:ind w:right="76"/>
        <w:jc w:val="both"/>
        <w:rPr>
          <w:rFonts w:ascii="Times New Roman" w:eastAsia="Times New Roman" w:hAnsi="Times New Roman" w:cs="Times New Roman"/>
          <w:sz w:val="24"/>
          <w:szCs w:val="24"/>
        </w:rPr>
      </w:pPr>
    </w:p>
    <w:p w:rsidR="0024179D" w:rsidRDefault="0024179D" w:rsidP="0024179D">
      <w:pPr>
        <w:spacing w:before="3"/>
        <w:ind w:right="76"/>
        <w:jc w:val="both"/>
        <w:rPr>
          <w:rFonts w:ascii="Times New Roman" w:eastAsia="Times New Roman" w:hAnsi="Times New Roman" w:cs="Times New Roman"/>
          <w:sz w:val="24"/>
          <w:szCs w:val="24"/>
        </w:rPr>
      </w:pPr>
    </w:p>
    <w:p w:rsidR="0024179D" w:rsidRDefault="0024179D" w:rsidP="0024179D">
      <w:pPr>
        <w:spacing w:before="3"/>
        <w:ind w:right="76"/>
        <w:jc w:val="both"/>
        <w:rPr>
          <w:rFonts w:ascii="Times New Roman" w:eastAsia="Times New Roman" w:hAnsi="Times New Roman" w:cs="Times New Roman"/>
          <w:sz w:val="24"/>
          <w:szCs w:val="24"/>
        </w:rPr>
      </w:pPr>
    </w:p>
    <w:p w:rsidR="0024179D" w:rsidRDefault="0024179D" w:rsidP="0024179D">
      <w:pPr>
        <w:spacing w:before="3"/>
        <w:ind w:right="76"/>
        <w:jc w:val="both"/>
        <w:rPr>
          <w:rFonts w:ascii="Times New Roman" w:eastAsia="Times New Roman" w:hAnsi="Times New Roman" w:cs="Times New Roman"/>
          <w:sz w:val="24"/>
          <w:szCs w:val="24"/>
        </w:rPr>
      </w:pPr>
    </w:p>
    <w:p w:rsidR="00E2027E" w:rsidRPr="0024179D" w:rsidRDefault="00005024" w:rsidP="0024179D">
      <w:pPr>
        <w:pStyle w:val="ListeParagraf"/>
        <w:numPr>
          <w:ilvl w:val="1"/>
          <w:numId w:val="3"/>
        </w:numPr>
        <w:tabs>
          <w:tab w:val="left" w:pos="733"/>
        </w:tabs>
        <w:spacing w:before="69"/>
        <w:ind w:left="0" w:right="76" w:firstLine="0"/>
        <w:jc w:val="both"/>
        <w:rPr>
          <w:rFonts w:ascii="Times New Roman" w:eastAsia="Times New Roman" w:hAnsi="Times New Roman" w:cs="Times New Roman"/>
          <w:sz w:val="24"/>
          <w:szCs w:val="24"/>
        </w:rPr>
      </w:pPr>
      <w:r>
        <w:rPr>
          <w:rFonts w:ascii="Times New Roman" w:hAnsi="Times New Roman"/>
          <w:b/>
          <w:sz w:val="24"/>
          <w:szCs w:val="24"/>
        </w:rPr>
        <w:t>(Senate Resolution dated 31.08.2016 no. 07)</w:t>
      </w:r>
      <w:r>
        <w:rPr>
          <w:rFonts w:ascii="Times New Roman" w:hAnsi="Times New Roman"/>
          <w:sz w:val="24"/>
          <w:szCs w:val="24"/>
        </w:rPr>
        <w:t xml:space="preserve"> The grade point averages of transfer students are taken into account one semester after their exemption and assignment procedures.</w:t>
      </w: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005024" w:rsidP="0024179D">
      <w:pPr>
        <w:pStyle w:val="ListeParagraf"/>
        <w:numPr>
          <w:ilvl w:val="1"/>
          <w:numId w:val="3"/>
        </w:numPr>
        <w:tabs>
          <w:tab w:val="left" w:pos="687"/>
        </w:tabs>
        <w:ind w:left="0" w:right="76" w:firstLine="0"/>
        <w:jc w:val="both"/>
        <w:rPr>
          <w:rFonts w:ascii="Times New Roman" w:eastAsia="Times New Roman" w:hAnsi="Times New Roman" w:cs="Times New Roman"/>
          <w:sz w:val="24"/>
          <w:szCs w:val="24"/>
        </w:rPr>
      </w:pPr>
      <w:r>
        <w:rPr>
          <w:rFonts w:ascii="Times New Roman" w:hAnsi="Times New Roman"/>
          <w:sz w:val="24"/>
          <w:szCs w:val="24"/>
        </w:rPr>
        <w:t>Content of the courses already passed at a previous university and their equivalents as per the curriculum of Atılım University are required to match by at least 80%.</w:t>
      </w:r>
    </w:p>
    <w:p w:rsidR="00E2027E" w:rsidRPr="0024179D" w:rsidRDefault="00E2027E" w:rsidP="0024179D">
      <w:pPr>
        <w:ind w:right="76"/>
        <w:jc w:val="both"/>
        <w:rPr>
          <w:rFonts w:ascii="Times New Roman" w:eastAsia="Times New Roman" w:hAnsi="Times New Roman" w:cs="Times New Roman"/>
          <w:sz w:val="24"/>
          <w:szCs w:val="24"/>
        </w:rPr>
      </w:pPr>
    </w:p>
    <w:p w:rsidR="00E2027E" w:rsidRPr="00FC7DB3" w:rsidRDefault="00005024" w:rsidP="0024179D">
      <w:pPr>
        <w:pStyle w:val="ListeParagraf"/>
        <w:numPr>
          <w:ilvl w:val="1"/>
          <w:numId w:val="3"/>
        </w:numPr>
        <w:tabs>
          <w:tab w:val="left" w:pos="707"/>
        </w:tabs>
        <w:ind w:left="0" w:right="76" w:firstLine="0"/>
        <w:jc w:val="both"/>
        <w:rPr>
          <w:rFonts w:ascii="Times New Roman" w:eastAsia="Times New Roman" w:hAnsi="Times New Roman" w:cs="Times New Roman"/>
          <w:sz w:val="24"/>
          <w:szCs w:val="24"/>
        </w:rPr>
      </w:pPr>
      <w:r>
        <w:rPr>
          <w:rFonts w:ascii="Times New Roman" w:hAnsi="Times New Roman"/>
          <w:sz w:val="24"/>
          <w:szCs w:val="24"/>
        </w:rPr>
        <w:t>If a previously passed course is a non-credit course and its equivalent at our University is a credit course, the course is graded with the letter “S”.</w:t>
      </w:r>
    </w:p>
    <w:p w:rsidR="00FC7DB3" w:rsidRPr="00FC7DB3" w:rsidRDefault="000439F0" w:rsidP="00FC7DB3">
      <w:pPr>
        <w:pStyle w:val="ListeParagraf"/>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034" type="#_x0000_t202" style="position:absolute;margin-left:-14.95pt;margin-top:14.8pt;width:517.95pt;height:97.8pt;z-index:251659264">
            <v:textbox>
              <w:txbxContent>
                <w:p w:rsidR="00FC7DB3" w:rsidRPr="00FC7DB3" w:rsidRDefault="00FC7DB3" w:rsidP="00FC7DB3">
                  <w:pPr>
                    <w:rPr>
                      <w:rFonts w:ascii="Times New Roman" w:hAnsi="Times New Roman" w:cs="Times New Roman"/>
                      <w:b/>
                      <w:sz w:val="24"/>
                      <w:szCs w:val="24"/>
                    </w:rPr>
                  </w:pPr>
                  <w:r>
                    <w:rPr>
                      <w:rFonts w:ascii="Times New Roman" w:hAnsi="Times New Roman"/>
                      <w:b/>
                      <w:sz w:val="24"/>
                      <w:szCs w:val="24"/>
                    </w:rPr>
                    <w:t>Sample Transcript</w:t>
                  </w:r>
                </w:p>
                <w:p w:rsidR="00FC7DB3" w:rsidRPr="00FC7DB3" w:rsidRDefault="00FC7DB3" w:rsidP="00FC7DB3">
                  <w:pPr>
                    <w:rPr>
                      <w:sz w:val="4"/>
                    </w:rPr>
                  </w:pPr>
                </w:p>
                <w:tbl>
                  <w:tblPr>
                    <w:tblStyle w:val="TabloKlavuzu"/>
                    <w:tblW w:w="0" w:type="auto"/>
                    <w:tblLook w:val="04A0" w:firstRow="1" w:lastRow="0" w:firstColumn="1" w:lastColumn="0" w:noHBand="0" w:noVBand="1"/>
                  </w:tblPr>
                  <w:tblGrid>
                    <w:gridCol w:w="1142"/>
                    <w:gridCol w:w="1445"/>
                    <w:gridCol w:w="1605"/>
                    <w:gridCol w:w="1993"/>
                    <w:gridCol w:w="858"/>
                    <w:gridCol w:w="967"/>
                    <w:gridCol w:w="841"/>
                    <w:gridCol w:w="1420"/>
                  </w:tblGrid>
                  <w:tr w:rsidR="00FC7DB3" w:rsidRPr="00FC7DB3" w:rsidTr="00FC7DB3">
                    <w:trPr>
                      <w:trHeight w:val="238"/>
                    </w:trPr>
                    <w:tc>
                      <w:tcPr>
                        <w:tcW w:w="6185" w:type="dxa"/>
                        <w:gridSpan w:val="4"/>
                        <w:tcBorders>
                          <w:top w:val="single" w:sz="4" w:space="0" w:color="auto"/>
                        </w:tcBorders>
                      </w:tcPr>
                      <w:p w:rsidR="00FC7DB3" w:rsidRPr="00FC7DB3" w:rsidRDefault="00FC7DB3">
                        <w:r>
                          <w:t>Courses at the Sending University</w:t>
                        </w:r>
                      </w:p>
                    </w:tc>
                    <w:tc>
                      <w:tcPr>
                        <w:tcW w:w="4086" w:type="dxa"/>
                        <w:gridSpan w:val="4"/>
                        <w:tcBorders>
                          <w:top w:val="single" w:sz="4" w:space="0" w:color="auto"/>
                        </w:tcBorders>
                      </w:tcPr>
                      <w:p w:rsidR="00FC7DB3" w:rsidRPr="00FC7DB3" w:rsidRDefault="00FC7DB3">
                        <w:r>
                          <w:t>Courses Exemptions/ Assignments</w:t>
                        </w:r>
                      </w:p>
                    </w:tc>
                  </w:tr>
                  <w:tr w:rsidR="00FC7DB3" w:rsidRPr="00FC7DB3" w:rsidTr="00FC7DB3">
                    <w:trPr>
                      <w:trHeight w:val="458"/>
                    </w:trPr>
                    <w:tc>
                      <w:tcPr>
                        <w:tcW w:w="1142" w:type="dxa"/>
                      </w:tcPr>
                      <w:p w:rsidR="00FC7DB3" w:rsidRPr="00FC7DB3" w:rsidRDefault="00FC7DB3">
                        <w:pPr>
                          <w:rPr>
                            <w:b/>
                          </w:rPr>
                        </w:pPr>
                        <w:r>
                          <w:rPr>
                            <w:b/>
                          </w:rPr>
                          <w:t>Course Code</w:t>
                        </w:r>
                      </w:p>
                    </w:tc>
                    <w:tc>
                      <w:tcPr>
                        <w:tcW w:w="1445" w:type="dxa"/>
                      </w:tcPr>
                      <w:p w:rsidR="00FC7DB3" w:rsidRPr="00FC7DB3" w:rsidRDefault="00FC7DB3">
                        <w:pPr>
                          <w:rPr>
                            <w:b/>
                          </w:rPr>
                        </w:pPr>
                        <w:r>
                          <w:rPr>
                            <w:b/>
                          </w:rPr>
                          <w:t>Course Name</w:t>
                        </w:r>
                      </w:p>
                    </w:tc>
                    <w:tc>
                      <w:tcPr>
                        <w:tcW w:w="1605" w:type="dxa"/>
                      </w:tcPr>
                      <w:p w:rsidR="00FC7DB3" w:rsidRPr="00FC7DB3" w:rsidRDefault="00FC7DB3">
                        <w:pPr>
                          <w:rPr>
                            <w:b/>
                          </w:rPr>
                        </w:pPr>
                        <w:r>
                          <w:rPr>
                            <w:b/>
                          </w:rPr>
                          <w:t>Course Code</w:t>
                        </w:r>
                      </w:p>
                    </w:tc>
                    <w:tc>
                      <w:tcPr>
                        <w:tcW w:w="1993" w:type="dxa"/>
                      </w:tcPr>
                      <w:p w:rsidR="00FC7DB3" w:rsidRPr="00FC7DB3" w:rsidRDefault="00FC7DB3">
                        <w:pPr>
                          <w:rPr>
                            <w:b/>
                          </w:rPr>
                        </w:pPr>
                        <w:r>
                          <w:rPr>
                            <w:b/>
                          </w:rPr>
                          <w:t>Course Name</w:t>
                        </w:r>
                      </w:p>
                    </w:tc>
                    <w:tc>
                      <w:tcPr>
                        <w:tcW w:w="858" w:type="dxa"/>
                      </w:tcPr>
                      <w:p w:rsidR="00FC7DB3" w:rsidRPr="00FC7DB3" w:rsidRDefault="00FC7DB3">
                        <w:pPr>
                          <w:rPr>
                            <w:b/>
                          </w:rPr>
                        </w:pPr>
                        <w:r>
                          <w:rPr>
                            <w:b/>
                          </w:rPr>
                          <w:t>Credits</w:t>
                        </w:r>
                      </w:p>
                    </w:tc>
                    <w:tc>
                      <w:tcPr>
                        <w:tcW w:w="967" w:type="dxa"/>
                      </w:tcPr>
                      <w:p w:rsidR="00FC7DB3" w:rsidRPr="00FC7DB3" w:rsidRDefault="00FC7DB3">
                        <w:pPr>
                          <w:rPr>
                            <w:b/>
                          </w:rPr>
                        </w:pPr>
                        <w:r>
                          <w:rPr>
                            <w:b/>
                          </w:rPr>
                          <w:t>Credits</w:t>
                        </w:r>
                      </w:p>
                    </w:tc>
                    <w:tc>
                      <w:tcPr>
                        <w:tcW w:w="841" w:type="dxa"/>
                      </w:tcPr>
                      <w:p w:rsidR="00FC7DB3" w:rsidRPr="00FC7DB3" w:rsidRDefault="00FC7DB3">
                        <w:pPr>
                          <w:rPr>
                            <w:b/>
                          </w:rPr>
                        </w:pPr>
                        <w:r>
                          <w:rPr>
                            <w:b/>
                          </w:rPr>
                          <w:t>ECTS</w:t>
                        </w:r>
                      </w:p>
                    </w:tc>
                    <w:tc>
                      <w:tcPr>
                        <w:tcW w:w="1420" w:type="dxa"/>
                      </w:tcPr>
                      <w:p w:rsidR="00FC7DB3" w:rsidRPr="00FC7DB3" w:rsidRDefault="00FC7DB3">
                        <w:pPr>
                          <w:rPr>
                            <w:b/>
                          </w:rPr>
                        </w:pPr>
                        <w:r>
                          <w:rPr>
                            <w:b/>
                          </w:rPr>
                          <w:t>Converted Grades</w:t>
                        </w:r>
                      </w:p>
                    </w:tc>
                  </w:tr>
                  <w:tr w:rsidR="00FC7DB3" w:rsidRPr="00FC7DB3" w:rsidTr="00FC7DB3">
                    <w:trPr>
                      <w:trHeight w:val="477"/>
                    </w:trPr>
                    <w:tc>
                      <w:tcPr>
                        <w:tcW w:w="1142" w:type="dxa"/>
                      </w:tcPr>
                      <w:p w:rsidR="00FC7DB3" w:rsidRPr="00FC7DB3" w:rsidRDefault="00FC7DB3">
                        <w:r>
                          <w:t>Ata 101</w:t>
                        </w:r>
                      </w:p>
                    </w:tc>
                    <w:tc>
                      <w:tcPr>
                        <w:tcW w:w="1445" w:type="dxa"/>
                      </w:tcPr>
                      <w:p w:rsidR="00FC7DB3" w:rsidRPr="00FC7DB3" w:rsidRDefault="00FC7DB3">
                        <w:r>
                          <w:t>Turkish I</w:t>
                        </w:r>
                      </w:p>
                    </w:tc>
                    <w:tc>
                      <w:tcPr>
                        <w:tcW w:w="1605" w:type="dxa"/>
                      </w:tcPr>
                      <w:p w:rsidR="00FC7DB3" w:rsidRPr="00FC7DB3" w:rsidRDefault="00FC7DB3">
                        <w:r>
                          <w:t>TURK 101</w:t>
                        </w:r>
                      </w:p>
                    </w:tc>
                    <w:tc>
                      <w:tcPr>
                        <w:tcW w:w="1993" w:type="dxa"/>
                      </w:tcPr>
                      <w:p w:rsidR="00FC7DB3" w:rsidRPr="00FC7DB3" w:rsidRDefault="00FC7DB3">
                        <w:r>
                          <w:t>Turkish I</w:t>
                        </w:r>
                      </w:p>
                    </w:tc>
                    <w:tc>
                      <w:tcPr>
                        <w:tcW w:w="858" w:type="dxa"/>
                      </w:tcPr>
                      <w:p w:rsidR="00FC7DB3" w:rsidRPr="00FC7DB3" w:rsidRDefault="00FC7DB3">
                        <w:r>
                          <w:t>-</w:t>
                        </w:r>
                      </w:p>
                    </w:tc>
                    <w:tc>
                      <w:tcPr>
                        <w:tcW w:w="967" w:type="dxa"/>
                      </w:tcPr>
                      <w:p w:rsidR="00FC7DB3" w:rsidRPr="00FC7DB3" w:rsidRDefault="00FC7DB3">
                        <w:r>
                          <w:t>-</w:t>
                        </w:r>
                      </w:p>
                    </w:tc>
                    <w:tc>
                      <w:tcPr>
                        <w:tcW w:w="841" w:type="dxa"/>
                      </w:tcPr>
                      <w:p w:rsidR="00FC7DB3" w:rsidRPr="00FC7DB3" w:rsidRDefault="00FC7DB3" w:rsidP="0024179D">
                        <w:pPr>
                          <w:jc w:val="center"/>
                        </w:pPr>
                        <w:r>
                          <w:t>2.0</w:t>
                        </w:r>
                      </w:p>
                    </w:tc>
                    <w:tc>
                      <w:tcPr>
                        <w:tcW w:w="1420" w:type="dxa"/>
                      </w:tcPr>
                      <w:p w:rsidR="00FC7DB3" w:rsidRPr="00FC7DB3" w:rsidRDefault="00FC7DB3" w:rsidP="0024179D">
                        <w:pPr>
                          <w:jc w:val="center"/>
                        </w:pPr>
                        <w:r>
                          <w:t>S</w:t>
                        </w:r>
                      </w:p>
                    </w:tc>
                  </w:tr>
                </w:tbl>
                <w:p w:rsidR="00FC7DB3" w:rsidRPr="00FC7DB3" w:rsidRDefault="00FC7DB3" w:rsidP="00FC7DB3">
                  <w:pPr>
                    <w:rPr>
                      <w:sz w:val="24"/>
                    </w:rPr>
                  </w:pPr>
                </w:p>
              </w:txbxContent>
            </v:textbox>
          </v:shape>
        </w:pict>
      </w:r>
    </w:p>
    <w:p w:rsidR="00FC7DB3" w:rsidRDefault="00FC7DB3" w:rsidP="00FC7DB3">
      <w:pPr>
        <w:tabs>
          <w:tab w:val="left" w:pos="707"/>
        </w:tabs>
        <w:ind w:right="76"/>
        <w:jc w:val="both"/>
        <w:rPr>
          <w:rFonts w:ascii="Times New Roman" w:eastAsia="Times New Roman" w:hAnsi="Times New Roman" w:cs="Times New Roman"/>
          <w:sz w:val="24"/>
          <w:szCs w:val="24"/>
        </w:rPr>
      </w:pPr>
    </w:p>
    <w:p w:rsidR="00FC7DB3" w:rsidRDefault="00FC7DB3" w:rsidP="00FC7DB3">
      <w:pPr>
        <w:tabs>
          <w:tab w:val="left" w:pos="707"/>
        </w:tabs>
        <w:ind w:right="76"/>
        <w:jc w:val="both"/>
        <w:rPr>
          <w:rFonts w:ascii="Times New Roman" w:eastAsia="Times New Roman" w:hAnsi="Times New Roman" w:cs="Times New Roman"/>
          <w:sz w:val="24"/>
          <w:szCs w:val="24"/>
        </w:rPr>
      </w:pPr>
    </w:p>
    <w:p w:rsidR="00FC7DB3" w:rsidRDefault="00FC7DB3" w:rsidP="00FC7DB3">
      <w:pPr>
        <w:tabs>
          <w:tab w:val="left" w:pos="707"/>
        </w:tabs>
        <w:ind w:right="76"/>
        <w:jc w:val="both"/>
        <w:rPr>
          <w:rFonts w:ascii="Times New Roman" w:eastAsia="Times New Roman" w:hAnsi="Times New Roman" w:cs="Times New Roman"/>
          <w:sz w:val="24"/>
          <w:szCs w:val="24"/>
        </w:rPr>
      </w:pPr>
    </w:p>
    <w:p w:rsidR="00FC7DB3" w:rsidRPr="00FC7DB3" w:rsidRDefault="00FC7DB3" w:rsidP="00FC7DB3">
      <w:pPr>
        <w:tabs>
          <w:tab w:val="left" w:pos="707"/>
        </w:tabs>
        <w:ind w:right="76"/>
        <w:jc w:val="both"/>
        <w:rPr>
          <w:rFonts w:ascii="Times New Roman" w:eastAsia="Times New Roman" w:hAnsi="Times New Roman" w:cs="Times New Roman"/>
          <w:sz w:val="24"/>
          <w:szCs w:val="24"/>
        </w:rPr>
      </w:pPr>
    </w:p>
    <w:p w:rsidR="00E2027E" w:rsidRDefault="00E2027E" w:rsidP="0024179D">
      <w:pPr>
        <w:ind w:right="76"/>
        <w:jc w:val="both"/>
        <w:rPr>
          <w:rFonts w:ascii="Times New Roman" w:eastAsia="Times New Roman" w:hAnsi="Times New Roman" w:cs="Times New Roman"/>
          <w:sz w:val="24"/>
          <w:szCs w:val="24"/>
        </w:rPr>
      </w:pPr>
    </w:p>
    <w:p w:rsidR="00FC7DB3" w:rsidRPr="0024179D" w:rsidRDefault="00FC7DB3" w:rsidP="0024179D">
      <w:pPr>
        <w:ind w:right="76"/>
        <w:jc w:val="both"/>
        <w:rPr>
          <w:rFonts w:ascii="Times New Roman" w:eastAsia="Times New Roman" w:hAnsi="Times New Roman" w:cs="Times New Roman"/>
          <w:sz w:val="24"/>
          <w:szCs w:val="24"/>
        </w:rPr>
      </w:pP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E2027E" w:rsidP="0024179D">
      <w:pPr>
        <w:ind w:right="76"/>
        <w:jc w:val="both"/>
        <w:rPr>
          <w:rFonts w:ascii="Times New Roman" w:eastAsia="Times New Roman" w:hAnsi="Times New Roman" w:cs="Times New Roman"/>
          <w:sz w:val="24"/>
          <w:szCs w:val="24"/>
        </w:rPr>
      </w:pPr>
    </w:p>
    <w:p w:rsidR="00FC7DB3" w:rsidRDefault="00005024" w:rsidP="00FC7DB3">
      <w:pPr>
        <w:pStyle w:val="ListeParagraf"/>
        <w:numPr>
          <w:ilvl w:val="1"/>
          <w:numId w:val="3"/>
        </w:numPr>
        <w:tabs>
          <w:tab w:val="left" w:pos="731"/>
        </w:tabs>
        <w:ind w:left="0" w:right="76" w:firstLine="0"/>
        <w:jc w:val="both"/>
        <w:rPr>
          <w:rFonts w:ascii="Times New Roman" w:eastAsia="Times New Roman" w:hAnsi="Times New Roman" w:cs="Times New Roman"/>
          <w:sz w:val="24"/>
          <w:szCs w:val="24"/>
        </w:rPr>
      </w:pPr>
      <w:r>
        <w:rPr>
          <w:rFonts w:ascii="Times New Roman" w:hAnsi="Times New Roman"/>
          <w:sz w:val="24"/>
          <w:szCs w:val="24"/>
        </w:rPr>
        <w:t>If a previously passed course is a credit course and its exempted equivalent is a non-credit course at our University, the course is graded with the letter “S”.</w:t>
      </w:r>
    </w:p>
    <w:p w:rsidR="00FC7DB3" w:rsidRPr="00FC7DB3" w:rsidRDefault="000439F0" w:rsidP="00FC7DB3">
      <w:pPr>
        <w:pStyle w:val="ListeParagraf"/>
        <w:tabs>
          <w:tab w:val="left" w:pos="731"/>
        </w:tabs>
        <w:ind w:right="76"/>
        <w:jc w:val="both"/>
        <w:rPr>
          <w:rFonts w:ascii="Times New Roman" w:eastAsia="Times New Roman" w:hAnsi="Times New Roman" w:cs="Times New Roman"/>
          <w:sz w:val="14"/>
          <w:szCs w:val="24"/>
        </w:rPr>
      </w:pPr>
      <w:r>
        <w:rPr>
          <w:rFonts w:ascii="Times New Roman" w:eastAsia="Cambria" w:hAnsi="Times New Roman" w:cs="Times New Roman"/>
          <w:sz w:val="24"/>
          <w:szCs w:val="24"/>
        </w:rPr>
        <w:pict>
          <v:shape id="_x0000_s1035" type="#_x0000_t202" style="position:absolute;left:0;text-align:left;margin-left:-14.95pt;margin-top:11.5pt;width:517.95pt;height:97.8pt;z-index:251660288">
            <v:textbox>
              <w:txbxContent>
                <w:p w:rsidR="00FC7DB3" w:rsidRPr="00FC7DB3" w:rsidRDefault="00FC7DB3" w:rsidP="00FC7DB3">
                  <w:pPr>
                    <w:rPr>
                      <w:rFonts w:ascii="Times New Roman" w:hAnsi="Times New Roman" w:cs="Times New Roman"/>
                      <w:b/>
                      <w:sz w:val="24"/>
                      <w:szCs w:val="24"/>
                    </w:rPr>
                  </w:pPr>
                  <w:r>
                    <w:rPr>
                      <w:rFonts w:ascii="Times New Roman" w:hAnsi="Times New Roman"/>
                      <w:b/>
                      <w:sz w:val="24"/>
                      <w:szCs w:val="24"/>
                    </w:rPr>
                    <w:t>Sample Transcript</w:t>
                  </w:r>
                </w:p>
                <w:p w:rsidR="00FC7DB3" w:rsidRPr="00FC7DB3" w:rsidRDefault="00FC7DB3" w:rsidP="00FC7DB3">
                  <w:pPr>
                    <w:rPr>
                      <w:sz w:val="4"/>
                    </w:rPr>
                  </w:pPr>
                </w:p>
                <w:tbl>
                  <w:tblPr>
                    <w:tblStyle w:val="TabloKlavuzu"/>
                    <w:tblW w:w="0" w:type="auto"/>
                    <w:tblLook w:val="04A0" w:firstRow="1" w:lastRow="0" w:firstColumn="1" w:lastColumn="0" w:noHBand="0" w:noVBand="1"/>
                  </w:tblPr>
                  <w:tblGrid>
                    <w:gridCol w:w="1142"/>
                    <w:gridCol w:w="1445"/>
                    <w:gridCol w:w="1605"/>
                    <w:gridCol w:w="1993"/>
                    <w:gridCol w:w="858"/>
                    <w:gridCol w:w="967"/>
                    <w:gridCol w:w="841"/>
                    <w:gridCol w:w="1420"/>
                  </w:tblGrid>
                  <w:tr w:rsidR="00FC7DB3" w:rsidRPr="00FC7DB3" w:rsidTr="00FC7DB3">
                    <w:trPr>
                      <w:trHeight w:val="238"/>
                    </w:trPr>
                    <w:tc>
                      <w:tcPr>
                        <w:tcW w:w="6185" w:type="dxa"/>
                        <w:gridSpan w:val="4"/>
                        <w:tcBorders>
                          <w:top w:val="single" w:sz="4" w:space="0" w:color="auto"/>
                        </w:tcBorders>
                      </w:tcPr>
                      <w:p w:rsidR="00FC7DB3" w:rsidRPr="00FC7DB3" w:rsidRDefault="00FC7DB3">
                        <w:r>
                          <w:t>Courses at the Sending University</w:t>
                        </w:r>
                      </w:p>
                    </w:tc>
                    <w:tc>
                      <w:tcPr>
                        <w:tcW w:w="4086" w:type="dxa"/>
                        <w:gridSpan w:val="4"/>
                        <w:tcBorders>
                          <w:top w:val="single" w:sz="4" w:space="0" w:color="auto"/>
                        </w:tcBorders>
                      </w:tcPr>
                      <w:p w:rsidR="00FC7DB3" w:rsidRPr="00FC7DB3" w:rsidRDefault="00FC7DB3">
                        <w:r>
                          <w:t>Courses Exemptions/ Assignments</w:t>
                        </w:r>
                      </w:p>
                    </w:tc>
                  </w:tr>
                  <w:tr w:rsidR="00FC7DB3" w:rsidRPr="00FC7DB3" w:rsidTr="00FC7DB3">
                    <w:trPr>
                      <w:trHeight w:val="458"/>
                    </w:trPr>
                    <w:tc>
                      <w:tcPr>
                        <w:tcW w:w="1142" w:type="dxa"/>
                      </w:tcPr>
                      <w:p w:rsidR="00FC7DB3" w:rsidRPr="00FC7DB3" w:rsidRDefault="00FC7DB3">
                        <w:pPr>
                          <w:rPr>
                            <w:b/>
                          </w:rPr>
                        </w:pPr>
                        <w:r>
                          <w:rPr>
                            <w:b/>
                          </w:rPr>
                          <w:t>Course Code</w:t>
                        </w:r>
                      </w:p>
                    </w:tc>
                    <w:tc>
                      <w:tcPr>
                        <w:tcW w:w="1445" w:type="dxa"/>
                      </w:tcPr>
                      <w:p w:rsidR="00FC7DB3" w:rsidRPr="00FC7DB3" w:rsidRDefault="00FC7DB3">
                        <w:pPr>
                          <w:rPr>
                            <w:b/>
                          </w:rPr>
                        </w:pPr>
                        <w:r>
                          <w:rPr>
                            <w:b/>
                          </w:rPr>
                          <w:t>Course Name</w:t>
                        </w:r>
                      </w:p>
                    </w:tc>
                    <w:tc>
                      <w:tcPr>
                        <w:tcW w:w="1605" w:type="dxa"/>
                      </w:tcPr>
                      <w:p w:rsidR="00FC7DB3" w:rsidRPr="00FC7DB3" w:rsidRDefault="00FC7DB3">
                        <w:pPr>
                          <w:rPr>
                            <w:b/>
                          </w:rPr>
                        </w:pPr>
                        <w:r>
                          <w:rPr>
                            <w:b/>
                          </w:rPr>
                          <w:t>Course Code</w:t>
                        </w:r>
                      </w:p>
                    </w:tc>
                    <w:tc>
                      <w:tcPr>
                        <w:tcW w:w="1993" w:type="dxa"/>
                      </w:tcPr>
                      <w:p w:rsidR="00FC7DB3" w:rsidRPr="00FC7DB3" w:rsidRDefault="00FC7DB3">
                        <w:pPr>
                          <w:rPr>
                            <w:b/>
                          </w:rPr>
                        </w:pPr>
                        <w:r>
                          <w:rPr>
                            <w:b/>
                          </w:rPr>
                          <w:t>Course Name</w:t>
                        </w:r>
                      </w:p>
                    </w:tc>
                    <w:tc>
                      <w:tcPr>
                        <w:tcW w:w="858" w:type="dxa"/>
                      </w:tcPr>
                      <w:p w:rsidR="00FC7DB3" w:rsidRPr="00FC7DB3" w:rsidRDefault="00FC7DB3">
                        <w:pPr>
                          <w:rPr>
                            <w:b/>
                          </w:rPr>
                        </w:pPr>
                        <w:r>
                          <w:rPr>
                            <w:b/>
                          </w:rPr>
                          <w:t>Credits</w:t>
                        </w:r>
                      </w:p>
                    </w:tc>
                    <w:tc>
                      <w:tcPr>
                        <w:tcW w:w="967" w:type="dxa"/>
                      </w:tcPr>
                      <w:p w:rsidR="00FC7DB3" w:rsidRPr="00FC7DB3" w:rsidRDefault="00FC7DB3">
                        <w:pPr>
                          <w:rPr>
                            <w:b/>
                          </w:rPr>
                        </w:pPr>
                        <w:r>
                          <w:rPr>
                            <w:b/>
                          </w:rPr>
                          <w:t>Credits</w:t>
                        </w:r>
                      </w:p>
                    </w:tc>
                    <w:tc>
                      <w:tcPr>
                        <w:tcW w:w="841" w:type="dxa"/>
                      </w:tcPr>
                      <w:p w:rsidR="00FC7DB3" w:rsidRPr="00FC7DB3" w:rsidRDefault="00FC7DB3">
                        <w:pPr>
                          <w:rPr>
                            <w:b/>
                          </w:rPr>
                        </w:pPr>
                        <w:r>
                          <w:rPr>
                            <w:b/>
                          </w:rPr>
                          <w:t>ECTS</w:t>
                        </w:r>
                      </w:p>
                    </w:tc>
                    <w:tc>
                      <w:tcPr>
                        <w:tcW w:w="1420" w:type="dxa"/>
                      </w:tcPr>
                      <w:p w:rsidR="00FC7DB3" w:rsidRPr="00FC7DB3" w:rsidRDefault="00FC7DB3">
                        <w:pPr>
                          <w:rPr>
                            <w:b/>
                          </w:rPr>
                        </w:pPr>
                        <w:r>
                          <w:rPr>
                            <w:b/>
                          </w:rPr>
                          <w:t>Converted Grades</w:t>
                        </w:r>
                      </w:p>
                    </w:tc>
                  </w:tr>
                  <w:tr w:rsidR="00FC7DB3" w:rsidRPr="00FC7DB3" w:rsidTr="00FC7DB3">
                    <w:trPr>
                      <w:trHeight w:val="477"/>
                    </w:trPr>
                    <w:tc>
                      <w:tcPr>
                        <w:tcW w:w="1142" w:type="dxa"/>
                      </w:tcPr>
                      <w:p w:rsidR="00FC7DB3" w:rsidRPr="00FC7DB3" w:rsidRDefault="00FC7DB3">
                        <w:r>
                          <w:t>XXX 128</w:t>
                        </w:r>
                      </w:p>
                    </w:tc>
                    <w:tc>
                      <w:tcPr>
                        <w:tcW w:w="1445" w:type="dxa"/>
                      </w:tcPr>
                      <w:p w:rsidR="00FC7DB3" w:rsidRPr="00FC7DB3" w:rsidRDefault="00FC7DB3">
                        <w:r>
                          <w:t>XXXXXXXX</w:t>
                        </w:r>
                      </w:p>
                    </w:tc>
                    <w:tc>
                      <w:tcPr>
                        <w:tcW w:w="1605" w:type="dxa"/>
                      </w:tcPr>
                      <w:p w:rsidR="00FC7DB3" w:rsidRPr="00FC7DB3" w:rsidRDefault="00FC7DB3">
                        <w:r>
                          <w:t>XXX 235</w:t>
                        </w:r>
                      </w:p>
                    </w:tc>
                    <w:tc>
                      <w:tcPr>
                        <w:tcW w:w="1993" w:type="dxa"/>
                      </w:tcPr>
                      <w:p w:rsidR="00FC7DB3" w:rsidRPr="00FC7DB3" w:rsidRDefault="00FC7DB3">
                        <w:r>
                          <w:t>XXXXXXXX</w:t>
                        </w:r>
                      </w:p>
                    </w:tc>
                    <w:tc>
                      <w:tcPr>
                        <w:tcW w:w="858" w:type="dxa"/>
                      </w:tcPr>
                      <w:p w:rsidR="00FC7DB3" w:rsidRPr="00FC7DB3" w:rsidRDefault="00FC7DB3" w:rsidP="00FC7DB3">
                        <w:pPr>
                          <w:jc w:val="center"/>
                        </w:pPr>
                        <w:r>
                          <w:t>0</w:t>
                        </w:r>
                      </w:p>
                    </w:tc>
                    <w:tc>
                      <w:tcPr>
                        <w:tcW w:w="967" w:type="dxa"/>
                      </w:tcPr>
                      <w:p w:rsidR="00FC7DB3" w:rsidRPr="00FC7DB3" w:rsidRDefault="00FC7DB3" w:rsidP="00FC7DB3">
                        <w:pPr>
                          <w:jc w:val="center"/>
                        </w:pPr>
                        <w:r>
                          <w:t>0</w:t>
                        </w:r>
                      </w:p>
                    </w:tc>
                    <w:tc>
                      <w:tcPr>
                        <w:tcW w:w="841" w:type="dxa"/>
                      </w:tcPr>
                      <w:p w:rsidR="00FC7DB3" w:rsidRPr="00FC7DB3" w:rsidRDefault="00FC7DB3" w:rsidP="00FC7DB3">
                        <w:pPr>
                          <w:jc w:val="center"/>
                        </w:pPr>
                        <w:r>
                          <w:t>2.0</w:t>
                        </w:r>
                      </w:p>
                    </w:tc>
                    <w:tc>
                      <w:tcPr>
                        <w:tcW w:w="1420" w:type="dxa"/>
                      </w:tcPr>
                      <w:p w:rsidR="00FC7DB3" w:rsidRPr="00FC7DB3" w:rsidRDefault="00FC7DB3" w:rsidP="00FC7DB3">
                        <w:pPr>
                          <w:jc w:val="center"/>
                        </w:pPr>
                        <w:r>
                          <w:t>S</w:t>
                        </w:r>
                      </w:p>
                    </w:tc>
                  </w:tr>
                </w:tbl>
                <w:p w:rsidR="00FC7DB3" w:rsidRPr="00FC7DB3" w:rsidRDefault="00FC7DB3" w:rsidP="00FC7DB3">
                  <w:pPr>
                    <w:rPr>
                      <w:sz w:val="24"/>
                    </w:rPr>
                  </w:pPr>
                </w:p>
              </w:txbxContent>
            </v:textbox>
          </v:shape>
        </w:pict>
      </w:r>
    </w:p>
    <w:p w:rsidR="00E2027E" w:rsidRPr="0024179D" w:rsidRDefault="00E2027E" w:rsidP="0024179D">
      <w:pPr>
        <w:spacing w:before="7"/>
        <w:ind w:right="76"/>
        <w:jc w:val="both"/>
        <w:rPr>
          <w:rFonts w:ascii="Times New Roman" w:eastAsia="Times New Roman" w:hAnsi="Times New Roman" w:cs="Times New Roman"/>
          <w:sz w:val="24"/>
          <w:szCs w:val="24"/>
        </w:rPr>
      </w:pPr>
    </w:p>
    <w:p w:rsidR="00E2027E" w:rsidRDefault="00E2027E" w:rsidP="0024179D">
      <w:pPr>
        <w:spacing w:line="187" w:lineRule="exact"/>
        <w:ind w:right="76"/>
        <w:jc w:val="both"/>
        <w:rPr>
          <w:rFonts w:ascii="Times New Roman" w:eastAsia="Cambria" w:hAnsi="Times New Roman" w:cs="Times New Roman"/>
          <w:sz w:val="24"/>
          <w:szCs w:val="24"/>
        </w:rPr>
      </w:pPr>
    </w:p>
    <w:p w:rsidR="00FC7DB3" w:rsidRPr="0024179D" w:rsidRDefault="00FC7DB3" w:rsidP="0024179D">
      <w:pPr>
        <w:spacing w:line="187" w:lineRule="exact"/>
        <w:ind w:right="76"/>
        <w:jc w:val="both"/>
        <w:rPr>
          <w:rFonts w:ascii="Times New Roman" w:eastAsia="Cambria" w:hAnsi="Times New Roman" w:cs="Times New Roman"/>
          <w:sz w:val="24"/>
          <w:szCs w:val="24"/>
        </w:rPr>
        <w:sectPr w:rsidR="00FC7DB3" w:rsidRPr="0024179D" w:rsidSect="0024179D">
          <w:pgSz w:w="11910" w:h="16840"/>
          <w:pgMar w:top="1417" w:right="1417" w:bottom="1417" w:left="1417" w:header="720" w:footer="720" w:gutter="0"/>
          <w:cols w:space="720"/>
          <w:docGrid w:linePitch="299"/>
        </w:sectPr>
      </w:pPr>
    </w:p>
    <w:p w:rsidR="00E2027E" w:rsidRPr="0024179D" w:rsidRDefault="00005024" w:rsidP="0024179D">
      <w:pPr>
        <w:pStyle w:val="ListeParagraf"/>
        <w:numPr>
          <w:ilvl w:val="1"/>
          <w:numId w:val="3"/>
        </w:numPr>
        <w:tabs>
          <w:tab w:val="left" w:pos="518"/>
        </w:tabs>
        <w:spacing w:before="48"/>
        <w:ind w:left="0" w:right="76" w:firstLine="60"/>
        <w:jc w:val="both"/>
        <w:rPr>
          <w:rFonts w:ascii="Times New Roman" w:eastAsia="Times New Roman" w:hAnsi="Times New Roman" w:cs="Times New Roman"/>
          <w:sz w:val="24"/>
          <w:szCs w:val="24"/>
        </w:rPr>
      </w:pPr>
      <w:r>
        <w:rPr>
          <w:rFonts w:ascii="Times New Roman" w:hAnsi="Times New Roman"/>
          <w:sz w:val="24"/>
          <w:szCs w:val="24"/>
        </w:rPr>
        <w:lastRenderedPageBreak/>
        <w:t>If two or more courses previously taken by transfer students are equivalent to a single course as per the assignment procedures, the criteria below shall be followed:</w:t>
      </w:r>
    </w:p>
    <w:p w:rsidR="00E2027E" w:rsidRPr="0024179D" w:rsidRDefault="00005024" w:rsidP="00FC7DB3">
      <w:pPr>
        <w:pStyle w:val="ListeParagraf"/>
        <w:numPr>
          <w:ilvl w:val="2"/>
          <w:numId w:val="3"/>
        </w:numPr>
        <w:tabs>
          <w:tab w:val="left" w:pos="837"/>
        </w:tabs>
        <w:ind w:left="567" w:right="76" w:firstLine="0"/>
        <w:jc w:val="both"/>
        <w:rPr>
          <w:rFonts w:ascii="Times New Roman" w:eastAsia="Times New Roman" w:hAnsi="Times New Roman" w:cs="Times New Roman"/>
          <w:sz w:val="24"/>
          <w:szCs w:val="24"/>
        </w:rPr>
      </w:pPr>
      <w:r>
        <w:rPr>
          <w:rFonts w:ascii="Times New Roman" w:hAnsi="Times New Roman"/>
          <w:sz w:val="24"/>
          <w:szCs w:val="24"/>
        </w:rPr>
        <w:t>Total content of the courses which are already passed and their equivalents as per the curriculum of Atılım University are required to match by at least 80%.</w:t>
      </w:r>
    </w:p>
    <w:p w:rsidR="00E2027E" w:rsidRPr="0024179D" w:rsidRDefault="00005024" w:rsidP="00FC7DB3">
      <w:pPr>
        <w:pStyle w:val="ListeParagraf"/>
        <w:numPr>
          <w:ilvl w:val="2"/>
          <w:numId w:val="3"/>
        </w:numPr>
        <w:tabs>
          <w:tab w:val="left" w:pos="837"/>
        </w:tabs>
        <w:ind w:left="567" w:right="76" w:firstLine="0"/>
        <w:jc w:val="both"/>
        <w:rPr>
          <w:rFonts w:ascii="Times New Roman" w:eastAsia="Times New Roman" w:hAnsi="Times New Roman" w:cs="Times New Roman"/>
          <w:sz w:val="24"/>
          <w:szCs w:val="24"/>
        </w:rPr>
      </w:pPr>
      <w:r>
        <w:rPr>
          <w:rFonts w:ascii="Times New Roman" w:hAnsi="Times New Roman"/>
          <w:sz w:val="24"/>
          <w:szCs w:val="24"/>
        </w:rPr>
        <w:t>Grades are converted on the basis of their weighted average scores (WA).   (i) WA calculations are based on grade points, credits and weights/ coefficients of the courses taken at a previous university; (ii) The WA score is used to calculate the letter grades of students at their previous universities. For this purpose, the WA score is rounded up to the closest letter weight (for the previous university) in order to find the corresponding letter grade. (iv) If the WA is found to be the average of two letter weights, the WA score shall be rounded up to the weight of the higher grade. (v) Lastly, this grade is converted into a letter grade in line with the conversion table implemented by Atılım University.</w:t>
      </w:r>
    </w:p>
    <w:p w:rsidR="00E2027E" w:rsidRDefault="000439F0" w:rsidP="0024179D">
      <w:pPr>
        <w:ind w:right="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036" type="#_x0000_t202" style="position:absolute;left:0;text-align:left;margin-left:-1pt;margin-top:10.45pt;width:473.9pt;height:500.7pt;z-index:251661312">
            <v:textbox>
              <w:txbxContent>
                <w:p w:rsidR="00F00606" w:rsidRPr="000A4BA0" w:rsidRDefault="00F00606">
                  <w:pPr>
                    <w:rPr>
                      <w:rFonts w:ascii="Times New Roman" w:hAnsi="Times New Roman" w:cs="Times New Roman"/>
                      <w:sz w:val="18"/>
                      <w:szCs w:val="18"/>
                    </w:rPr>
                  </w:pPr>
                  <w:r>
                    <w:rPr>
                      <w:rFonts w:ascii="Times New Roman" w:hAnsi="Times New Roman"/>
                      <w:b/>
                      <w:sz w:val="24"/>
                      <w:szCs w:val="24"/>
                    </w:rPr>
                    <w:t>Sample grade conversion</w:t>
                  </w:r>
                </w:p>
                <w:p w:rsidR="00F00606" w:rsidRPr="000A4BA0" w:rsidRDefault="00F00606">
                  <w:pPr>
                    <w:rPr>
                      <w:rFonts w:ascii="Times New Roman" w:hAnsi="Times New Roman" w:cs="Times New Roman"/>
                      <w:sz w:val="18"/>
                      <w:szCs w:val="18"/>
                    </w:rPr>
                  </w:pPr>
                  <w:r>
                    <w:rPr>
                      <w:rFonts w:ascii="Times New Roman" w:hAnsi="Times New Roman"/>
                      <w:b/>
                      <w:sz w:val="18"/>
                      <w:szCs w:val="18"/>
                    </w:rPr>
                    <w:t>Example:</w:t>
                  </w:r>
                  <w:r>
                    <w:rPr>
                      <w:rFonts w:ascii="Times New Roman" w:hAnsi="Times New Roman"/>
                      <w:sz w:val="18"/>
                      <w:szCs w:val="18"/>
                    </w:rPr>
                    <w:t xml:space="preserve"> Suppose that a student is transferred from </w:t>
                  </w:r>
                  <w:r>
                    <w:rPr>
                      <w:rFonts w:ascii="Times New Roman" w:hAnsi="Times New Roman"/>
                      <w:b/>
                      <w:sz w:val="18"/>
                      <w:szCs w:val="18"/>
                    </w:rPr>
                    <w:t>(X)</w:t>
                  </w:r>
                  <w:r>
                    <w:rPr>
                      <w:rFonts w:ascii="Times New Roman" w:hAnsi="Times New Roman"/>
                      <w:sz w:val="18"/>
                      <w:szCs w:val="18"/>
                    </w:rPr>
                    <w:t xml:space="preserve"> University and 3 of their previously-passed courses (COURSE-1, COURSE-2, COURSE-3) are deemed to equal one course for exemption purposes during student assignment procedures. The letter grades and coefficients used by </w:t>
                  </w:r>
                  <w:r>
                    <w:rPr>
                      <w:rFonts w:ascii="Times New Roman" w:hAnsi="Times New Roman"/>
                      <w:b/>
                      <w:sz w:val="18"/>
                      <w:szCs w:val="18"/>
                    </w:rPr>
                    <w:t xml:space="preserve">(X) </w:t>
                  </w:r>
                  <w:r>
                    <w:rPr>
                      <w:rFonts w:ascii="Times New Roman" w:hAnsi="Times New Roman"/>
                      <w:sz w:val="18"/>
                      <w:szCs w:val="18"/>
                    </w:rPr>
                    <w:t>University and their equivalent at Atılım University (in red) are provided below.</w:t>
                  </w:r>
                </w:p>
                <w:p w:rsidR="00F00606" w:rsidRPr="000A4BA0" w:rsidRDefault="00F00606">
                  <w:pPr>
                    <w:rPr>
                      <w:rFonts w:ascii="Times New Roman" w:hAnsi="Times New Roman" w:cs="Times New Roman"/>
                      <w:sz w:val="18"/>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303"/>
                    <w:gridCol w:w="301"/>
                    <w:gridCol w:w="867"/>
                  </w:tblGrid>
                  <w:tr w:rsidR="00F00606" w:rsidRPr="000A4BA0" w:rsidTr="000A4BA0">
                    <w:trPr>
                      <w:trHeight w:val="262"/>
                    </w:trPr>
                    <w:tc>
                      <w:tcPr>
                        <w:tcW w:w="1814" w:type="dxa"/>
                        <w:gridSpan w:val="4"/>
                      </w:tcPr>
                      <w:p w:rsidR="00F00606" w:rsidRPr="000A4BA0" w:rsidRDefault="00F00606" w:rsidP="00F00606">
                        <w:pPr>
                          <w:jc w:val="center"/>
                          <w:rPr>
                            <w:rFonts w:ascii="Times New Roman" w:hAnsi="Times New Roman" w:cs="Times New Roman"/>
                            <w:b/>
                            <w:sz w:val="18"/>
                            <w:szCs w:val="18"/>
                          </w:rPr>
                        </w:pPr>
                        <w:r>
                          <w:rPr>
                            <w:rFonts w:ascii="Times New Roman" w:hAnsi="Times New Roman"/>
                            <w:b/>
                            <w:sz w:val="18"/>
                            <w:szCs w:val="18"/>
                          </w:rPr>
                          <w:t>(X) University</w:t>
                        </w:r>
                      </w:p>
                    </w:tc>
                  </w:tr>
                  <w:tr w:rsidR="000A4BA0" w:rsidRPr="000A4BA0" w:rsidTr="000A4BA0">
                    <w:trPr>
                      <w:trHeight w:val="262"/>
                    </w:trPr>
                    <w:tc>
                      <w:tcPr>
                        <w:tcW w:w="907" w:type="dxa"/>
                        <w:gridSpan w:val="2"/>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Grades</w:t>
                        </w:r>
                      </w:p>
                    </w:tc>
                    <w:tc>
                      <w:tcPr>
                        <w:tcW w:w="907" w:type="dxa"/>
                        <w:gridSpan w:val="2"/>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Coefficients</w:t>
                        </w:r>
                      </w:p>
                    </w:tc>
                  </w:tr>
                  <w:tr w:rsidR="000A4BA0" w:rsidRPr="000A4BA0" w:rsidTr="000A4BA0">
                    <w:trPr>
                      <w:trHeight w:val="245"/>
                    </w:trPr>
                    <w:tc>
                      <w:tcPr>
                        <w:tcW w:w="604"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A</w:t>
                        </w:r>
                      </w:p>
                    </w:tc>
                    <w:tc>
                      <w:tcPr>
                        <w:tcW w:w="604" w:type="dxa"/>
                        <w:gridSpan w:val="2"/>
                      </w:tcPr>
                      <w:p w:rsidR="000A4BA0" w:rsidRPr="000A4BA0" w:rsidRDefault="000A4BA0" w:rsidP="000A4BA0">
                        <w:pPr>
                          <w:jc w:val="center"/>
                          <w:rPr>
                            <w:rFonts w:ascii="Times New Roman" w:hAnsi="Times New Roman" w:cs="Times New Roman"/>
                            <w:b/>
                            <w:color w:val="FF0000"/>
                            <w:sz w:val="18"/>
                            <w:szCs w:val="18"/>
                          </w:rPr>
                        </w:pPr>
                        <w:r>
                          <w:rPr>
                            <w:rFonts w:ascii="Times New Roman" w:hAnsi="Times New Roman"/>
                            <w:b/>
                            <w:color w:val="FF0000"/>
                            <w:sz w:val="18"/>
                            <w:szCs w:val="18"/>
                          </w:rPr>
                          <w:t>AA</w:t>
                        </w:r>
                      </w:p>
                    </w:tc>
                    <w:tc>
                      <w:tcPr>
                        <w:tcW w:w="605"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4.0</w:t>
                        </w:r>
                      </w:p>
                    </w:tc>
                  </w:tr>
                  <w:tr w:rsidR="000A4BA0" w:rsidRPr="000A4BA0" w:rsidTr="000A4BA0">
                    <w:trPr>
                      <w:trHeight w:val="262"/>
                    </w:trPr>
                    <w:tc>
                      <w:tcPr>
                        <w:tcW w:w="604"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A-</w:t>
                        </w:r>
                      </w:p>
                    </w:tc>
                    <w:tc>
                      <w:tcPr>
                        <w:tcW w:w="604" w:type="dxa"/>
                        <w:gridSpan w:val="2"/>
                      </w:tcPr>
                      <w:p w:rsidR="000A4BA0" w:rsidRPr="000A4BA0" w:rsidRDefault="000A4BA0" w:rsidP="000A4BA0">
                        <w:pPr>
                          <w:jc w:val="center"/>
                          <w:rPr>
                            <w:rFonts w:ascii="Times New Roman" w:hAnsi="Times New Roman" w:cs="Times New Roman"/>
                            <w:b/>
                            <w:color w:val="FF0000"/>
                            <w:sz w:val="18"/>
                            <w:szCs w:val="18"/>
                          </w:rPr>
                        </w:pPr>
                        <w:r>
                          <w:rPr>
                            <w:rFonts w:ascii="Times New Roman" w:hAnsi="Times New Roman"/>
                            <w:b/>
                            <w:color w:val="FF0000"/>
                            <w:sz w:val="18"/>
                            <w:szCs w:val="18"/>
                          </w:rPr>
                          <w:t>AA</w:t>
                        </w:r>
                      </w:p>
                    </w:tc>
                    <w:tc>
                      <w:tcPr>
                        <w:tcW w:w="605"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3.7</w:t>
                        </w:r>
                      </w:p>
                    </w:tc>
                  </w:tr>
                  <w:tr w:rsidR="000A4BA0" w:rsidRPr="000A4BA0" w:rsidTr="000A4BA0">
                    <w:trPr>
                      <w:trHeight w:val="245"/>
                    </w:trPr>
                    <w:tc>
                      <w:tcPr>
                        <w:tcW w:w="604"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B+</w:t>
                        </w:r>
                      </w:p>
                    </w:tc>
                    <w:tc>
                      <w:tcPr>
                        <w:tcW w:w="604" w:type="dxa"/>
                        <w:gridSpan w:val="2"/>
                      </w:tcPr>
                      <w:p w:rsidR="000A4BA0" w:rsidRPr="000A4BA0" w:rsidRDefault="000A4BA0" w:rsidP="000A4BA0">
                        <w:pPr>
                          <w:jc w:val="center"/>
                          <w:rPr>
                            <w:rFonts w:ascii="Times New Roman" w:hAnsi="Times New Roman" w:cs="Times New Roman"/>
                            <w:b/>
                            <w:color w:val="FF0000"/>
                            <w:sz w:val="18"/>
                            <w:szCs w:val="18"/>
                          </w:rPr>
                        </w:pPr>
                        <w:r>
                          <w:rPr>
                            <w:rFonts w:ascii="Times New Roman" w:hAnsi="Times New Roman"/>
                            <w:b/>
                            <w:color w:val="FF0000"/>
                            <w:sz w:val="18"/>
                            <w:szCs w:val="18"/>
                          </w:rPr>
                          <w:t>BA</w:t>
                        </w:r>
                      </w:p>
                    </w:tc>
                    <w:tc>
                      <w:tcPr>
                        <w:tcW w:w="605"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3.3</w:t>
                        </w:r>
                      </w:p>
                    </w:tc>
                  </w:tr>
                  <w:tr w:rsidR="000A4BA0" w:rsidRPr="000A4BA0" w:rsidTr="000A4BA0">
                    <w:trPr>
                      <w:trHeight w:val="262"/>
                    </w:trPr>
                    <w:tc>
                      <w:tcPr>
                        <w:tcW w:w="604"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B</w:t>
                        </w:r>
                      </w:p>
                    </w:tc>
                    <w:tc>
                      <w:tcPr>
                        <w:tcW w:w="604" w:type="dxa"/>
                        <w:gridSpan w:val="2"/>
                      </w:tcPr>
                      <w:p w:rsidR="000A4BA0" w:rsidRPr="000A4BA0" w:rsidRDefault="000A4BA0" w:rsidP="000A4BA0">
                        <w:pPr>
                          <w:jc w:val="center"/>
                          <w:rPr>
                            <w:rFonts w:ascii="Times New Roman" w:hAnsi="Times New Roman" w:cs="Times New Roman"/>
                            <w:b/>
                            <w:color w:val="FF0000"/>
                            <w:sz w:val="18"/>
                            <w:szCs w:val="18"/>
                          </w:rPr>
                        </w:pPr>
                        <w:r>
                          <w:rPr>
                            <w:rFonts w:ascii="Times New Roman" w:hAnsi="Times New Roman"/>
                            <w:b/>
                            <w:color w:val="FF0000"/>
                            <w:sz w:val="18"/>
                            <w:szCs w:val="18"/>
                          </w:rPr>
                          <w:t>BB</w:t>
                        </w:r>
                      </w:p>
                    </w:tc>
                    <w:tc>
                      <w:tcPr>
                        <w:tcW w:w="605"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3.0</w:t>
                        </w:r>
                      </w:p>
                    </w:tc>
                  </w:tr>
                  <w:tr w:rsidR="000A4BA0" w:rsidRPr="000A4BA0" w:rsidTr="000A4BA0">
                    <w:trPr>
                      <w:trHeight w:val="262"/>
                    </w:trPr>
                    <w:tc>
                      <w:tcPr>
                        <w:tcW w:w="604"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B-</w:t>
                        </w:r>
                      </w:p>
                    </w:tc>
                    <w:tc>
                      <w:tcPr>
                        <w:tcW w:w="604" w:type="dxa"/>
                        <w:gridSpan w:val="2"/>
                      </w:tcPr>
                      <w:p w:rsidR="000A4BA0" w:rsidRPr="000A4BA0" w:rsidRDefault="000A4BA0" w:rsidP="000A4BA0">
                        <w:pPr>
                          <w:jc w:val="center"/>
                          <w:rPr>
                            <w:rFonts w:ascii="Times New Roman" w:hAnsi="Times New Roman" w:cs="Times New Roman"/>
                            <w:b/>
                            <w:color w:val="FF0000"/>
                            <w:sz w:val="18"/>
                            <w:szCs w:val="18"/>
                          </w:rPr>
                        </w:pPr>
                        <w:r>
                          <w:rPr>
                            <w:rFonts w:ascii="Times New Roman" w:hAnsi="Times New Roman"/>
                            <w:b/>
                            <w:color w:val="FF0000"/>
                            <w:sz w:val="18"/>
                            <w:szCs w:val="18"/>
                          </w:rPr>
                          <w:t>BB</w:t>
                        </w:r>
                      </w:p>
                    </w:tc>
                    <w:tc>
                      <w:tcPr>
                        <w:tcW w:w="605"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2.7</w:t>
                        </w:r>
                      </w:p>
                    </w:tc>
                  </w:tr>
                  <w:tr w:rsidR="000A4BA0" w:rsidRPr="000A4BA0" w:rsidTr="000A4BA0">
                    <w:trPr>
                      <w:trHeight w:val="245"/>
                    </w:trPr>
                    <w:tc>
                      <w:tcPr>
                        <w:tcW w:w="604"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C+</w:t>
                        </w:r>
                      </w:p>
                    </w:tc>
                    <w:tc>
                      <w:tcPr>
                        <w:tcW w:w="604" w:type="dxa"/>
                        <w:gridSpan w:val="2"/>
                      </w:tcPr>
                      <w:p w:rsidR="000A4BA0" w:rsidRPr="000A4BA0" w:rsidRDefault="000A4BA0" w:rsidP="000A4BA0">
                        <w:pPr>
                          <w:jc w:val="center"/>
                          <w:rPr>
                            <w:rFonts w:ascii="Times New Roman" w:hAnsi="Times New Roman" w:cs="Times New Roman"/>
                            <w:b/>
                            <w:color w:val="FF0000"/>
                            <w:sz w:val="18"/>
                            <w:szCs w:val="18"/>
                          </w:rPr>
                        </w:pPr>
                        <w:r>
                          <w:rPr>
                            <w:rFonts w:ascii="Times New Roman" w:hAnsi="Times New Roman"/>
                            <w:b/>
                            <w:color w:val="FF0000"/>
                            <w:sz w:val="18"/>
                            <w:szCs w:val="18"/>
                          </w:rPr>
                          <w:t>CB</w:t>
                        </w:r>
                      </w:p>
                    </w:tc>
                    <w:tc>
                      <w:tcPr>
                        <w:tcW w:w="605"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2.3</w:t>
                        </w:r>
                      </w:p>
                    </w:tc>
                  </w:tr>
                  <w:tr w:rsidR="000A4BA0" w:rsidRPr="000A4BA0" w:rsidTr="000A4BA0">
                    <w:trPr>
                      <w:trHeight w:val="262"/>
                    </w:trPr>
                    <w:tc>
                      <w:tcPr>
                        <w:tcW w:w="604"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C</w:t>
                        </w:r>
                      </w:p>
                    </w:tc>
                    <w:tc>
                      <w:tcPr>
                        <w:tcW w:w="604" w:type="dxa"/>
                        <w:gridSpan w:val="2"/>
                      </w:tcPr>
                      <w:p w:rsidR="000A4BA0" w:rsidRPr="000A4BA0" w:rsidRDefault="000A4BA0" w:rsidP="000A4BA0">
                        <w:pPr>
                          <w:jc w:val="center"/>
                          <w:rPr>
                            <w:rFonts w:ascii="Times New Roman" w:hAnsi="Times New Roman" w:cs="Times New Roman"/>
                            <w:b/>
                            <w:color w:val="FF0000"/>
                            <w:sz w:val="18"/>
                            <w:szCs w:val="18"/>
                          </w:rPr>
                        </w:pPr>
                        <w:r>
                          <w:rPr>
                            <w:rFonts w:ascii="Times New Roman" w:hAnsi="Times New Roman"/>
                            <w:b/>
                            <w:color w:val="FF0000"/>
                            <w:sz w:val="18"/>
                            <w:szCs w:val="18"/>
                          </w:rPr>
                          <w:t>CC</w:t>
                        </w:r>
                      </w:p>
                    </w:tc>
                    <w:tc>
                      <w:tcPr>
                        <w:tcW w:w="605"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2.0</w:t>
                        </w:r>
                      </w:p>
                    </w:tc>
                  </w:tr>
                  <w:tr w:rsidR="000A4BA0" w:rsidRPr="000A4BA0" w:rsidTr="000A4BA0">
                    <w:trPr>
                      <w:trHeight w:val="262"/>
                    </w:trPr>
                    <w:tc>
                      <w:tcPr>
                        <w:tcW w:w="604"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C-</w:t>
                        </w:r>
                      </w:p>
                    </w:tc>
                    <w:tc>
                      <w:tcPr>
                        <w:tcW w:w="604" w:type="dxa"/>
                        <w:gridSpan w:val="2"/>
                      </w:tcPr>
                      <w:p w:rsidR="000A4BA0" w:rsidRPr="000A4BA0" w:rsidRDefault="000A4BA0" w:rsidP="000A4BA0">
                        <w:pPr>
                          <w:jc w:val="center"/>
                          <w:rPr>
                            <w:rFonts w:ascii="Times New Roman" w:hAnsi="Times New Roman" w:cs="Times New Roman"/>
                            <w:b/>
                            <w:color w:val="FF0000"/>
                            <w:sz w:val="18"/>
                            <w:szCs w:val="18"/>
                          </w:rPr>
                        </w:pPr>
                        <w:r>
                          <w:rPr>
                            <w:rFonts w:ascii="Times New Roman" w:hAnsi="Times New Roman"/>
                            <w:b/>
                            <w:color w:val="FF0000"/>
                            <w:sz w:val="18"/>
                            <w:szCs w:val="18"/>
                          </w:rPr>
                          <w:t>DC</w:t>
                        </w:r>
                      </w:p>
                    </w:tc>
                    <w:tc>
                      <w:tcPr>
                        <w:tcW w:w="605"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1.7</w:t>
                        </w:r>
                      </w:p>
                    </w:tc>
                  </w:tr>
                  <w:tr w:rsidR="000A4BA0" w:rsidRPr="000A4BA0" w:rsidTr="000A4BA0">
                    <w:trPr>
                      <w:trHeight w:val="245"/>
                    </w:trPr>
                    <w:tc>
                      <w:tcPr>
                        <w:tcW w:w="604"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D+</w:t>
                        </w:r>
                      </w:p>
                    </w:tc>
                    <w:tc>
                      <w:tcPr>
                        <w:tcW w:w="604" w:type="dxa"/>
                        <w:gridSpan w:val="2"/>
                      </w:tcPr>
                      <w:p w:rsidR="000A4BA0" w:rsidRPr="000A4BA0" w:rsidRDefault="000A4BA0" w:rsidP="000A4BA0">
                        <w:pPr>
                          <w:jc w:val="center"/>
                          <w:rPr>
                            <w:rFonts w:ascii="Times New Roman" w:hAnsi="Times New Roman" w:cs="Times New Roman"/>
                            <w:b/>
                            <w:color w:val="FF0000"/>
                            <w:sz w:val="18"/>
                            <w:szCs w:val="18"/>
                          </w:rPr>
                        </w:pPr>
                        <w:r>
                          <w:rPr>
                            <w:rFonts w:ascii="Times New Roman" w:hAnsi="Times New Roman"/>
                            <w:b/>
                            <w:color w:val="FF0000"/>
                            <w:sz w:val="18"/>
                            <w:szCs w:val="18"/>
                          </w:rPr>
                          <w:t>DC</w:t>
                        </w:r>
                      </w:p>
                    </w:tc>
                    <w:tc>
                      <w:tcPr>
                        <w:tcW w:w="605"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1.3</w:t>
                        </w:r>
                      </w:p>
                    </w:tc>
                  </w:tr>
                  <w:tr w:rsidR="000A4BA0" w:rsidRPr="000A4BA0" w:rsidTr="000A4BA0">
                    <w:trPr>
                      <w:trHeight w:val="262"/>
                    </w:trPr>
                    <w:tc>
                      <w:tcPr>
                        <w:tcW w:w="604"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D</w:t>
                        </w:r>
                      </w:p>
                    </w:tc>
                    <w:tc>
                      <w:tcPr>
                        <w:tcW w:w="604" w:type="dxa"/>
                        <w:gridSpan w:val="2"/>
                      </w:tcPr>
                      <w:p w:rsidR="000A4BA0" w:rsidRPr="000A4BA0" w:rsidRDefault="000A4BA0" w:rsidP="000A4BA0">
                        <w:pPr>
                          <w:jc w:val="center"/>
                          <w:rPr>
                            <w:rFonts w:ascii="Times New Roman" w:hAnsi="Times New Roman" w:cs="Times New Roman"/>
                            <w:b/>
                            <w:color w:val="FF0000"/>
                            <w:sz w:val="18"/>
                            <w:szCs w:val="18"/>
                          </w:rPr>
                        </w:pPr>
                        <w:r>
                          <w:rPr>
                            <w:rFonts w:ascii="Times New Roman" w:hAnsi="Times New Roman"/>
                            <w:b/>
                            <w:color w:val="FF0000"/>
                            <w:sz w:val="18"/>
                            <w:szCs w:val="18"/>
                          </w:rPr>
                          <w:t>DD</w:t>
                        </w:r>
                      </w:p>
                    </w:tc>
                    <w:tc>
                      <w:tcPr>
                        <w:tcW w:w="605"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1.0</w:t>
                        </w:r>
                      </w:p>
                    </w:tc>
                  </w:tr>
                  <w:tr w:rsidR="000A4BA0" w:rsidRPr="000A4BA0" w:rsidTr="000A4BA0">
                    <w:trPr>
                      <w:trHeight w:val="262"/>
                    </w:trPr>
                    <w:tc>
                      <w:tcPr>
                        <w:tcW w:w="604"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D-</w:t>
                        </w:r>
                      </w:p>
                    </w:tc>
                    <w:tc>
                      <w:tcPr>
                        <w:tcW w:w="604" w:type="dxa"/>
                        <w:gridSpan w:val="2"/>
                      </w:tcPr>
                      <w:p w:rsidR="000A4BA0" w:rsidRPr="000A4BA0" w:rsidRDefault="000A4BA0" w:rsidP="000A4BA0">
                        <w:pPr>
                          <w:jc w:val="center"/>
                          <w:rPr>
                            <w:rFonts w:ascii="Times New Roman" w:hAnsi="Times New Roman" w:cs="Times New Roman"/>
                            <w:b/>
                            <w:color w:val="FF0000"/>
                            <w:sz w:val="18"/>
                            <w:szCs w:val="18"/>
                          </w:rPr>
                        </w:pPr>
                        <w:r>
                          <w:rPr>
                            <w:rFonts w:ascii="Times New Roman" w:hAnsi="Times New Roman"/>
                            <w:b/>
                            <w:color w:val="FF0000"/>
                            <w:sz w:val="18"/>
                            <w:szCs w:val="18"/>
                          </w:rPr>
                          <w:t>FD</w:t>
                        </w:r>
                      </w:p>
                    </w:tc>
                    <w:tc>
                      <w:tcPr>
                        <w:tcW w:w="605"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0.7</w:t>
                        </w:r>
                      </w:p>
                    </w:tc>
                  </w:tr>
                  <w:tr w:rsidR="000A4BA0" w:rsidRPr="000A4BA0" w:rsidTr="000A4BA0">
                    <w:trPr>
                      <w:trHeight w:val="245"/>
                    </w:trPr>
                    <w:tc>
                      <w:tcPr>
                        <w:tcW w:w="604"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F</w:t>
                        </w:r>
                      </w:p>
                    </w:tc>
                    <w:tc>
                      <w:tcPr>
                        <w:tcW w:w="604" w:type="dxa"/>
                        <w:gridSpan w:val="2"/>
                      </w:tcPr>
                      <w:p w:rsidR="000A4BA0" w:rsidRPr="000A4BA0" w:rsidRDefault="000A4BA0" w:rsidP="000A4BA0">
                        <w:pPr>
                          <w:jc w:val="center"/>
                          <w:rPr>
                            <w:rFonts w:ascii="Times New Roman" w:hAnsi="Times New Roman" w:cs="Times New Roman"/>
                            <w:b/>
                            <w:color w:val="FF0000"/>
                            <w:sz w:val="18"/>
                            <w:szCs w:val="18"/>
                          </w:rPr>
                        </w:pPr>
                        <w:r>
                          <w:rPr>
                            <w:rFonts w:ascii="Times New Roman" w:hAnsi="Times New Roman"/>
                            <w:b/>
                            <w:color w:val="FF0000"/>
                            <w:sz w:val="18"/>
                            <w:szCs w:val="18"/>
                          </w:rPr>
                          <w:t>FF</w:t>
                        </w:r>
                      </w:p>
                    </w:tc>
                    <w:tc>
                      <w:tcPr>
                        <w:tcW w:w="605" w:type="dxa"/>
                      </w:tcPr>
                      <w:p w:rsidR="000A4BA0" w:rsidRPr="000A4BA0" w:rsidRDefault="000A4BA0" w:rsidP="000A4BA0">
                        <w:pPr>
                          <w:jc w:val="center"/>
                          <w:rPr>
                            <w:rFonts w:ascii="Times New Roman" w:hAnsi="Times New Roman" w:cs="Times New Roman"/>
                            <w:b/>
                            <w:sz w:val="18"/>
                            <w:szCs w:val="18"/>
                          </w:rPr>
                        </w:pPr>
                        <w:r>
                          <w:rPr>
                            <w:rFonts w:ascii="Times New Roman" w:hAnsi="Times New Roman"/>
                            <w:b/>
                            <w:sz w:val="18"/>
                            <w:szCs w:val="18"/>
                          </w:rPr>
                          <w:t>0.0</w:t>
                        </w:r>
                      </w:p>
                    </w:tc>
                  </w:tr>
                </w:tbl>
                <w:p w:rsidR="000A4BA0" w:rsidRDefault="000A4BA0">
                  <w:pPr>
                    <w:rPr>
                      <w:rFonts w:ascii="Times New Roman" w:hAnsi="Times New Roman" w:cs="Times New Roman"/>
                      <w:sz w:val="18"/>
                      <w:szCs w:val="18"/>
                    </w:rPr>
                  </w:pPr>
                  <w:r>
                    <w:rPr>
                      <w:rFonts w:ascii="Times New Roman" w:hAnsi="Times New Roman"/>
                      <w:sz w:val="18"/>
                      <w:szCs w:val="18"/>
                    </w:rPr>
                    <w:t>(i) A chart is prepared on the basis of the letter grades of the previous university and their equivalent weights/ coefficients, as shown below. For our example:</w:t>
                  </w:r>
                </w:p>
                <w:p w:rsidR="000A4BA0" w:rsidRDefault="000A4BA0">
                  <w:pPr>
                    <w:rPr>
                      <w:rFonts w:ascii="Times New Roman" w:hAnsi="Times New Roman" w:cs="Times New Roman"/>
                      <w:sz w:val="18"/>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551"/>
                    <w:gridCol w:w="2274"/>
                    <w:gridCol w:w="2697"/>
                  </w:tblGrid>
                  <w:tr w:rsidR="0045628A" w:rsidTr="0045628A">
                    <w:tc>
                      <w:tcPr>
                        <w:tcW w:w="1668" w:type="dxa"/>
                      </w:tcPr>
                      <w:p w:rsidR="0045628A" w:rsidRPr="0045628A" w:rsidRDefault="0045628A">
                        <w:pPr>
                          <w:rPr>
                            <w:rFonts w:ascii="Times New Roman" w:hAnsi="Times New Roman" w:cs="Times New Roman"/>
                            <w:b/>
                            <w:sz w:val="18"/>
                            <w:szCs w:val="18"/>
                          </w:rPr>
                        </w:pPr>
                      </w:p>
                    </w:tc>
                    <w:tc>
                      <w:tcPr>
                        <w:tcW w:w="2551" w:type="dxa"/>
                      </w:tcPr>
                      <w:p w:rsidR="0045628A" w:rsidRPr="0045628A" w:rsidRDefault="0045628A" w:rsidP="0045628A">
                        <w:pPr>
                          <w:jc w:val="center"/>
                          <w:rPr>
                            <w:rFonts w:ascii="Times New Roman" w:hAnsi="Times New Roman" w:cs="Times New Roman"/>
                            <w:b/>
                            <w:sz w:val="18"/>
                            <w:szCs w:val="18"/>
                          </w:rPr>
                        </w:pPr>
                        <w:r>
                          <w:rPr>
                            <w:rFonts w:ascii="Times New Roman" w:hAnsi="Times New Roman"/>
                            <w:b/>
                            <w:sz w:val="18"/>
                            <w:szCs w:val="18"/>
                          </w:rPr>
                          <w:t>Letter/ Grade (Sending University)</w:t>
                        </w:r>
                      </w:p>
                    </w:tc>
                    <w:tc>
                      <w:tcPr>
                        <w:tcW w:w="2274" w:type="dxa"/>
                      </w:tcPr>
                      <w:p w:rsidR="0045628A" w:rsidRPr="0045628A" w:rsidRDefault="0045628A" w:rsidP="0045628A">
                        <w:pPr>
                          <w:jc w:val="center"/>
                          <w:rPr>
                            <w:rFonts w:ascii="Times New Roman" w:hAnsi="Times New Roman" w:cs="Times New Roman"/>
                            <w:b/>
                            <w:sz w:val="18"/>
                            <w:szCs w:val="18"/>
                          </w:rPr>
                        </w:pPr>
                        <w:r>
                          <w:rPr>
                            <w:rFonts w:ascii="Times New Roman" w:hAnsi="Times New Roman"/>
                            <w:b/>
                            <w:sz w:val="18"/>
                            <w:szCs w:val="18"/>
                          </w:rPr>
                          <w:t>Weight (Sending University)</w:t>
                        </w:r>
                      </w:p>
                    </w:tc>
                    <w:tc>
                      <w:tcPr>
                        <w:tcW w:w="2697" w:type="dxa"/>
                      </w:tcPr>
                      <w:p w:rsidR="0045628A" w:rsidRPr="0045628A" w:rsidRDefault="0045628A" w:rsidP="0045628A">
                        <w:pPr>
                          <w:jc w:val="center"/>
                          <w:rPr>
                            <w:rFonts w:ascii="Times New Roman" w:hAnsi="Times New Roman" w:cs="Times New Roman"/>
                            <w:b/>
                            <w:sz w:val="18"/>
                            <w:szCs w:val="18"/>
                          </w:rPr>
                        </w:pPr>
                        <w:r>
                          <w:rPr>
                            <w:rFonts w:ascii="Times New Roman" w:hAnsi="Times New Roman"/>
                            <w:b/>
                            <w:sz w:val="18"/>
                            <w:szCs w:val="18"/>
                          </w:rPr>
                          <w:t>Credits (Sending University)</w:t>
                        </w:r>
                      </w:p>
                    </w:tc>
                  </w:tr>
                  <w:tr w:rsidR="0045628A" w:rsidTr="0045628A">
                    <w:tc>
                      <w:tcPr>
                        <w:tcW w:w="1668" w:type="dxa"/>
                      </w:tcPr>
                      <w:p w:rsidR="0045628A" w:rsidRPr="0045628A" w:rsidRDefault="0045628A">
                        <w:pPr>
                          <w:rPr>
                            <w:rFonts w:ascii="Times New Roman" w:hAnsi="Times New Roman" w:cs="Times New Roman"/>
                            <w:b/>
                            <w:sz w:val="18"/>
                            <w:szCs w:val="18"/>
                          </w:rPr>
                        </w:pPr>
                        <w:r>
                          <w:rPr>
                            <w:rFonts w:ascii="Times New Roman" w:hAnsi="Times New Roman"/>
                            <w:b/>
                            <w:sz w:val="18"/>
                            <w:szCs w:val="18"/>
                          </w:rPr>
                          <w:t>COURSE-1</w:t>
                        </w:r>
                      </w:p>
                    </w:tc>
                    <w:tc>
                      <w:tcPr>
                        <w:tcW w:w="2551" w:type="dxa"/>
                      </w:tcPr>
                      <w:p w:rsidR="0045628A" w:rsidRPr="0045628A" w:rsidRDefault="0045628A" w:rsidP="0045628A">
                        <w:pPr>
                          <w:jc w:val="center"/>
                          <w:rPr>
                            <w:rFonts w:ascii="Times New Roman" w:hAnsi="Times New Roman" w:cs="Times New Roman"/>
                            <w:b/>
                            <w:sz w:val="18"/>
                            <w:szCs w:val="18"/>
                          </w:rPr>
                        </w:pPr>
                        <w:r>
                          <w:rPr>
                            <w:rFonts w:ascii="Times New Roman" w:hAnsi="Times New Roman"/>
                            <w:b/>
                            <w:sz w:val="18"/>
                            <w:szCs w:val="18"/>
                          </w:rPr>
                          <w:t>B+</w:t>
                        </w:r>
                      </w:p>
                    </w:tc>
                    <w:tc>
                      <w:tcPr>
                        <w:tcW w:w="2274" w:type="dxa"/>
                      </w:tcPr>
                      <w:p w:rsidR="0045628A" w:rsidRPr="0045628A" w:rsidRDefault="0045628A" w:rsidP="0045628A">
                        <w:pPr>
                          <w:jc w:val="center"/>
                          <w:rPr>
                            <w:rFonts w:ascii="Times New Roman" w:hAnsi="Times New Roman" w:cs="Times New Roman"/>
                            <w:b/>
                            <w:sz w:val="18"/>
                            <w:szCs w:val="18"/>
                          </w:rPr>
                        </w:pPr>
                        <w:r>
                          <w:rPr>
                            <w:rFonts w:ascii="Times New Roman" w:hAnsi="Times New Roman"/>
                            <w:b/>
                            <w:sz w:val="18"/>
                            <w:szCs w:val="18"/>
                          </w:rPr>
                          <w:t>3.3</w:t>
                        </w:r>
                      </w:p>
                    </w:tc>
                    <w:tc>
                      <w:tcPr>
                        <w:tcW w:w="2697" w:type="dxa"/>
                      </w:tcPr>
                      <w:p w:rsidR="0045628A" w:rsidRPr="0045628A" w:rsidRDefault="0045628A" w:rsidP="0045628A">
                        <w:pPr>
                          <w:jc w:val="center"/>
                          <w:rPr>
                            <w:rFonts w:ascii="Times New Roman" w:hAnsi="Times New Roman" w:cs="Times New Roman"/>
                            <w:b/>
                            <w:sz w:val="18"/>
                            <w:szCs w:val="18"/>
                          </w:rPr>
                        </w:pPr>
                        <w:r>
                          <w:rPr>
                            <w:rFonts w:ascii="Times New Roman" w:hAnsi="Times New Roman"/>
                            <w:b/>
                            <w:sz w:val="18"/>
                            <w:szCs w:val="18"/>
                          </w:rPr>
                          <w:t>3</w:t>
                        </w:r>
                      </w:p>
                    </w:tc>
                  </w:tr>
                  <w:tr w:rsidR="0045628A" w:rsidTr="0045628A">
                    <w:tc>
                      <w:tcPr>
                        <w:tcW w:w="1668" w:type="dxa"/>
                      </w:tcPr>
                      <w:p w:rsidR="0045628A" w:rsidRPr="0045628A" w:rsidRDefault="0045628A">
                        <w:pPr>
                          <w:rPr>
                            <w:rFonts w:ascii="Times New Roman" w:hAnsi="Times New Roman" w:cs="Times New Roman"/>
                            <w:b/>
                            <w:sz w:val="18"/>
                            <w:szCs w:val="18"/>
                          </w:rPr>
                        </w:pPr>
                        <w:r>
                          <w:rPr>
                            <w:rFonts w:ascii="Times New Roman" w:hAnsi="Times New Roman"/>
                            <w:b/>
                            <w:sz w:val="18"/>
                            <w:szCs w:val="18"/>
                          </w:rPr>
                          <w:t>COURSE-2</w:t>
                        </w:r>
                      </w:p>
                    </w:tc>
                    <w:tc>
                      <w:tcPr>
                        <w:tcW w:w="2551" w:type="dxa"/>
                      </w:tcPr>
                      <w:p w:rsidR="0045628A" w:rsidRPr="0045628A" w:rsidRDefault="0045628A" w:rsidP="0045628A">
                        <w:pPr>
                          <w:jc w:val="center"/>
                          <w:rPr>
                            <w:rFonts w:ascii="Times New Roman" w:hAnsi="Times New Roman" w:cs="Times New Roman"/>
                            <w:b/>
                            <w:sz w:val="18"/>
                            <w:szCs w:val="18"/>
                          </w:rPr>
                        </w:pPr>
                        <w:r>
                          <w:rPr>
                            <w:rFonts w:ascii="Times New Roman" w:hAnsi="Times New Roman"/>
                            <w:b/>
                            <w:sz w:val="18"/>
                            <w:szCs w:val="18"/>
                          </w:rPr>
                          <w:t>C-</w:t>
                        </w:r>
                      </w:p>
                    </w:tc>
                    <w:tc>
                      <w:tcPr>
                        <w:tcW w:w="2274" w:type="dxa"/>
                      </w:tcPr>
                      <w:p w:rsidR="0045628A" w:rsidRPr="0045628A" w:rsidRDefault="0045628A" w:rsidP="0045628A">
                        <w:pPr>
                          <w:jc w:val="center"/>
                          <w:rPr>
                            <w:rFonts w:ascii="Times New Roman" w:hAnsi="Times New Roman" w:cs="Times New Roman"/>
                            <w:b/>
                            <w:sz w:val="18"/>
                            <w:szCs w:val="18"/>
                          </w:rPr>
                        </w:pPr>
                        <w:r>
                          <w:rPr>
                            <w:rFonts w:ascii="Times New Roman" w:hAnsi="Times New Roman"/>
                            <w:b/>
                            <w:sz w:val="18"/>
                            <w:szCs w:val="18"/>
                          </w:rPr>
                          <w:t>1.7</w:t>
                        </w:r>
                      </w:p>
                    </w:tc>
                    <w:tc>
                      <w:tcPr>
                        <w:tcW w:w="2697" w:type="dxa"/>
                      </w:tcPr>
                      <w:p w:rsidR="0045628A" w:rsidRPr="0045628A" w:rsidRDefault="0045628A" w:rsidP="0045628A">
                        <w:pPr>
                          <w:jc w:val="center"/>
                          <w:rPr>
                            <w:rFonts w:ascii="Times New Roman" w:hAnsi="Times New Roman" w:cs="Times New Roman"/>
                            <w:b/>
                            <w:sz w:val="18"/>
                            <w:szCs w:val="18"/>
                          </w:rPr>
                        </w:pPr>
                        <w:r>
                          <w:rPr>
                            <w:rFonts w:ascii="Times New Roman" w:hAnsi="Times New Roman"/>
                            <w:b/>
                            <w:sz w:val="18"/>
                            <w:szCs w:val="18"/>
                          </w:rPr>
                          <w:t>1</w:t>
                        </w:r>
                      </w:p>
                    </w:tc>
                  </w:tr>
                  <w:tr w:rsidR="0045628A" w:rsidTr="0045628A">
                    <w:tc>
                      <w:tcPr>
                        <w:tcW w:w="1668" w:type="dxa"/>
                      </w:tcPr>
                      <w:p w:rsidR="0045628A" w:rsidRPr="0045628A" w:rsidRDefault="0045628A">
                        <w:pPr>
                          <w:rPr>
                            <w:rFonts w:ascii="Times New Roman" w:hAnsi="Times New Roman" w:cs="Times New Roman"/>
                            <w:b/>
                            <w:sz w:val="18"/>
                            <w:szCs w:val="18"/>
                          </w:rPr>
                        </w:pPr>
                        <w:r>
                          <w:rPr>
                            <w:rFonts w:ascii="Times New Roman" w:hAnsi="Times New Roman"/>
                            <w:b/>
                            <w:sz w:val="18"/>
                            <w:szCs w:val="18"/>
                          </w:rPr>
                          <w:t>COURSE-3</w:t>
                        </w:r>
                      </w:p>
                    </w:tc>
                    <w:tc>
                      <w:tcPr>
                        <w:tcW w:w="2551" w:type="dxa"/>
                      </w:tcPr>
                      <w:p w:rsidR="0045628A" w:rsidRPr="0045628A" w:rsidRDefault="0045628A" w:rsidP="0045628A">
                        <w:pPr>
                          <w:jc w:val="center"/>
                          <w:rPr>
                            <w:rFonts w:ascii="Times New Roman" w:hAnsi="Times New Roman" w:cs="Times New Roman"/>
                            <w:b/>
                            <w:sz w:val="18"/>
                            <w:szCs w:val="18"/>
                          </w:rPr>
                        </w:pPr>
                        <w:r>
                          <w:rPr>
                            <w:rFonts w:ascii="Times New Roman" w:hAnsi="Times New Roman"/>
                            <w:b/>
                            <w:sz w:val="18"/>
                            <w:szCs w:val="18"/>
                          </w:rPr>
                          <w:t>D</w:t>
                        </w:r>
                      </w:p>
                    </w:tc>
                    <w:tc>
                      <w:tcPr>
                        <w:tcW w:w="2274" w:type="dxa"/>
                      </w:tcPr>
                      <w:p w:rsidR="0045628A" w:rsidRPr="0045628A" w:rsidRDefault="0045628A" w:rsidP="0045628A">
                        <w:pPr>
                          <w:jc w:val="center"/>
                          <w:rPr>
                            <w:rFonts w:ascii="Times New Roman" w:hAnsi="Times New Roman" w:cs="Times New Roman"/>
                            <w:b/>
                            <w:sz w:val="18"/>
                            <w:szCs w:val="18"/>
                          </w:rPr>
                        </w:pPr>
                        <w:r>
                          <w:rPr>
                            <w:rFonts w:ascii="Times New Roman" w:hAnsi="Times New Roman"/>
                            <w:b/>
                            <w:sz w:val="18"/>
                            <w:szCs w:val="18"/>
                          </w:rPr>
                          <w:t>1.0</w:t>
                        </w:r>
                      </w:p>
                    </w:tc>
                    <w:tc>
                      <w:tcPr>
                        <w:tcW w:w="2697" w:type="dxa"/>
                      </w:tcPr>
                      <w:p w:rsidR="0045628A" w:rsidRPr="0045628A" w:rsidRDefault="0045628A" w:rsidP="0045628A">
                        <w:pPr>
                          <w:jc w:val="center"/>
                          <w:rPr>
                            <w:rFonts w:ascii="Times New Roman" w:hAnsi="Times New Roman" w:cs="Times New Roman"/>
                            <w:b/>
                            <w:sz w:val="18"/>
                            <w:szCs w:val="18"/>
                          </w:rPr>
                        </w:pPr>
                        <w:r>
                          <w:rPr>
                            <w:rFonts w:ascii="Times New Roman" w:hAnsi="Times New Roman"/>
                            <w:b/>
                            <w:sz w:val="18"/>
                            <w:szCs w:val="18"/>
                          </w:rPr>
                          <w:t>2</w:t>
                        </w:r>
                      </w:p>
                    </w:tc>
                  </w:tr>
                </w:tbl>
                <w:p w:rsidR="001751DC" w:rsidRDefault="001751DC">
                  <w:pPr>
                    <w:rPr>
                      <w:rFonts w:ascii="Times New Roman" w:hAnsi="Times New Roman" w:cs="Times New Roman"/>
                      <w:sz w:val="18"/>
                      <w:szCs w:val="18"/>
                    </w:rPr>
                  </w:pPr>
                </w:p>
                <w:p w:rsidR="000A4BA0" w:rsidRDefault="0045628A">
                  <w:pPr>
                    <w:rPr>
                      <w:rFonts w:ascii="Times New Roman" w:hAnsi="Times New Roman" w:cs="Times New Roman"/>
                      <w:sz w:val="18"/>
                      <w:szCs w:val="18"/>
                    </w:rPr>
                  </w:pPr>
                  <w:r>
                    <w:rPr>
                      <w:rFonts w:ascii="Times New Roman" w:hAnsi="Times New Roman"/>
                      <w:sz w:val="18"/>
                      <w:szCs w:val="18"/>
                    </w:rPr>
                    <w:t>(ii) Weighted averages (WA) are calculated on the basis of this table.</w:t>
                  </w:r>
                </w:p>
                <w:p w:rsidR="009920D1" w:rsidRDefault="009920D1">
                  <w:pPr>
                    <w:rPr>
                      <w:rFonts w:ascii="Times New Roman" w:hAnsi="Times New Roman" w:cs="Times New Roman"/>
                      <w:sz w:val="18"/>
                      <w:szCs w:val="18"/>
                    </w:rPr>
                  </w:pPr>
                </w:p>
                <w:p w:rsidR="009920D1" w:rsidRDefault="009920D1">
                  <w:pPr>
                    <w:rPr>
                      <w:rFonts w:ascii="Times New Roman" w:hAnsi="Times New Roman" w:cs="Times New Roman"/>
                      <w:sz w:val="18"/>
                      <w:szCs w:val="18"/>
                    </w:rPr>
                  </w:pPr>
                  <m:oMathPara>
                    <m:oMath>
                      <m:r>
                        <m:rPr>
                          <m:sty m:val="p"/>
                        </m:rPr>
                        <w:rPr>
                          <w:rFonts w:ascii="Cambria Math" w:hAnsi="Cambria Math" w:cs="Cambria Math"/>
                          <w:sz w:val="13"/>
                          <w:szCs w:val="13"/>
                        </w:rPr>
                        <m:t>WA=</m:t>
                      </m:r>
                      <m:f>
                        <m:fPr>
                          <m:ctrlPr>
                            <w:rPr>
                              <w:rFonts w:ascii="Cambria Math" w:hAnsi="Cambria Math" w:cs="Times New Roman"/>
                              <w:sz w:val="13"/>
                              <w:szCs w:val="13"/>
                            </w:rPr>
                          </m:ctrlPr>
                        </m:fPr>
                        <m:num>
                          <m:d>
                            <m:dPr>
                              <m:ctrlPr>
                                <w:rPr>
                                  <w:rFonts w:ascii="Cambria Math" w:hAnsi="Cambria Math" w:cs="Cambria Math"/>
                                  <w:sz w:val="13"/>
                                  <w:szCs w:val="13"/>
                                </w:rPr>
                              </m:ctrlPr>
                            </m:dPr>
                            <m:e>
                              <m:r>
                                <m:rPr>
                                  <m:sty m:val="p"/>
                                </m:rPr>
                                <w:rPr>
                                  <w:rFonts w:ascii="Cambria Math" w:hAnsi="Cambria Math" w:cs="Cambria Math"/>
                                  <w:sz w:val="13"/>
                                  <w:szCs w:val="13"/>
                                </w:rPr>
                                <m:t>Grade Weight for COURSE1</m:t>
                              </m:r>
                            </m:e>
                          </m:d>
                          <m:r>
                            <m:rPr>
                              <m:sty m:val="p"/>
                            </m:rPr>
                            <w:rPr>
                              <w:rFonts w:ascii="Cambria Math" w:hAnsi="Cambria Math" w:cs="Cambria Math"/>
                              <w:sz w:val="13"/>
                              <w:szCs w:val="13"/>
                            </w:rPr>
                            <m:t xml:space="preserve"> x </m:t>
                          </m:r>
                          <m:d>
                            <m:dPr>
                              <m:ctrlPr>
                                <w:rPr>
                                  <w:rFonts w:ascii="Cambria Math" w:hAnsi="Cambria Math" w:cs="Cambria Math"/>
                                  <w:sz w:val="13"/>
                                  <w:szCs w:val="13"/>
                                </w:rPr>
                              </m:ctrlPr>
                            </m:dPr>
                            <m:e>
                              <m:r>
                                <m:rPr>
                                  <m:sty m:val="p"/>
                                </m:rPr>
                                <w:rPr>
                                  <w:rFonts w:ascii="Cambria Math" w:hAnsi="Cambria Math" w:cs="Cambria Math"/>
                                  <w:sz w:val="13"/>
                                  <w:szCs w:val="13"/>
                                </w:rPr>
                                <m:t>COURSE1 Credits</m:t>
                              </m:r>
                            </m:e>
                          </m:d>
                          <m:r>
                            <w:rPr>
                              <w:rFonts w:ascii="Cambria Math" w:hAnsi="Cambria Math" w:cs="Cambria Math"/>
                              <w:sz w:val="13"/>
                              <w:szCs w:val="13"/>
                            </w:rPr>
                            <m:t>+</m:t>
                          </m:r>
                          <m:d>
                            <m:dPr>
                              <m:ctrlPr>
                                <w:rPr>
                                  <w:rFonts w:ascii="Cambria Math" w:hAnsi="Cambria Math" w:cs="Cambria Math"/>
                                  <w:sz w:val="13"/>
                                  <w:szCs w:val="13"/>
                                </w:rPr>
                              </m:ctrlPr>
                            </m:dPr>
                            <m:e>
                              <m:r>
                                <m:rPr>
                                  <m:sty m:val="p"/>
                                </m:rPr>
                                <w:rPr>
                                  <w:rFonts w:ascii="Cambria Math" w:hAnsi="Cambria Math" w:cs="Cambria Math"/>
                                  <w:sz w:val="13"/>
                                  <w:szCs w:val="13"/>
                                </w:rPr>
                                <m:t>Grade Weight for COURSE2</m:t>
                              </m:r>
                            </m:e>
                          </m:d>
                          <m:r>
                            <m:rPr>
                              <m:sty m:val="p"/>
                            </m:rPr>
                            <w:rPr>
                              <w:rFonts w:ascii="Cambria Math" w:hAnsi="Cambria Math" w:cs="Cambria Math"/>
                              <w:sz w:val="13"/>
                              <w:szCs w:val="13"/>
                            </w:rPr>
                            <m:t xml:space="preserve"> x </m:t>
                          </m:r>
                          <m:d>
                            <m:dPr>
                              <m:ctrlPr>
                                <w:rPr>
                                  <w:rFonts w:ascii="Cambria Math" w:hAnsi="Cambria Math" w:cs="Cambria Math"/>
                                  <w:sz w:val="13"/>
                                  <w:szCs w:val="13"/>
                                </w:rPr>
                              </m:ctrlPr>
                            </m:dPr>
                            <m:e>
                              <m:r>
                                <m:rPr>
                                  <m:sty m:val="p"/>
                                </m:rPr>
                                <w:rPr>
                                  <w:rFonts w:ascii="Cambria Math" w:hAnsi="Cambria Math" w:cs="Cambria Math"/>
                                  <w:sz w:val="13"/>
                                  <w:szCs w:val="13"/>
                                </w:rPr>
                                <m:t>COURSE2 Credits</m:t>
                              </m:r>
                            </m:e>
                          </m:d>
                          <m:r>
                            <w:rPr>
                              <w:rFonts w:ascii="Cambria Math" w:hAnsi="Cambria Math" w:cs="Cambria Math"/>
                              <w:sz w:val="13"/>
                              <w:szCs w:val="13"/>
                            </w:rPr>
                            <m:t>+</m:t>
                          </m:r>
                          <m:d>
                            <m:dPr>
                              <m:ctrlPr>
                                <w:rPr>
                                  <w:rFonts w:ascii="Cambria Math" w:hAnsi="Cambria Math" w:cs="Cambria Math"/>
                                  <w:sz w:val="13"/>
                                  <w:szCs w:val="13"/>
                                </w:rPr>
                              </m:ctrlPr>
                            </m:dPr>
                            <m:e>
                              <m:r>
                                <m:rPr>
                                  <m:sty m:val="p"/>
                                </m:rPr>
                                <w:rPr>
                                  <w:rFonts w:ascii="Cambria Math" w:hAnsi="Cambria Math" w:cs="Cambria Math"/>
                                  <w:sz w:val="13"/>
                                  <w:szCs w:val="13"/>
                                </w:rPr>
                                <m:t>Grade Weight for COURSE3</m:t>
                              </m:r>
                            </m:e>
                          </m:d>
                          <m:r>
                            <m:rPr>
                              <m:sty m:val="p"/>
                            </m:rPr>
                            <w:rPr>
                              <w:rFonts w:ascii="Cambria Math" w:hAnsi="Cambria Math" w:cs="Cambria Math"/>
                              <w:sz w:val="13"/>
                              <w:szCs w:val="13"/>
                            </w:rPr>
                            <m:t xml:space="preserve"> x </m:t>
                          </m:r>
                          <m:d>
                            <m:dPr>
                              <m:ctrlPr>
                                <w:rPr>
                                  <w:rFonts w:ascii="Cambria Math" w:hAnsi="Cambria Math" w:cs="Cambria Math"/>
                                  <w:sz w:val="13"/>
                                  <w:szCs w:val="13"/>
                                </w:rPr>
                              </m:ctrlPr>
                            </m:dPr>
                            <m:e>
                              <m:r>
                                <m:rPr>
                                  <m:sty m:val="p"/>
                                </m:rPr>
                                <w:rPr>
                                  <w:rFonts w:ascii="Cambria Math" w:hAnsi="Cambria Math" w:cs="Cambria Math"/>
                                  <w:sz w:val="13"/>
                                  <w:szCs w:val="13"/>
                                </w:rPr>
                                <m:t>COURSE3 Credits</m:t>
                              </m:r>
                            </m:e>
                          </m:d>
                          <m:r>
                            <w:rPr>
                              <w:rFonts w:ascii="Cambria Math" w:hAnsi="Cambria Math" w:cs="Cambria Math"/>
                              <w:sz w:val="13"/>
                              <w:szCs w:val="13"/>
                            </w:rPr>
                            <m:t xml:space="preserve"> </m:t>
                          </m:r>
                        </m:num>
                        <m:den>
                          <m:d>
                            <m:dPr>
                              <m:ctrlPr>
                                <w:rPr>
                                  <w:rFonts w:ascii="Cambria Math" w:hAnsi="Cambria Math" w:cs="Cambria Math"/>
                                  <w:sz w:val="13"/>
                                  <w:szCs w:val="13"/>
                                </w:rPr>
                              </m:ctrlPr>
                            </m:dPr>
                            <m:e>
                              <m:r>
                                <m:rPr>
                                  <m:sty m:val="p"/>
                                </m:rPr>
                                <w:rPr>
                                  <w:rFonts w:ascii="Cambria Math" w:hAnsi="Cambria Math" w:cs="Cambria Math"/>
                                  <w:sz w:val="13"/>
                                  <w:szCs w:val="13"/>
                                </w:rPr>
                                <m:t>COURSE1 Credits</m:t>
                              </m:r>
                            </m:e>
                          </m:d>
                          <m:r>
                            <m:rPr>
                              <m:sty m:val="p"/>
                            </m:rPr>
                            <w:rPr>
                              <w:rFonts w:ascii="Cambria Math" w:hAnsi="Cambria Math" w:cs="Cambria Math"/>
                              <w:sz w:val="13"/>
                              <w:szCs w:val="13"/>
                            </w:rPr>
                            <m:t>+</m:t>
                          </m:r>
                          <m:d>
                            <m:dPr>
                              <m:ctrlPr>
                                <w:rPr>
                                  <w:rFonts w:ascii="Cambria Math" w:hAnsi="Cambria Math" w:cs="Cambria Math"/>
                                  <w:sz w:val="13"/>
                                  <w:szCs w:val="13"/>
                                </w:rPr>
                              </m:ctrlPr>
                            </m:dPr>
                            <m:e>
                              <m:r>
                                <m:rPr>
                                  <m:sty m:val="p"/>
                                </m:rPr>
                                <w:rPr>
                                  <w:rFonts w:ascii="Cambria Math" w:hAnsi="Cambria Math" w:cs="Cambria Math"/>
                                  <w:sz w:val="13"/>
                                  <w:szCs w:val="13"/>
                                </w:rPr>
                                <m:t>COURSE2 Credits</m:t>
                              </m:r>
                            </m:e>
                          </m:d>
                          <m:r>
                            <m:rPr>
                              <m:sty m:val="p"/>
                            </m:rPr>
                            <w:rPr>
                              <w:rFonts w:ascii="Cambria Math" w:hAnsi="Cambria Math" w:cs="Cambria Math"/>
                              <w:sz w:val="13"/>
                              <w:szCs w:val="13"/>
                            </w:rPr>
                            <m:t>+(COURSE3 Credits)</m:t>
                          </m:r>
                        </m:den>
                      </m:f>
                    </m:oMath>
                  </m:oMathPara>
                </w:p>
                <w:p w:rsidR="009920D1" w:rsidRDefault="009920D1">
                  <w:pPr>
                    <w:rPr>
                      <w:rFonts w:ascii="Times New Roman" w:hAnsi="Times New Roman" w:cs="Times New Roman"/>
                      <w:sz w:val="18"/>
                      <w:szCs w:val="18"/>
                    </w:rPr>
                  </w:pPr>
                </w:p>
                <w:p w:rsidR="009920D1" w:rsidRPr="009920D1" w:rsidRDefault="009920D1">
                  <w:pPr>
                    <w:rPr>
                      <w:rFonts w:ascii="Times New Roman" w:hAnsi="Times New Roman" w:cs="Times New Roman"/>
                      <w:sz w:val="18"/>
                      <w:szCs w:val="18"/>
                    </w:rPr>
                  </w:pPr>
                  <m:oMathPara>
                    <m:oMathParaPr>
                      <m:jc m:val="left"/>
                    </m:oMathParaPr>
                    <m:oMath>
                      <m:r>
                        <m:rPr>
                          <m:sty m:val="p"/>
                        </m:rPr>
                        <w:rPr>
                          <w:rFonts w:ascii="Cambria Math" w:hAnsi="Cambria Math" w:cs="Cambria Math"/>
                          <w:sz w:val="13"/>
                          <w:szCs w:val="13"/>
                        </w:rPr>
                        <m:t>WA=</m:t>
                      </m:r>
                      <m:f>
                        <m:fPr>
                          <m:ctrlPr>
                            <w:rPr>
                              <w:rFonts w:ascii="Cambria Math" w:hAnsi="Cambria Math" w:cs="Times New Roman"/>
                              <w:sz w:val="13"/>
                              <w:szCs w:val="13"/>
                            </w:rPr>
                          </m:ctrlPr>
                        </m:fPr>
                        <m:num>
                          <m:d>
                            <m:dPr>
                              <m:ctrlPr>
                                <w:rPr>
                                  <w:rFonts w:ascii="Cambria Math" w:hAnsi="Cambria Math" w:cs="Cambria Math"/>
                                  <w:i/>
                                  <w:sz w:val="13"/>
                                  <w:szCs w:val="13"/>
                                </w:rPr>
                              </m:ctrlPr>
                            </m:dPr>
                            <m:e>
                              <m:r>
                                <w:rPr>
                                  <w:rFonts w:ascii="Cambria Math" w:hAnsi="Cambria Math" w:cs="Cambria Math"/>
                                  <w:sz w:val="13"/>
                                  <w:szCs w:val="13"/>
                                </w:rPr>
                                <m:t>3.3</m:t>
                              </m:r>
                            </m:e>
                          </m:d>
                          <m:r>
                            <w:rPr>
                              <w:rFonts w:ascii="Cambria Math" w:hAnsi="Cambria Math" w:cs="Cambria Math"/>
                              <w:sz w:val="13"/>
                              <w:szCs w:val="13"/>
                            </w:rPr>
                            <m:t xml:space="preserve">x </m:t>
                          </m:r>
                          <m:d>
                            <m:dPr>
                              <m:ctrlPr>
                                <w:rPr>
                                  <w:rFonts w:ascii="Cambria Math" w:hAnsi="Cambria Math" w:cs="Cambria Math"/>
                                  <w:i/>
                                  <w:sz w:val="13"/>
                                  <w:szCs w:val="13"/>
                                </w:rPr>
                              </m:ctrlPr>
                            </m:dPr>
                            <m:e>
                              <m:r>
                                <w:rPr>
                                  <w:rFonts w:ascii="Cambria Math" w:hAnsi="Cambria Math" w:cs="Cambria Math"/>
                                  <w:sz w:val="13"/>
                                  <w:szCs w:val="13"/>
                                </w:rPr>
                                <m:t>3</m:t>
                              </m:r>
                            </m:e>
                          </m:d>
                          <m:r>
                            <w:rPr>
                              <w:rFonts w:ascii="Cambria Math" w:hAnsi="Cambria Math" w:cs="Cambria Math"/>
                              <w:sz w:val="13"/>
                              <w:szCs w:val="13"/>
                            </w:rPr>
                            <m:t>+</m:t>
                          </m:r>
                          <m:d>
                            <m:dPr>
                              <m:ctrlPr>
                                <w:rPr>
                                  <w:rFonts w:ascii="Cambria Math" w:hAnsi="Cambria Math" w:cs="Cambria Math"/>
                                  <w:i/>
                                  <w:sz w:val="13"/>
                                  <w:szCs w:val="13"/>
                                </w:rPr>
                              </m:ctrlPr>
                            </m:dPr>
                            <m:e>
                              <m:r>
                                <w:rPr>
                                  <w:rFonts w:ascii="Cambria Math" w:hAnsi="Cambria Math" w:cs="Cambria Math"/>
                                  <w:sz w:val="13"/>
                                  <w:szCs w:val="13"/>
                                </w:rPr>
                                <m:t>1.7</m:t>
                              </m:r>
                            </m:e>
                          </m:d>
                          <m:r>
                            <w:rPr>
                              <w:rFonts w:ascii="Cambria Math" w:hAnsi="Cambria Math" w:cs="Cambria Math"/>
                              <w:sz w:val="13"/>
                              <w:szCs w:val="13"/>
                            </w:rPr>
                            <m:t xml:space="preserve">x </m:t>
                          </m:r>
                          <m:d>
                            <m:dPr>
                              <m:ctrlPr>
                                <w:rPr>
                                  <w:rFonts w:ascii="Cambria Math" w:hAnsi="Cambria Math" w:cs="Cambria Math"/>
                                  <w:i/>
                                  <w:sz w:val="13"/>
                                  <w:szCs w:val="13"/>
                                </w:rPr>
                              </m:ctrlPr>
                            </m:dPr>
                            <m:e>
                              <m:r>
                                <w:rPr>
                                  <w:rFonts w:ascii="Cambria Math" w:hAnsi="Cambria Math" w:cs="Cambria Math"/>
                                  <w:sz w:val="13"/>
                                  <w:szCs w:val="13"/>
                                </w:rPr>
                                <m:t>1</m:t>
                              </m:r>
                            </m:e>
                          </m:d>
                          <m:r>
                            <w:rPr>
                              <w:rFonts w:ascii="Cambria Math" w:hAnsi="Cambria Math" w:cs="Cambria Math"/>
                              <w:sz w:val="13"/>
                              <w:szCs w:val="13"/>
                            </w:rPr>
                            <m:t>+</m:t>
                          </m:r>
                          <m:d>
                            <m:dPr>
                              <m:ctrlPr>
                                <w:rPr>
                                  <w:rFonts w:ascii="Cambria Math" w:hAnsi="Cambria Math" w:cs="Cambria Math"/>
                                  <w:i/>
                                  <w:sz w:val="13"/>
                                  <w:szCs w:val="13"/>
                                </w:rPr>
                              </m:ctrlPr>
                            </m:dPr>
                            <m:e>
                              <m:r>
                                <w:rPr>
                                  <w:rFonts w:ascii="Cambria Math" w:hAnsi="Cambria Math" w:cs="Cambria Math"/>
                                  <w:sz w:val="13"/>
                                  <w:szCs w:val="13"/>
                                </w:rPr>
                                <m:t>1.0</m:t>
                              </m:r>
                            </m:e>
                          </m:d>
                          <m:r>
                            <w:rPr>
                              <w:rFonts w:ascii="Cambria Math" w:hAnsi="Cambria Math" w:cs="Cambria Math"/>
                              <w:sz w:val="13"/>
                              <w:szCs w:val="13"/>
                            </w:rPr>
                            <m:t xml:space="preserve">x (2) </m:t>
                          </m:r>
                        </m:num>
                        <m:den>
                          <m:r>
                            <w:rPr>
                              <w:rFonts w:ascii="Cambria Math" w:hAnsi="Cambria Math" w:cs="Times New Roman"/>
                              <w:sz w:val="13"/>
                              <w:szCs w:val="13"/>
                            </w:rPr>
                            <m:t>3+1+2</m:t>
                          </m:r>
                        </m:den>
                      </m:f>
                      <m:r>
                        <w:rPr>
                          <w:rFonts w:ascii="Cambria Math" w:hAnsi="Cambria Math" w:cs="Times New Roman"/>
                          <w:sz w:val="13"/>
                          <w:szCs w:val="13"/>
                        </w:rPr>
                        <m:t xml:space="preserve"> =2.26</m:t>
                      </m:r>
                    </m:oMath>
                  </m:oMathPara>
                </w:p>
                <w:p w:rsidR="009920D1" w:rsidRDefault="009920D1">
                  <w:pPr>
                    <w:rPr>
                      <w:rFonts w:ascii="Times New Roman" w:hAnsi="Times New Roman" w:cs="Times New Roman"/>
                      <w:sz w:val="18"/>
                      <w:szCs w:val="18"/>
                    </w:rPr>
                  </w:pPr>
                </w:p>
                <w:p w:rsidR="009920D1" w:rsidRDefault="001751DC">
                  <w:pPr>
                    <w:rPr>
                      <w:rFonts w:ascii="Times New Roman" w:hAnsi="Times New Roman" w:cs="Times New Roman"/>
                      <w:sz w:val="18"/>
                      <w:szCs w:val="18"/>
                    </w:rPr>
                  </w:pPr>
                  <w:r>
                    <w:rPr>
                      <w:rFonts w:ascii="Times New Roman" w:hAnsi="Times New Roman"/>
                      <w:sz w:val="18"/>
                      <w:szCs w:val="18"/>
                    </w:rPr>
                    <w:t>(iii) The relevant letter grade for the previous university is calculated using the WA score. For the calculation, the WA score is rounded up to the closest letter weight (of the previous university) in order to find the corresponding letter grade. For this sample, the WA score (2.26) is rounded up to 2.3 which translates to the grade C+.</w:t>
                  </w:r>
                </w:p>
                <w:p w:rsidR="001751DC" w:rsidRPr="001751DC" w:rsidRDefault="001751DC" w:rsidP="001751DC">
                  <w:pPr>
                    <w:rPr>
                      <w:rFonts w:ascii="Times New Roman" w:hAnsi="Times New Roman" w:cs="Times New Roman"/>
                      <w:sz w:val="18"/>
                      <w:szCs w:val="18"/>
                    </w:rPr>
                  </w:pPr>
                  <w:r>
                    <w:rPr>
                      <w:rFonts w:ascii="Times New Roman" w:hAnsi="Times New Roman"/>
                      <w:sz w:val="18"/>
                      <w:szCs w:val="18"/>
                    </w:rPr>
                    <w:t>(iv) If the WA is found to be the average of two letter weights, the WA score shall be rounded up to the weight of the higher grade. If the WA was calculated 2.5 in our example (the average of 2.3 and 2.7 at (</w:t>
                  </w:r>
                  <w:r>
                    <w:rPr>
                      <w:rFonts w:ascii="Times New Roman" w:hAnsi="Times New Roman"/>
                      <w:b/>
                      <w:sz w:val="18"/>
                      <w:szCs w:val="18"/>
                    </w:rPr>
                    <w:t>X</w:t>
                  </w:r>
                  <w:r>
                    <w:rPr>
                      <w:rFonts w:ascii="Times New Roman" w:hAnsi="Times New Roman"/>
                      <w:sz w:val="18"/>
                      <w:szCs w:val="18"/>
                    </w:rPr>
                    <w:t>) University), the score would be rounded up to 2.7, and the letter grade would be B-.</w:t>
                  </w:r>
                </w:p>
                <w:p w:rsidR="009920D1" w:rsidRDefault="001751DC" w:rsidP="001751DC">
                  <w:pPr>
                    <w:rPr>
                      <w:rFonts w:ascii="Times New Roman" w:hAnsi="Times New Roman" w:cs="Times New Roman"/>
                      <w:sz w:val="18"/>
                      <w:szCs w:val="18"/>
                    </w:rPr>
                  </w:pPr>
                  <w:r>
                    <w:rPr>
                      <w:rFonts w:ascii="Times New Roman" w:hAnsi="Times New Roman"/>
                      <w:sz w:val="18"/>
                      <w:szCs w:val="18"/>
                    </w:rPr>
                    <w:t>(v) This grade is converted into the letter grade according to the conversion table in place at Atılım University. The letter grade is CB in this example.</w:t>
                  </w:r>
                </w:p>
                <w:p w:rsidR="00A35B3A" w:rsidRDefault="00A35B3A">
                  <w:pPr>
                    <w:rPr>
                      <w:rFonts w:ascii="Times New Roman" w:hAnsi="Times New Roman" w:cs="Times New Roman"/>
                      <w:sz w:val="18"/>
                      <w:szCs w:val="18"/>
                    </w:rPr>
                  </w:pPr>
                </w:p>
                <w:p w:rsidR="00A35B3A" w:rsidRPr="009920D1" w:rsidRDefault="00A35B3A">
                  <w:pPr>
                    <w:rPr>
                      <w:rFonts w:ascii="Times New Roman" w:hAnsi="Times New Roman" w:cs="Times New Roman"/>
                      <w:sz w:val="13"/>
                      <w:szCs w:val="13"/>
                    </w:rPr>
                  </w:pPr>
                </w:p>
              </w:txbxContent>
            </v:textbox>
          </v:shape>
        </w:pict>
      </w:r>
    </w:p>
    <w:p w:rsidR="00FC7DB3" w:rsidRDefault="00FC7DB3" w:rsidP="0024179D">
      <w:pPr>
        <w:ind w:right="76"/>
        <w:jc w:val="both"/>
        <w:rPr>
          <w:rFonts w:ascii="Times New Roman" w:eastAsia="Times New Roman" w:hAnsi="Times New Roman" w:cs="Times New Roman"/>
          <w:sz w:val="24"/>
          <w:szCs w:val="24"/>
        </w:rPr>
      </w:pPr>
    </w:p>
    <w:p w:rsidR="00FC7DB3" w:rsidRDefault="00FC7DB3" w:rsidP="0024179D">
      <w:pPr>
        <w:ind w:right="76"/>
        <w:jc w:val="both"/>
        <w:rPr>
          <w:rFonts w:ascii="Times New Roman" w:eastAsia="Times New Roman" w:hAnsi="Times New Roman" w:cs="Times New Roman"/>
          <w:sz w:val="24"/>
          <w:szCs w:val="24"/>
        </w:rPr>
      </w:pPr>
    </w:p>
    <w:p w:rsidR="00FC7DB3" w:rsidRDefault="00FC7DB3" w:rsidP="0024179D">
      <w:pPr>
        <w:ind w:right="76"/>
        <w:jc w:val="both"/>
        <w:rPr>
          <w:rFonts w:ascii="Times New Roman" w:eastAsia="Times New Roman" w:hAnsi="Times New Roman" w:cs="Times New Roman"/>
          <w:sz w:val="24"/>
          <w:szCs w:val="24"/>
        </w:rPr>
      </w:pPr>
    </w:p>
    <w:p w:rsidR="00FC7DB3" w:rsidRDefault="00FC7DB3" w:rsidP="0024179D">
      <w:pPr>
        <w:ind w:right="76"/>
        <w:jc w:val="both"/>
        <w:rPr>
          <w:rFonts w:ascii="Times New Roman" w:eastAsia="Times New Roman" w:hAnsi="Times New Roman" w:cs="Times New Roman"/>
          <w:sz w:val="24"/>
          <w:szCs w:val="24"/>
        </w:rPr>
      </w:pPr>
    </w:p>
    <w:p w:rsidR="00FC7DB3" w:rsidRDefault="00FC7DB3" w:rsidP="0024179D">
      <w:pPr>
        <w:ind w:right="76"/>
        <w:jc w:val="both"/>
        <w:rPr>
          <w:rFonts w:ascii="Times New Roman" w:eastAsia="Times New Roman" w:hAnsi="Times New Roman" w:cs="Times New Roman"/>
          <w:sz w:val="24"/>
          <w:szCs w:val="24"/>
        </w:rPr>
      </w:pPr>
    </w:p>
    <w:p w:rsidR="00FC7DB3" w:rsidRDefault="00FC7DB3" w:rsidP="0024179D">
      <w:pPr>
        <w:ind w:right="76"/>
        <w:jc w:val="both"/>
        <w:rPr>
          <w:rFonts w:ascii="Times New Roman" w:eastAsia="Times New Roman" w:hAnsi="Times New Roman" w:cs="Times New Roman"/>
          <w:sz w:val="24"/>
          <w:szCs w:val="24"/>
        </w:rPr>
      </w:pPr>
    </w:p>
    <w:p w:rsidR="00FC7DB3" w:rsidRDefault="00FC7DB3" w:rsidP="0024179D">
      <w:pPr>
        <w:ind w:right="76"/>
        <w:jc w:val="both"/>
        <w:rPr>
          <w:rFonts w:ascii="Times New Roman" w:eastAsia="Times New Roman" w:hAnsi="Times New Roman" w:cs="Times New Roman"/>
          <w:sz w:val="24"/>
          <w:szCs w:val="24"/>
        </w:rPr>
      </w:pPr>
    </w:p>
    <w:p w:rsidR="00FC7DB3" w:rsidRDefault="00FC7DB3" w:rsidP="0024179D">
      <w:pPr>
        <w:ind w:right="76"/>
        <w:jc w:val="both"/>
        <w:rPr>
          <w:rFonts w:ascii="Times New Roman" w:eastAsia="Times New Roman" w:hAnsi="Times New Roman" w:cs="Times New Roman"/>
          <w:sz w:val="24"/>
          <w:szCs w:val="24"/>
        </w:rPr>
      </w:pPr>
    </w:p>
    <w:p w:rsidR="00FC7DB3" w:rsidRDefault="00FC7DB3" w:rsidP="0024179D">
      <w:pPr>
        <w:ind w:right="76"/>
        <w:jc w:val="both"/>
        <w:rPr>
          <w:rFonts w:ascii="Times New Roman" w:eastAsia="Times New Roman" w:hAnsi="Times New Roman" w:cs="Times New Roman"/>
          <w:sz w:val="24"/>
          <w:szCs w:val="24"/>
        </w:rPr>
      </w:pPr>
    </w:p>
    <w:p w:rsidR="00FC7DB3" w:rsidRDefault="00FC7DB3" w:rsidP="0024179D">
      <w:pPr>
        <w:ind w:right="76"/>
        <w:jc w:val="both"/>
        <w:rPr>
          <w:rFonts w:ascii="Times New Roman" w:eastAsia="Times New Roman" w:hAnsi="Times New Roman" w:cs="Times New Roman"/>
          <w:sz w:val="24"/>
          <w:szCs w:val="24"/>
        </w:rPr>
      </w:pPr>
    </w:p>
    <w:p w:rsidR="00FC7DB3" w:rsidRDefault="00FC7DB3" w:rsidP="0024179D">
      <w:pPr>
        <w:ind w:right="76"/>
        <w:jc w:val="both"/>
        <w:rPr>
          <w:rFonts w:ascii="Times New Roman" w:eastAsia="Times New Roman" w:hAnsi="Times New Roman" w:cs="Times New Roman"/>
          <w:sz w:val="24"/>
          <w:szCs w:val="24"/>
        </w:rPr>
      </w:pPr>
    </w:p>
    <w:p w:rsidR="00FC7DB3" w:rsidRDefault="00FC7DB3" w:rsidP="0024179D">
      <w:pPr>
        <w:ind w:right="76"/>
        <w:jc w:val="both"/>
        <w:rPr>
          <w:rFonts w:ascii="Times New Roman" w:eastAsia="Times New Roman" w:hAnsi="Times New Roman" w:cs="Times New Roman"/>
          <w:sz w:val="24"/>
          <w:szCs w:val="24"/>
        </w:rPr>
      </w:pPr>
    </w:p>
    <w:p w:rsidR="00FC7DB3" w:rsidRPr="0024179D" w:rsidRDefault="00FC7DB3" w:rsidP="0024179D">
      <w:pPr>
        <w:ind w:right="76"/>
        <w:jc w:val="both"/>
        <w:rPr>
          <w:rFonts w:ascii="Times New Roman" w:eastAsia="Times New Roman" w:hAnsi="Times New Roman" w:cs="Times New Roman"/>
          <w:sz w:val="24"/>
          <w:szCs w:val="24"/>
        </w:rPr>
      </w:pPr>
    </w:p>
    <w:p w:rsidR="00E2027E" w:rsidRPr="0024179D" w:rsidRDefault="00E2027E" w:rsidP="0024179D">
      <w:pPr>
        <w:spacing w:before="6"/>
        <w:ind w:right="76"/>
        <w:jc w:val="both"/>
        <w:rPr>
          <w:rFonts w:ascii="Times New Roman" w:eastAsia="Times New Roman" w:hAnsi="Times New Roman" w:cs="Times New Roman"/>
          <w:sz w:val="24"/>
          <w:szCs w:val="24"/>
        </w:rPr>
      </w:pPr>
    </w:p>
    <w:p w:rsidR="000A4BA0" w:rsidRDefault="000A4BA0" w:rsidP="0024179D">
      <w:pPr>
        <w:pStyle w:val="Balk1"/>
        <w:spacing w:line="275" w:lineRule="exact"/>
        <w:ind w:left="0" w:right="76"/>
        <w:jc w:val="both"/>
        <w:rPr>
          <w:rFonts w:cs="Times New Roman"/>
        </w:rPr>
      </w:pPr>
    </w:p>
    <w:p w:rsidR="000A4BA0" w:rsidRDefault="000A4BA0" w:rsidP="0024179D">
      <w:pPr>
        <w:pStyle w:val="Balk1"/>
        <w:spacing w:line="275" w:lineRule="exact"/>
        <w:ind w:left="0" w:right="76"/>
        <w:jc w:val="both"/>
        <w:rPr>
          <w:rFonts w:cs="Times New Roman"/>
        </w:rPr>
      </w:pPr>
    </w:p>
    <w:p w:rsidR="000A4BA0" w:rsidRDefault="000A4BA0" w:rsidP="0024179D">
      <w:pPr>
        <w:pStyle w:val="Balk1"/>
        <w:spacing w:line="275" w:lineRule="exact"/>
        <w:ind w:left="0" w:right="76"/>
        <w:jc w:val="both"/>
        <w:rPr>
          <w:rFonts w:cs="Times New Roman"/>
        </w:rPr>
      </w:pPr>
    </w:p>
    <w:p w:rsidR="000A4BA0" w:rsidRDefault="000A4BA0" w:rsidP="0024179D">
      <w:pPr>
        <w:pStyle w:val="Balk1"/>
        <w:spacing w:line="275" w:lineRule="exact"/>
        <w:ind w:left="0" w:right="76"/>
        <w:jc w:val="both"/>
        <w:rPr>
          <w:rFonts w:cs="Times New Roman"/>
        </w:rPr>
      </w:pPr>
    </w:p>
    <w:p w:rsidR="000A4BA0" w:rsidRDefault="000A4BA0" w:rsidP="0024179D">
      <w:pPr>
        <w:pStyle w:val="Balk1"/>
        <w:spacing w:line="275" w:lineRule="exact"/>
        <w:ind w:left="0" w:right="76"/>
        <w:jc w:val="both"/>
        <w:rPr>
          <w:rFonts w:cs="Times New Roman"/>
        </w:rPr>
      </w:pPr>
    </w:p>
    <w:p w:rsidR="000A4BA0" w:rsidRDefault="000A4BA0" w:rsidP="0024179D">
      <w:pPr>
        <w:pStyle w:val="Balk1"/>
        <w:spacing w:line="275" w:lineRule="exact"/>
        <w:ind w:left="0" w:right="76"/>
        <w:jc w:val="both"/>
        <w:rPr>
          <w:rFonts w:cs="Times New Roman"/>
        </w:rPr>
      </w:pPr>
    </w:p>
    <w:p w:rsidR="000A4BA0" w:rsidRDefault="000A4BA0" w:rsidP="0024179D">
      <w:pPr>
        <w:pStyle w:val="Balk1"/>
        <w:spacing w:line="275" w:lineRule="exact"/>
        <w:ind w:left="0" w:right="76"/>
        <w:jc w:val="both"/>
        <w:rPr>
          <w:rFonts w:cs="Times New Roman"/>
        </w:rPr>
      </w:pPr>
    </w:p>
    <w:p w:rsidR="000A4BA0" w:rsidRDefault="000A4BA0" w:rsidP="0024179D">
      <w:pPr>
        <w:pStyle w:val="Balk1"/>
        <w:spacing w:line="275" w:lineRule="exact"/>
        <w:ind w:left="0" w:right="76"/>
        <w:jc w:val="both"/>
        <w:rPr>
          <w:rFonts w:cs="Times New Roman"/>
        </w:rPr>
      </w:pPr>
    </w:p>
    <w:p w:rsidR="000A4BA0" w:rsidRDefault="000A4BA0" w:rsidP="0024179D">
      <w:pPr>
        <w:pStyle w:val="Balk1"/>
        <w:spacing w:line="275" w:lineRule="exact"/>
        <w:ind w:left="0" w:right="76"/>
        <w:jc w:val="both"/>
        <w:rPr>
          <w:rFonts w:cs="Times New Roman"/>
        </w:rPr>
      </w:pPr>
    </w:p>
    <w:p w:rsidR="000A4BA0" w:rsidRDefault="000A4BA0" w:rsidP="0024179D">
      <w:pPr>
        <w:pStyle w:val="Balk1"/>
        <w:spacing w:line="275" w:lineRule="exact"/>
        <w:ind w:left="0" w:right="76"/>
        <w:jc w:val="both"/>
        <w:rPr>
          <w:rFonts w:cs="Times New Roman"/>
        </w:rPr>
      </w:pPr>
    </w:p>
    <w:p w:rsidR="000A4BA0" w:rsidRDefault="000A4BA0" w:rsidP="0024179D">
      <w:pPr>
        <w:pStyle w:val="Balk1"/>
        <w:spacing w:line="275" w:lineRule="exact"/>
        <w:ind w:left="0" w:right="76"/>
        <w:jc w:val="both"/>
        <w:rPr>
          <w:rFonts w:cs="Times New Roman"/>
        </w:rPr>
      </w:pPr>
    </w:p>
    <w:p w:rsidR="00E2027E" w:rsidRDefault="00E2027E" w:rsidP="0024179D">
      <w:pPr>
        <w:spacing w:before="1"/>
        <w:ind w:right="76"/>
        <w:jc w:val="both"/>
        <w:rPr>
          <w:rFonts w:ascii="Times New Roman" w:eastAsia="Times New Roman" w:hAnsi="Times New Roman" w:cs="Times New Roman"/>
          <w:b/>
          <w:bCs/>
          <w:sz w:val="24"/>
          <w:szCs w:val="24"/>
        </w:rPr>
      </w:pPr>
    </w:p>
    <w:p w:rsidR="009920D1" w:rsidRDefault="009920D1" w:rsidP="0024179D">
      <w:pPr>
        <w:spacing w:before="1"/>
        <w:ind w:right="76"/>
        <w:jc w:val="both"/>
        <w:rPr>
          <w:rFonts w:ascii="Times New Roman" w:eastAsia="Times New Roman" w:hAnsi="Times New Roman" w:cs="Times New Roman"/>
          <w:b/>
          <w:bCs/>
          <w:sz w:val="24"/>
          <w:szCs w:val="24"/>
        </w:rPr>
      </w:pPr>
    </w:p>
    <w:p w:rsidR="009920D1" w:rsidRDefault="009920D1" w:rsidP="0024179D">
      <w:pPr>
        <w:spacing w:before="1"/>
        <w:ind w:right="76"/>
        <w:jc w:val="both"/>
        <w:rPr>
          <w:rFonts w:ascii="Times New Roman" w:eastAsia="Times New Roman" w:hAnsi="Times New Roman" w:cs="Times New Roman"/>
          <w:b/>
          <w:bCs/>
          <w:sz w:val="24"/>
          <w:szCs w:val="24"/>
        </w:rPr>
      </w:pPr>
    </w:p>
    <w:p w:rsidR="009920D1" w:rsidRDefault="009920D1" w:rsidP="0024179D">
      <w:pPr>
        <w:spacing w:before="1"/>
        <w:ind w:right="76"/>
        <w:jc w:val="both"/>
        <w:rPr>
          <w:rFonts w:ascii="Times New Roman" w:eastAsia="Times New Roman" w:hAnsi="Times New Roman" w:cs="Times New Roman"/>
          <w:b/>
          <w:bCs/>
          <w:sz w:val="24"/>
          <w:szCs w:val="24"/>
        </w:rPr>
      </w:pPr>
    </w:p>
    <w:p w:rsidR="009920D1" w:rsidRDefault="009920D1" w:rsidP="0024179D">
      <w:pPr>
        <w:spacing w:before="1"/>
        <w:ind w:right="76"/>
        <w:jc w:val="both"/>
        <w:rPr>
          <w:rFonts w:ascii="Times New Roman" w:eastAsia="Times New Roman" w:hAnsi="Times New Roman" w:cs="Times New Roman"/>
          <w:b/>
          <w:bCs/>
          <w:sz w:val="24"/>
          <w:szCs w:val="24"/>
        </w:rPr>
      </w:pPr>
    </w:p>
    <w:p w:rsidR="009920D1" w:rsidRDefault="009920D1" w:rsidP="0024179D">
      <w:pPr>
        <w:spacing w:before="1"/>
        <w:ind w:right="76"/>
        <w:jc w:val="both"/>
        <w:rPr>
          <w:rFonts w:ascii="Times New Roman" w:eastAsia="Times New Roman" w:hAnsi="Times New Roman" w:cs="Times New Roman"/>
          <w:b/>
          <w:bCs/>
          <w:sz w:val="24"/>
          <w:szCs w:val="24"/>
        </w:rPr>
      </w:pPr>
    </w:p>
    <w:p w:rsidR="009920D1" w:rsidRDefault="009920D1" w:rsidP="0024179D">
      <w:pPr>
        <w:spacing w:before="1"/>
        <w:ind w:right="76"/>
        <w:jc w:val="both"/>
        <w:rPr>
          <w:rFonts w:ascii="Times New Roman" w:eastAsia="Times New Roman" w:hAnsi="Times New Roman" w:cs="Times New Roman"/>
          <w:b/>
          <w:bCs/>
          <w:sz w:val="24"/>
          <w:szCs w:val="24"/>
        </w:rPr>
      </w:pPr>
    </w:p>
    <w:p w:rsidR="009920D1" w:rsidRDefault="009920D1" w:rsidP="0024179D">
      <w:pPr>
        <w:spacing w:before="1"/>
        <w:ind w:right="76"/>
        <w:jc w:val="both"/>
        <w:rPr>
          <w:rFonts w:ascii="Times New Roman" w:eastAsia="Times New Roman" w:hAnsi="Times New Roman" w:cs="Times New Roman"/>
          <w:b/>
          <w:bCs/>
          <w:sz w:val="24"/>
          <w:szCs w:val="24"/>
        </w:rPr>
      </w:pPr>
    </w:p>
    <w:p w:rsidR="009920D1" w:rsidRPr="0024179D" w:rsidRDefault="009920D1" w:rsidP="0024179D">
      <w:pPr>
        <w:spacing w:before="1"/>
        <w:ind w:right="76"/>
        <w:jc w:val="both"/>
        <w:rPr>
          <w:rFonts w:ascii="Times New Roman" w:eastAsia="Times New Roman" w:hAnsi="Times New Roman" w:cs="Times New Roman"/>
          <w:sz w:val="24"/>
          <w:szCs w:val="24"/>
        </w:rPr>
      </w:pPr>
    </w:p>
    <w:p w:rsidR="00A35B3A" w:rsidRDefault="00A35B3A" w:rsidP="0024179D">
      <w:pPr>
        <w:spacing w:before="146" w:line="266" w:lineRule="exact"/>
        <w:ind w:right="76"/>
        <w:jc w:val="both"/>
        <w:rPr>
          <w:rFonts w:ascii="Times New Roman" w:hAnsi="Times New Roman" w:cs="Times New Roman"/>
          <w:sz w:val="24"/>
          <w:szCs w:val="24"/>
        </w:rPr>
      </w:pPr>
    </w:p>
    <w:p w:rsidR="00A35B3A" w:rsidRDefault="00A35B3A" w:rsidP="0024179D">
      <w:pPr>
        <w:spacing w:before="146" w:line="266" w:lineRule="exact"/>
        <w:ind w:right="76"/>
        <w:jc w:val="both"/>
        <w:rPr>
          <w:rFonts w:ascii="Times New Roman" w:hAnsi="Times New Roman" w:cs="Times New Roman"/>
          <w:sz w:val="24"/>
          <w:szCs w:val="24"/>
        </w:rPr>
      </w:pPr>
    </w:p>
    <w:p w:rsidR="00E2027E" w:rsidRPr="0024179D" w:rsidRDefault="000439F0" w:rsidP="0024179D">
      <w:pPr>
        <w:ind w:right="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037" type="#_x0000_t202" style="position:absolute;left:0;text-align:left;margin-left:-37.7pt;margin-top:-5.05pt;width:517.95pt;height:149.25pt;z-index:251662336">
            <v:textbox>
              <w:txbxContent>
                <w:p w:rsidR="00246F39" w:rsidRPr="00FC7DB3" w:rsidRDefault="00246F39" w:rsidP="00246F39">
                  <w:pPr>
                    <w:rPr>
                      <w:rFonts w:ascii="Times New Roman" w:hAnsi="Times New Roman" w:cs="Times New Roman"/>
                      <w:b/>
                      <w:sz w:val="24"/>
                      <w:szCs w:val="24"/>
                    </w:rPr>
                  </w:pPr>
                  <w:r>
                    <w:rPr>
                      <w:rFonts w:ascii="Times New Roman" w:hAnsi="Times New Roman"/>
                      <w:b/>
                      <w:sz w:val="24"/>
                      <w:szCs w:val="24"/>
                    </w:rPr>
                    <w:t>Sample Transcript</w:t>
                  </w:r>
                </w:p>
                <w:p w:rsidR="00246F39" w:rsidRPr="00FC7DB3" w:rsidRDefault="00246F39" w:rsidP="00246F39">
                  <w:pPr>
                    <w:rPr>
                      <w:sz w:val="4"/>
                    </w:rPr>
                  </w:pPr>
                </w:p>
                <w:tbl>
                  <w:tblPr>
                    <w:tblStyle w:val="TabloKlavuzu"/>
                    <w:tblW w:w="0" w:type="auto"/>
                    <w:tblLook w:val="04A0" w:firstRow="1" w:lastRow="0" w:firstColumn="1" w:lastColumn="0" w:noHBand="0" w:noVBand="1"/>
                  </w:tblPr>
                  <w:tblGrid>
                    <w:gridCol w:w="1142"/>
                    <w:gridCol w:w="1445"/>
                    <w:gridCol w:w="1605"/>
                    <w:gridCol w:w="1993"/>
                    <w:gridCol w:w="858"/>
                    <w:gridCol w:w="967"/>
                    <w:gridCol w:w="841"/>
                    <w:gridCol w:w="1420"/>
                  </w:tblGrid>
                  <w:tr w:rsidR="00246F39" w:rsidRPr="00FC7DB3" w:rsidTr="00FC7DB3">
                    <w:trPr>
                      <w:trHeight w:val="238"/>
                    </w:trPr>
                    <w:tc>
                      <w:tcPr>
                        <w:tcW w:w="6185" w:type="dxa"/>
                        <w:gridSpan w:val="4"/>
                        <w:tcBorders>
                          <w:top w:val="single" w:sz="4" w:space="0" w:color="auto"/>
                        </w:tcBorders>
                      </w:tcPr>
                      <w:p w:rsidR="00246F39" w:rsidRPr="00FC7DB3" w:rsidRDefault="00246F39">
                        <w:r>
                          <w:t>Courses at the Sending University</w:t>
                        </w:r>
                      </w:p>
                    </w:tc>
                    <w:tc>
                      <w:tcPr>
                        <w:tcW w:w="4086" w:type="dxa"/>
                        <w:gridSpan w:val="4"/>
                        <w:tcBorders>
                          <w:top w:val="single" w:sz="4" w:space="0" w:color="auto"/>
                        </w:tcBorders>
                      </w:tcPr>
                      <w:p w:rsidR="00246F39" w:rsidRPr="00FC7DB3" w:rsidRDefault="00246F39">
                        <w:r>
                          <w:t>Courses Exemptions/ Assignments</w:t>
                        </w:r>
                      </w:p>
                    </w:tc>
                  </w:tr>
                  <w:tr w:rsidR="00246F39" w:rsidRPr="00FC7DB3" w:rsidTr="00FD5B8C">
                    <w:trPr>
                      <w:trHeight w:val="458"/>
                    </w:trPr>
                    <w:tc>
                      <w:tcPr>
                        <w:tcW w:w="1142" w:type="dxa"/>
                        <w:tcBorders>
                          <w:bottom w:val="single" w:sz="4" w:space="0" w:color="auto"/>
                        </w:tcBorders>
                      </w:tcPr>
                      <w:p w:rsidR="00246F39" w:rsidRPr="00FC7DB3" w:rsidRDefault="00246F39">
                        <w:pPr>
                          <w:rPr>
                            <w:b/>
                          </w:rPr>
                        </w:pPr>
                        <w:r>
                          <w:rPr>
                            <w:b/>
                          </w:rPr>
                          <w:t>Course Code</w:t>
                        </w:r>
                      </w:p>
                    </w:tc>
                    <w:tc>
                      <w:tcPr>
                        <w:tcW w:w="1445" w:type="dxa"/>
                        <w:tcBorders>
                          <w:bottom w:val="single" w:sz="4" w:space="0" w:color="auto"/>
                        </w:tcBorders>
                      </w:tcPr>
                      <w:p w:rsidR="00246F39" w:rsidRPr="00FC7DB3" w:rsidRDefault="00246F39">
                        <w:pPr>
                          <w:rPr>
                            <w:b/>
                          </w:rPr>
                        </w:pPr>
                        <w:r>
                          <w:rPr>
                            <w:b/>
                          </w:rPr>
                          <w:t>Course Name</w:t>
                        </w:r>
                      </w:p>
                    </w:tc>
                    <w:tc>
                      <w:tcPr>
                        <w:tcW w:w="1605" w:type="dxa"/>
                      </w:tcPr>
                      <w:p w:rsidR="00246F39" w:rsidRPr="00FC7DB3" w:rsidRDefault="00246F39">
                        <w:pPr>
                          <w:rPr>
                            <w:b/>
                          </w:rPr>
                        </w:pPr>
                        <w:r>
                          <w:rPr>
                            <w:b/>
                          </w:rPr>
                          <w:t>Course Code</w:t>
                        </w:r>
                      </w:p>
                    </w:tc>
                    <w:tc>
                      <w:tcPr>
                        <w:tcW w:w="1993" w:type="dxa"/>
                      </w:tcPr>
                      <w:p w:rsidR="00246F39" w:rsidRPr="00FC7DB3" w:rsidRDefault="00246F39">
                        <w:pPr>
                          <w:rPr>
                            <w:b/>
                          </w:rPr>
                        </w:pPr>
                        <w:r>
                          <w:rPr>
                            <w:b/>
                          </w:rPr>
                          <w:t>Course Name</w:t>
                        </w:r>
                      </w:p>
                    </w:tc>
                    <w:tc>
                      <w:tcPr>
                        <w:tcW w:w="858" w:type="dxa"/>
                      </w:tcPr>
                      <w:p w:rsidR="00246F39" w:rsidRPr="00FC7DB3" w:rsidRDefault="00246F39">
                        <w:pPr>
                          <w:rPr>
                            <w:b/>
                          </w:rPr>
                        </w:pPr>
                        <w:r>
                          <w:rPr>
                            <w:b/>
                          </w:rPr>
                          <w:t>Credits</w:t>
                        </w:r>
                      </w:p>
                    </w:tc>
                    <w:tc>
                      <w:tcPr>
                        <w:tcW w:w="967" w:type="dxa"/>
                      </w:tcPr>
                      <w:p w:rsidR="00246F39" w:rsidRPr="00FC7DB3" w:rsidRDefault="00246F39">
                        <w:pPr>
                          <w:rPr>
                            <w:b/>
                          </w:rPr>
                        </w:pPr>
                        <w:r>
                          <w:rPr>
                            <w:b/>
                          </w:rPr>
                          <w:t>Credits</w:t>
                        </w:r>
                      </w:p>
                    </w:tc>
                    <w:tc>
                      <w:tcPr>
                        <w:tcW w:w="841" w:type="dxa"/>
                      </w:tcPr>
                      <w:p w:rsidR="00246F39" w:rsidRPr="00FC7DB3" w:rsidRDefault="00246F39">
                        <w:pPr>
                          <w:rPr>
                            <w:b/>
                          </w:rPr>
                        </w:pPr>
                        <w:r>
                          <w:rPr>
                            <w:b/>
                          </w:rPr>
                          <w:t>ECTS</w:t>
                        </w:r>
                      </w:p>
                    </w:tc>
                    <w:tc>
                      <w:tcPr>
                        <w:tcW w:w="1420" w:type="dxa"/>
                      </w:tcPr>
                      <w:p w:rsidR="00246F39" w:rsidRPr="00FC7DB3" w:rsidRDefault="00246F39">
                        <w:pPr>
                          <w:rPr>
                            <w:b/>
                          </w:rPr>
                        </w:pPr>
                        <w:r>
                          <w:rPr>
                            <w:b/>
                          </w:rPr>
                          <w:t>Converted Grades</w:t>
                        </w:r>
                      </w:p>
                    </w:tc>
                  </w:tr>
                  <w:tr w:rsidR="00FD5B8C" w:rsidRPr="00FC7DB3" w:rsidTr="00FD5B8C">
                    <w:trPr>
                      <w:trHeight w:val="477"/>
                    </w:trPr>
                    <w:tc>
                      <w:tcPr>
                        <w:tcW w:w="1142" w:type="dxa"/>
                        <w:tcBorders>
                          <w:bottom w:val="nil"/>
                          <w:right w:val="nil"/>
                        </w:tcBorders>
                      </w:tcPr>
                      <w:p w:rsidR="00FD5B8C" w:rsidRPr="00FC7DB3" w:rsidRDefault="00FD5B8C">
                        <w:r>
                          <w:t>XXX 113</w:t>
                        </w:r>
                      </w:p>
                    </w:tc>
                    <w:tc>
                      <w:tcPr>
                        <w:tcW w:w="1445" w:type="dxa"/>
                        <w:tcBorders>
                          <w:left w:val="nil"/>
                          <w:bottom w:val="nil"/>
                        </w:tcBorders>
                      </w:tcPr>
                      <w:p w:rsidR="00FD5B8C" w:rsidRPr="00FC7DB3" w:rsidRDefault="00FD5B8C">
                        <w:r>
                          <w:t>XXXXXXXX</w:t>
                        </w:r>
                      </w:p>
                    </w:tc>
                    <w:tc>
                      <w:tcPr>
                        <w:tcW w:w="1605" w:type="dxa"/>
                        <w:vMerge w:val="restart"/>
                        <w:vAlign w:val="center"/>
                      </w:tcPr>
                      <w:p w:rsidR="00FD5B8C" w:rsidRPr="00FC7DB3" w:rsidRDefault="00FD5B8C" w:rsidP="00FD5B8C">
                        <w:pPr>
                          <w:jc w:val="center"/>
                        </w:pPr>
                        <w:r>
                          <w:t>XXX 117</w:t>
                        </w:r>
                      </w:p>
                    </w:tc>
                    <w:tc>
                      <w:tcPr>
                        <w:tcW w:w="1993" w:type="dxa"/>
                        <w:vMerge w:val="restart"/>
                        <w:vAlign w:val="center"/>
                      </w:tcPr>
                      <w:p w:rsidR="00FD5B8C" w:rsidRPr="00FC7DB3" w:rsidRDefault="00FD5B8C" w:rsidP="00FD5B8C">
                        <w:pPr>
                          <w:jc w:val="center"/>
                        </w:pPr>
                        <w:r>
                          <w:t>XXXXXXXX</w:t>
                        </w:r>
                      </w:p>
                    </w:tc>
                    <w:tc>
                      <w:tcPr>
                        <w:tcW w:w="858" w:type="dxa"/>
                        <w:vMerge w:val="restart"/>
                        <w:vAlign w:val="center"/>
                      </w:tcPr>
                      <w:p w:rsidR="00FD5B8C" w:rsidRPr="00FC7DB3" w:rsidRDefault="00FD5B8C" w:rsidP="00FD5B8C">
                        <w:pPr>
                          <w:jc w:val="center"/>
                        </w:pPr>
                        <w:r>
                          <w:t>4</w:t>
                        </w:r>
                      </w:p>
                    </w:tc>
                    <w:tc>
                      <w:tcPr>
                        <w:tcW w:w="967" w:type="dxa"/>
                        <w:vMerge w:val="restart"/>
                        <w:vAlign w:val="center"/>
                      </w:tcPr>
                      <w:p w:rsidR="00FD5B8C" w:rsidRPr="00FC7DB3" w:rsidRDefault="00FD5B8C" w:rsidP="00FD5B8C">
                        <w:pPr>
                          <w:jc w:val="center"/>
                        </w:pPr>
                        <w:r>
                          <w:t>XX</w:t>
                        </w:r>
                      </w:p>
                    </w:tc>
                    <w:tc>
                      <w:tcPr>
                        <w:tcW w:w="841" w:type="dxa"/>
                        <w:vMerge w:val="restart"/>
                        <w:vAlign w:val="center"/>
                      </w:tcPr>
                      <w:p w:rsidR="00FD5B8C" w:rsidRPr="00FC7DB3" w:rsidRDefault="00FD5B8C" w:rsidP="00FD5B8C">
                        <w:pPr>
                          <w:jc w:val="center"/>
                        </w:pPr>
                        <w:r>
                          <w:t>6.0</w:t>
                        </w:r>
                      </w:p>
                    </w:tc>
                    <w:tc>
                      <w:tcPr>
                        <w:tcW w:w="1420" w:type="dxa"/>
                        <w:vMerge w:val="restart"/>
                        <w:vAlign w:val="center"/>
                      </w:tcPr>
                      <w:p w:rsidR="00FD5B8C" w:rsidRPr="00FC7DB3" w:rsidRDefault="00FD5B8C" w:rsidP="00FD5B8C">
                        <w:pPr>
                          <w:jc w:val="center"/>
                        </w:pPr>
                        <w:r>
                          <w:t>DC</w:t>
                        </w:r>
                      </w:p>
                    </w:tc>
                  </w:tr>
                  <w:tr w:rsidR="00FD5B8C" w:rsidRPr="00FC7DB3" w:rsidTr="00FD5B8C">
                    <w:trPr>
                      <w:trHeight w:val="477"/>
                    </w:trPr>
                    <w:tc>
                      <w:tcPr>
                        <w:tcW w:w="1142" w:type="dxa"/>
                        <w:tcBorders>
                          <w:top w:val="nil"/>
                          <w:bottom w:val="nil"/>
                          <w:right w:val="nil"/>
                        </w:tcBorders>
                      </w:tcPr>
                      <w:p w:rsidR="00FD5B8C" w:rsidRDefault="00FD5B8C">
                        <w:r>
                          <w:t>XXX 244</w:t>
                        </w:r>
                      </w:p>
                    </w:tc>
                    <w:tc>
                      <w:tcPr>
                        <w:tcW w:w="1445" w:type="dxa"/>
                        <w:tcBorders>
                          <w:top w:val="nil"/>
                          <w:left w:val="nil"/>
                          <w:bottom w:val="nil"/>
                        </w:tcBorders>
                      </w:tcPr>
                      <w:p w:rsidR="00FD5B8C" w:rsidRDefault="00FD5B8C">
                        <w:r>
                          <w:t>XXXXXXXX</w:t>
                        </w:r>
                      </w:p>
                    </w:tc>
                    <w:tc>
                      <w:tcPr>
                        <w:tcW w:w="1605" w:type="dxa"/>
                        <w:vMerge/>
                      </w:tcPr>
                      <w:p w:rsidR="00FD5B8C" w:rsidRDefault="00FD5B8C"/>
                    </w:tc>
                    <w:tc>
                      <w:tcPr>
                        <w:tcW w:w="1993" w:type="dxa"/>
                        <w:vMerge/>
                      </w:tcPr>
                      <w:p w:rsidR="00FD5B8C" w:rsidRDefault="00FD5B8C"/>
                    </w:tc>
                    <w:tc>
                      <w:tcPr>
                        <w:tcW w:w="858" w:type="dxa"/>
                        <w:vMerge/>
                      </w:tcPr>
                      <w:p w:rsidR="00FD5B8C" w:rsidRDefault="00FD5B8C" w:rsidP="00FC7DB3">
                        <w:pPr>
                          <w:jc w:val="center"/>
                        </w:pPr>
                      </w:p>
                    </w:tc>
                    <w:tc>
                      <w:tcPr>
                        <w:tcW w:w="967" w:type="dxa"/>
                        <w:vMerge/>
                      </w:tcPr>
                      <w:p w:rsidR="00FD5B8C" w:rsidRDefault="00FD5B8C" w:rsidP="00FC7DB3">
                        <w:pPr>
                          <w:jc w:val="center"/>
                        </w:pPr>
                      </w:p>
                    </w:tc>
                    <w:tc>
                      <w:tcPr>
                        <w:tcW w:w="841" w:type="dxa"/>
                        <w:vMerge/>
                      </w:tcPr>
                      <w:p w:rsidR="00FD5B8C" w:rsidRDefault="00FD5B8C" w:rsidP="00FC7DB3">
                        <w:pPr>
                          <w:jc w:val="center"/>
                        </w:pPr>
                      </w:p>
                    </w:tc>
                    <w:tc>
                      <w:tcPr>
                        <w:tcW w:w="1420" w:type="dxa"/>
                        <w:vMerge/>
                      </w:tcPr>
                      <w:p w:rsidR="00FD5B8C" w:rsidRDefault="00FD5B8C" w:rsidP="00FC7DB3">
                        <w:pPr>
                          <w:jc w:val="center"/>
                        </w:pPr>
                      </w:p>
                    </w:tc>
                  </w:tr>
                  <w:tr w:rsidR="00FD5B8C" w:rsidRPr="00FC7DB3" w:rsidTr="00FD5B8C">
                    <w:trPr>
                      <w:trHeight w:val="477"/>
                    </w:trPr>
                    <w:tc>
                      <w:tcPr>
                        <w:tcW w:w="1142" w:type="dxa"/>
                        <w:tcBorders>
                          <w:top w:val="nil"/>
                          <w:right w:val="nil"/>
                        </w:tcBorders>
                      </w:tcPr>
                      <w:p w:rsidR="00FD5B8C" w:rsidRDefault="00FD5B8C">
                        <w:r>
                          <w:t>XXX 103</w:t>
                        </w:r>
                      </w:p>
                    </w:tc>
                    <w:tc>
                      <w:tcPr>
                        <w:tcW w:w="1445" w:type="dxa"/>
                        <w:tcBorders>
                          <w:top w:val="nil"/>
                          <w:left w:val="nil"/>
                        </w:tcBorders>
                      </w:tcPr>
                      <w:p w:rsidR="00FD5B8C" w:rsidRDefault="00FD5B8C">
                        <w:r>
                          <w:t>XXXXXXXX</w:t>
                        </w:r>
                      </w:p>
                    </w:tc>
                    <w:tc>
                      <w:tcPr>
                        <w:tcW w:w="1605" w:type="dxa"/>
                        <w:vMerge/>
                      </w:tcPr>
                      <w:p w:rsidR="00FD5B8C" w:rsidRDefault="00FD5B8C"/>
                    </w:tc>
                    <w:tc>
                      <w:tcPr>
                        <w:tcW w:w="1993" w:type="dxa"/>
                        <w:vMerge/>
                      </w:tcPr>
                      <w:p w:rsidR="00FD5B8C" w:rsidRDefault="00FD5B8C"/>
                    </w:tc>
                    <w:tc>
                      <w:tcPr>
                        <w:tcW w:w="858" w:type="dxa"/>
                        <w:vMerge/>
                      </w:tcPr>
                      <w:p w:rsidR="00FD5B8C" w:rsidRDefault="00FD5B8C" w:rsidP="00FC7DB3">
                        <w:pPr>
                          <w:jc w:val="center"/>
                        </w:pPr>
                      </w:p>
                    </w:tc>
                    <w:tc>
                      <w:tcPr>
                        <w:tcW w:w="967" w:type="dxa"/>
                        <w:vMerge/>
                      </w:tcPr>
                      <w:p w:rsidR="00FD5B8C" w:rsidRDefault="00FD5B8C" w:rsidP="00FC7DB3">
                        <w:pPr>
                          <w:jc w:val="center"/>
                        </w:pPr>
                      </w:p>
                    </w:tc>
                    <w:tc>
                      <w:tcPr>
                        <w:tcW w:w="841" w:type="dxa"/>
                        <w:vMerge/>
                      </w:tcPr>
                      <w:p w:rsidR="00FD5B8C" w:rsidRDefault="00FD5B8C" w:rsidP="00FC7DB3">
                        <w:pPr>
                          <w:jc w:val="center"/>
                        </w:pPr>
                      </w:p>
                    </w:tc>
                    <w:tc>
                      <w:tcPr>
                        <w:tcW w:w="1420" w:type="dxa"/>
                        <w:vMerge/>
                      </w:tcPr>
                      <w:p w:rsidR="00FD5B8C" w:rsidRDefault="00FD5B8C" w:rsidP="00FC7DB3">
                        <w:pPr>
                          <w:jc w:val="center"/>
                        </w:pPr>
                      </w:p>
                    </w:tc>
                  </w:tr>
                </w:tbl>
                <w:p w:rsidR="00246F39" w:rsidRPr="00FC7DB3" w:rsidRDefault="00246F39" w:rsidP="00246F39">
                  <w:pPr>
                    <w:rPr>
                      <w:sz w:val="24"/>
                    </w:rPr>
                  </w:pPr>
                </w:p>
              </w:txbxContent>
            </v:textbox>
          </v:shape>
        </w:pict>
      </w:r>
    </w:p>
    <w:p w:rsidR="00E2027E" w:rsidRPr="0024179D" w:rsidRDefault="00E2027E" w:rsidP="0024179D">
      <w:pPr>
        <w:spacing w:before="7"/>
        <w:ind w:right="76"/>
        <w:jc w:val="both"/>
        <w:rPr>
          <w:rFonts w:ascii="Times New Roman" w:eastAsia="Times New Roman" w:hAnsi="Times New Roman" w:cs="Times New Roman"/>
          <w:sz w:val="24"/>
          <w:szCs w:val="24"/>
        </w:rPr>
      </w:pPr>
    </w:p>
    <w:p w:rsidR="00E2027E" w:rsidRPr="0024179D" w:rsidRDefault="00E2027E" w:rsidP="0024179D">
      <w:pPr>
        <w:spacing w:line="2796" w:lineRule="exact"/>
        <w:ind w:right="76"/>
        <w:jc w:val="both"/>
        <w:rPr>
          <w:rFonts w:ascii="Times New Roman" w:eastAsia="Times New Roman" w:hAnsi="Times New Roman" w:cs="Times New Roman"/>
          <w:sz w:val="24"/>
          <w:szCs w:val="24"/>
        </w:rPr>
      </w:pPr>
    </w:p>
    <w:p w:rsidR="00E2027E" w:rsidRPr="0024179D" w:rsidRDefault="00005024" w:rsidP="0024179D">
      <w:pPr>
        <w:pStyle w:val="ListeParagraf"/>
        <w:numPr>
          <w:ilvl w:val="1"/>
          <w:numId w:val="3"/>
        </w:numPr>
        <w:tabs>
          <w:tab w:val="left" w:pos="822"/>
        </w:tabs>
        <w:spacing w:before="69"/>
        <w:ind w:left="0" w:right="76" w:firstLine="0"/>
        <w:jc w:val="both"/>
        <w:rPr>
          <w:rFonts w:ascii="Times New Roman" w:eastAsia="Times New Roman" w:hAnsi="Times New Roman" w:cs="Times New Roman"/>
          <w:sz w:val="24"/>
          <w:szCs w:val="24"/>
        </w:rPr>
      </w:pPr>
      <w:r>
        <w:rPr>
          <w:rFonts w:ascii="Times New Roman" w:hAnsi="Times New Roman"/>
          <w:sz w:val="24"/>
          <w:szCs w:val="24"/>
        </w:rPr>
        <w:t>If a course passed at a previous university substitutes for multiple courses at Atılım University, the criteria below applies, and the grades determined through grade conversion are granted for the courses from which the student is exempted.</w:t>
      </w:r>
    </w:p>
    <w:p w:rsidR="00E2027E" w:rsidRPr="0024179D" w:rsidRDefault="00005024" w:rsidP="00FD5B8C">
      <w:pPr>
        <w:pStyle w:val="ListeParagraf"/>
        <w:numPr>
          <w:ilvl w:val="2"/>
          <w:numId w:val="3"/>
        </w:numPr>
        <w:tabs>
          <w:tab w:val="left" w:pos="709"/>
        </w:tabs>
        <w:ind w:left="426" w:right="76" w:firstLine="0"/>
        <w:jc w:val="both"/>
        <w:rPr>
          <w:rFonts w:ascii="Times New Roman" w:eastAsia="Times New Roman" w:hAnsi="Times New Roman" w:cs="Times New Roman"/>
          <w:sz w:val="24"/>
          <w:szCs w:val="24"/>
        </w:rPr>
      </w:pPr>
      <w:r>
        <w:rPr>
          <w:rFonts w:ascii="Times New Roman" w:hAnsi="Times New Roman"/>
          <w:sz w:val="24"/>
          <w:szCs w:val="24"/>
        </w:rPr>
        <w:t>The content of the course that is already passed and its equivalents in the Atılım University curriculum must match by at least 80%.</w:t>
      </w:r>
    </w:p>
    <w:p w:rsidR="00E2027E" w:rsidRPr="00FD5B8C" w:rsidRDefault="00005024" w:rsidP="00FD5B8C">
      <w:pPr>
        <w:pStyle w:val="ListeParagraf"/>
        <w:numPr>
          <w:ilvl w:val="2"/>
          <w:numId w:val="3"/>
        </w:numPr>
        <w:tabs>
          <w:tab w:val="left" w:pos="709"/>
        </w:tabs>
        <w:ind w:left="426" w:right="76" w:firstLine="0"/>
        <w:jc w:val="both"/>
        <w:rPr>
          <w:rFonts w:ascii="Times New Roman" w:eastAsia="Times New Roman" w:hAnsi="Times New Roman" w:cs="Times New Roman"/>
          <w:sz w:val="24"/>
          <w:szCs w:val="24"/>
        </w:rPr>
      </w:pPr>
      <w:r>
        <w:rPr>
          <w:rFonts w:ascii="Times New Roman" w:hAnsi="Times New Roman"/>
          <w:sz w:val="24"/>
          <w:szCs w:val="24"/>
        </w:rPr>
        <w:t>Credits for the course that is already passed and its equivalents in the Atılım University curriculum must match by at least 70%.</w:t>
      </w:r>
    </w:p>
    <w:p w:rsidR="00FD5B8C" w:rsidRDefault="000439F0" w:rsidP="00FD5B8C">
      <w:pPr>
        <w:tabs>
          <w:tab w:val="left" w:pos="709"/>
        </w:tabs>
        <w:ind w:right="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038" type="#_x0000_t202" style="position:absolute;left:0;text-align:left;margin-left:-37.7pt;margin-top:8.25pt;width:517.95pt;height:115.95pt;z-index:251663360">
            <v:textbox>
              <w:txbxContent>
                <w:p w:rsidR="00FD5B8C" w:rsidRPr="00FC7DB3" w:rsidRDefault="00FD5B8C" w:rsidP="00FD5B8C">
                  <w:pPr>
                    <w:rPr>
                      <w:rFonts w:ascii="Times New Roman" w:hAnsi="Times New Roman" w:cs="Times New Roman"/>
                      <w:b/>
                      <w:sz w:val="24"/>
                      <w:szCs w:val="24"/>
                    </w:rPr>
                  </w:pPr>
                  <w:r>
                    <w:rPr>
                      <w:rFonts w:ascii="Times New Roman" w:hAnsi="Times New Roman"/>
                      <w:b/>
                      <w:sz w:val="24"/>
                      <w:szCs w:val="24"/>
                    </w:rPr>
                    <w:t>Sample Transcript</w:t>
                  </w:r>
                </w:p>
                <w:p w:rsidR="00FD5B8C" w:rsidRPr="00FC7DB3" w:rsidRDefault="00FD5B8C" w:rsidP="00FD5B8C">
                  <w:pPr>
                    <w:rPr>
                      <w:sz w:val="4"/>
                    </w:rPr>
                  </w:pPr>
                </w:p>
                <w:tbl>
                  <w:tblPr>
                    <w:tblStyle w:val="TabloKlavuzu"/>
                    <w:tblW w:w="0" w:type="auto"/>
                    <w:tblLook w:val="04A0" w:firstRow="1" w:lastRow="0" w:firstColumn="1" w:lastColumn="0" w:noHBand="0" w:noVBand="1"/>
                  </w:tblPr>
                  <w:tblGrid>
                    <w:gridCol w:w="1142"/>
                    <w:gridCol w:w="1445"/>
                    <w:gridCol w:w="1605"/>
                    <w:gridCol w:w="1993"/>
                    <w:gridCol w:w="858"/>
                    <w:gridCol w:w="967"/>
                    <w:gridCol w:w="841"/>
                    <w:gridCol w:w="1420"/>
                  </w:tblGrid>
                  <w:tr w:rsidR="00FD5B8C" w:rsidRPr="00FC7DB3" w:rsidTr="00FC7DB3">
                    <w:trPr>
                      <w:trHeight w:val="238"/>
                    </w:trPr>
                    <w:tc>
                      <w:tcPr>
                        <w:tcW w:w="6185" w:type="dxa"/>
                        <w:gridSpan w:val="4"/>
                        <w:tcBorders>
                          <w:top w:val="single" w:sz="4" w:space="0" w:color="auto"/>
                        </w:tcBorders>
                      </w:tcPr>
                      <w:p w:rsidR="00FD5B8C" w:rsidRPr="00FC7DB3" w:rsidRDefault="00FD5B8C">
                        <w:r>
                          <w:t>Courses at the Sending University</w:t>
                        </w:r>
                      </w:p>
                    </w:tc>
                    <w:tc>
                      <w:tcPr>
                        <w:tcW w:w="4086" w:type="dxa"/>
                        <w:gridSpan w:val="4"/>
                        <w:tcBorders>
                          <w:top w:val="single" w:sz="4" w:space="0" w:color="auto"/>
                        </w:tcBorders>
                      </w:tcPr>
                      <w:p w:rsidR="00FD5B8C" w:rsidRPr="00FC7DB3" w:rsidRDefault="00FD5B8C">
                        <w:r>
                          <w:t>Courses Exemptions/ Assignments</w:t>
                        </w:r>
                      </w:p>
                    </w:tc>
                  </w:tr>
                  <w:tr w:rsidR="00FD5B8C" w:rsidRPr="00FC7DB3" w:rsidTr="00FD5B8C">
                    <w:trPr>
                      <w:trHeight w:val="458"/>
                    </w:trPr>
                    <w:tc>
                      <w:tcPr>
                        <w:tcW w:w="1142" w:type="dxa"/>
                        <w:tcBorders>
                          <w:bottom w:val="single" w:sz="4" w:space="0" w:color="auto"/>
                        </w:tcBorders>
                      </w:tcPr>
                      <w:p w:rsidR="00FD5B8C" w:rsidRPr="00FC7DB3" w:rsidRDefault="00FD5B8C">
                        <w:pPr>
                          <w:rPr>
                            <w:b/>
                          </w:rPr>
                        </w:pPr>
                        <w:r>
                          <w:rPr>
                            <w:b/>
                          </w:rPr>
                          <w:t>Course Code</w:t>
                        </w:r>
                      </w:p>
                    </w:tc>
                    <w:tc>
                      <w:tcPr>
                        <w:tcW w:w="1445" w:type="dxa"/>
                        <w:tcBorders>
                          <w:bottom w:val="single" w:sz="4" w:space="0" w:color="auto"/>
                        </w:tcBorders>
                      </w:tcPr>
                      <w:p w:rsidR="00FD5B8C" w:rsidRPr="00FC7DB3" w:rsidRDefault="00FD5B8C">
                        <w:pPr>
                          <w:rPr>
                            <w:b/>
                          </w:rPr>
                        </w:pPr>
                        <w:r>
                          <w:rPr>
                            <w:b/>
                          </w:rPr>
                          <w:t>Course Name</w:t>
                        </w:r>
                      </w:p>
                    </w:tc>
                    <w:tc>
                      <w:tcPr>
                        <w:tcW w:w="1605" w:type="dxa"/>
                      </w:tcPr>
                      <w:p w:rsidR="00FD5B8C" w:rsidRPr="00FC7DB3" w:rsidRDefault="00FD5B8C">
                        <w:pPr>
                          <w:rPr>
                            <w:b/>
                          </w:rPr>
                        </w:pPr>
                        <w:r>
                          <w:rPr>
                            <w:b/>
                          </w:rPr>
                          <w:t>Course Code</w:t>
                        </w:r>
                      </w:p>
                    </w:tc>
                    <w:tc>
                      <w:tcPr>
                        <w:tcW w:w="1993" w:type="dxa"/>
                      </w:tcPr>
                      <w:p w:rsidR="00FD5B8C" w:rsidRPr="00FC7DB3" w:rsidRDefault="00FD5B8C">
                        <w:pPr>
                          <w:rPr>
                            <w:b/>
                          </w:rPr>
                        </w:pPr>
                        <w:r>
                          <w:rPr>
                            <w:b/>
                          </w:rPr>
                          <w:t>Course Name</w:t>
                        </w:r>
                      </w:p>
                    </w:tc>
                    <w:tc>
                      <w:tcPr>
                        <w:tcW w:w="858" w:type="dxa"/>
                      </w:tcPr>
                      <w:p w:rsidR="00FD5B8C" w:rsidRPr="00FC7DB3" w:rsidRDefault="00FD5B8C">
                        <w:pPr>
                          <w:rPr>
                            <w:b/>
                          </w:rPr>
                        </w:pPr>
                        <w:r>
                          <w:rPr>
                            <w:b/>
                          </w:rPr>
                          <w:t>Credits</w:t>
                        </w:r>
                      </w:p>
                    </w:tc>
                    <w:tc>
                      <w:tcPr>
                        <w:tcW w:w="967" w:type="dxa"/>
                      </w:tcPr>
                      <w:p w:rsidR="00FD5B8C" w:rsidRPr="00FC7DB3" w:rsidRDefault="00FD5B8C">
                        <w:pPr>
                          <w:rPr>
                            <w:b/>
                          </w:rPr>
                        </w:pPr>
                        <w:r>
                          <w:rPr>
                            <w:b/>
                          </w:rPr>
                          <w:t>Credits</w:t>
                        </w:r>
                      </w:p>
                    </w:tc>
                    <w:tc>
                      <w:tcPr>
                        <w:tcW w:w="841" w:type="dxa"/>
                      </w:tcPr>
                      <w:p w:rsidR="00FD5B8C" w:rsidRPr="00FC7DB3" w:rsidRDefault="00FD5B8C">
                        <w:pPr>
                          <w:rPr>
                            <w:b/>
                          </w:rPr>
                        </w:pPr>
                        <w:r>
                          <w:rPr>
                            <w:b/>
                          </w:rPr>
                          <w:t>ECTS</w:t>
                        </w:r>
                      </w:p>
                    </w:tc>
                    <w:tc>
                      <w:tcPr>
                        <w:tcW w:w="1420" w:type="dxa"/>
                      </w:tcPr>
                      <w:p w:rsidR="00FD5B8C" w:rsidRPr="00FC7DB3" w:rsidRDefault="00FD5B8C">
                        <w:pPr>
                          <w:rPr>
                            <w:b/>
                          </w:rPr>
                        </w:pPr>
                        <w:r>
                          <w:rPr>
                            <w:b/>
                          </w:rPr>
                          <w:t>Converted Grades</w:t>
                        </w:r>
                      </w:p>
                    </w:tc>
                  </w:tr>
                  <w:tr w:rsidR="00FD5B8C" w:rsidRPr="00FC7DB3" w:rsidTr="00FD5B8C">
                    <w:trPr>
                      <w:trHeight w:val="477"/>
                    </w:trPr>
                    <w:tc>
                      <w:tcPr>
                        <w:tcW w:w="1142" w:type="dxa"/>
                        <w:vMerge w:val="restart"/>
                        <w:tcBorders>
                          <w:top w:val="single" w:sz="4" w:space="0" w:color="auto"/>
                          <w:right w:val="single" w:sz="4" w:space="0" w:color="auto"/>
                        </w:tcBorders>
                        <w:vAlign w:val="center"/>
                      </w:tcPr>
                      <w:p w:rsidR="00FD5B8C" w:rsidRDefault="00FD5B8C" w:rsidP="00FD5B8C">
                        <w:pPr>
                          <w:jc w:val="center"/>
                        </w:pPr>
                        <w:r>
                          <w:t>XXX 317</w:t>
                        </w:r>
                      </w:p>
                    </w:tc>
                    <w:tc>
                      <w:tcPr>
                        <w:tcW w:w="1445" w:type="dxa"/>
                        <w:vMerge w:val="restart"/>
                        <w:tcBorders>
                          <w:top w:val="single" w:sz="4" w:space="0" w:color="auto"/>
                          <w:left w:val="single" w:sz="4" w:space="0" w:color="auto"/>
                          <w:right w:val="single" w:sz="4" w:space="0" w:color="auto"/>
                        </w:tcBorders>
                        <w:vAlign w:val="center"/>
                      </w:tcPr>
                      <w:p w:rsidR="00FD5B8C" w:rsidRDefault="00FD5B8C" w:rsidP="00FD5B8C">
                        <w:pPr>
                          <w:jc w:val="center"/>
                        </w:pPr>
                        <w:r>
                          <w:t>XXXXXXXX</w:t>
                        </w:r>
                      </w:p>
                    </w:tc>
                    <w:tc>
                      <w:tcPr>
                        <w:tcW w:w="1605" w:type="dxa"/>
                        <w:tcBorders>
                          <w:top w:val="single" w:sz="4" w:space="0" w:color="auto"/>
                          <w:left w:val="single" w:sz="4" w:space="0" w:color="auto"/>
                          <w:bottom w:val="single" w:sz="4" w:space="0" w:color="auto"/>
                          <w:right w:val="single" w:sz="4" w:space="0" w:color="auto"/>
                        </w:tcBorders>
                      </w:tcPr>
                      <w:p w:rsidR="00FD5B8C" w:rsidRDefault="00FD5B8C">
                        <w:r>
                          <w:t>XXX 235</w:t>
                        </w:r>
                      </w:p>
                    </w:tc>
                    <w:tc>
                      <w:tcPr>
                        <w:tcW w:w="1993" w:type="dxa"/>
                        <w:tcBorders>
                          <w:top w:val="single" w:sz="4" w:space="0" w:color="auto"/>
                          <w:left w:val="single" w:sz="4" w:space="0" w:color="auto"/>
                          <w:bottom w:val="single" w:sz="4" w:space="0" w:color="auto"/>
                          <w:right w:val="single" w:sz="4" w:space="0" w:color="auto"/>
                        </w:tcBorders>
                      </w:tcPr>
                      <w:p w:rsidR="00FD5B8C" w:rsidRDefault="00FD5B8C">
                        <w:r>
                          <w:t>XXXXXXXX</w:t>
                        </w:r>
                      </w:p>
                    </w:tc>
                    <w:tc>
                      <w:tcPr>
                        <w:tcW w:w="858" w:type="dxa"/>
                        <w:tcBorders>
                          <w:top w:val="single" w:sz="4" w:space="0" w:color="auto"/>
                          <w:left w:val="single" w:sz="4" w:space="0" w:color="auto"/>
                          <w:bottom w:val="single" w:sz="4" w:space="0" w:color="auto"/>
                          <w:right w:val="single" w:sz="4" w:space="0" w:color="auto"/>
                        </w:tcBorders>
                      </w:tcPr>
                      <w:p w:rsidR="00FD5B8C" w:rsidRDefault="00FD5B8C" w:rsidP="00FC7DB3">
                        <w:pPr>
                          <w:jc w:val="center"/>
                        </w:pPr>
                        <w:r>
                          <w:t>2</w:t>
                        </w:r>
                      </w:p>
                    </w:tc>
                    <w:tc>
                      <w:tcPr>
                        <w:tcW w:w="967" w:type="dxa"/>
                        <w:tcBorders>
                          <w:top w:val="single" w:sz="4" w:space="0" w:color="auto"/>
                          <w:left w:val="single" w:sz="4" w:space="0" w:color="auto"/>
                          <w:bottom w:val="single" w:sz="4" w:space="0" w:color="auto"/>
                          <w:right w:val="single" w:sz="4" w:space="0" w:color="auto"/>
                        </w:tcBorders>
                      </w:tcPr>
                      <w:p w:rsidR="00FD5B8C" w:rsidRDefault="00FD5B8C" w:rsidP="00FC7DB3">
                        <w:pPr>
                          <w:jc w:val="center"/>
                        </w:pPr>
                        <w:r>
                          <w:t>XX</w:t>
                        </w:r>
                      </w:p>
                    </w:tc>
                    <w:tc>
                      <w:tcPr>
                        <w:tcW w:w="841" w:type="dxa"/>
                        <w:tcBorders>
                          <w:top w:val="single" w:sz="4" w:space="0" w:color="auto"/>
                          <w:left w:val="single" w:sz="4" w:space="0" w:color="auto"/>
                          <w:bottom w:val="single" w:sz="4" w:space="0" w:color="auto"/>
                          <w:right w:val="single" w:sz="4" w:space="0" w:color="auto"/>
                        </w:tcBorders>
                      </w:tcPr>
                      <w:p w:rsidR="00FD5B8C" w:rsidRDefault="00FD5B8C" w:rsidP="00FC7DB3">
                        <w:pPr>
                          <w:jc w:val="center"/>
                        </w:pPr>
                        <w:r>
                          <w:t>4.0</w:t>
                        </w:r>
                      </w:p>
                    </w:tc>
                    <w:tc>
                      <w:tcPr>
                        <w:tcW w:w="1420" w:type="dxa"/>
                        <w:tcBorders>
                          <w:top w:val="single" w:sz="4" w:space="0" w:color="auto"/>
                          <w:left w:val="single" w:sz="4" w:space="0" w:color="auto"/>
                          <w:bottom w:val="single" w:sz="4" w:space="0" w:color="auto"/>
                        </w:tcBorders>
                      </w:tcPr>
                      <w:p w:rsidR="00FD5B8C" w:rsidRDefault="00FD5B8C" w:rsidP="00FC7DB3">
                        <w:pPr>
                          <w:jc w:val="center"/>
                        </w:pPr>
                        <w:r>
                          <w:t>CB</w:t>
                        </w:r>
                      </w:p>
                    </w:tc>
                  </w:tr>
                  <w:tr w:rsidR="00FD5B8C" w:rsidRPr="00FC7DB3" w:rsidTr="0066249A">
                    <w:trPr>
                      <w:trHeight w:val="477"/>
                    </w:trPr>
                    <w:tc>
                      <w:tcPr>
                        <w:tcW w:w="1142" w:type="dxa"/>
                        <w:vMerge/>
                        <w:tcBorders>
                          <w:right w:val="single" w:sz="4" w:space="0" w:color="auto"/>
                        </w:tcBorders>
                      </w:tcPr>
                      <w:p w:rsidR="00FD5B8C" w:rsidRDefault="00FD5B8C"/>
                    </w:tc>
                    <w:tc>
                      <w:tcPr>
                        <w:tcW w:w="1445" w:type="dxa"/>
                        <w:vMerge/>
                        <w:tcBorders>
                          <w:left w:val="single" w:sz="4" w:space="0" w:color="auto"/>
                          <w:right w:val="single" w:sz="4" w:space="0" w:color="auto"/>
                        </w:tcBorders>
                      </w:tcPr>
                      <w:p w:rsidR="00FD5B8C" w:rsidRDefault="00FD5B8C"/>
                    </w:tc>
                    <w:tc>
                      <w:tcPr>
                        <w:tcW w:w="1605" w:type="dxa"/>
                        <w:tcBorders>
                          <w:top w:val="single" w:sz="4" w:space="0" w:color="auto"/>
                          <w:left w:val="single" w:sz="4" w:space="0" w:color="auto"/>
                          <w:right w:val="single" w:sz="4" w:space="0" w:color="auto"/>
                        </w:tcBorders>
                      </w:tcPr>
                      <w:p w:rsidR="00FD5B8C" w:rsidRDefault="00FD5B8C">
                        <w:r>
                          <w:t>XXX 119</w:t>
                        </w:r>
                      </w:p>
                    </w:tc>
                    <w:tc>
                      <w:tcPr>
                        <w:tcW w:w="1993" w:type="dxa"/>
                        <w:tcBorders>
                          <w:top w:val="single" w:sz="4" w:space="0" w:color="auto"/>
                          <w:left w:val="single" w:sz="4" w:space="0" w:color="auto"/>
                          <w:right w:val="single" w:sz="4" w:space="0" w:color="auto"/>
                        </w:tcBorders>
                      </w:tcPr>
                      <w:p w:rsidR="00FD5B8C" w:rsidRDefault="00FD5B8C">
                        <w:r>
                          <w:t>XXXXXXXX</w:t>
                        </w:r>
                      </w:p>
                    </w:tc>
                    <w:tc>
                      <w:tcPr>
                        <w:tcW w:w="858" w:type="dxa"/>
                        <w:tcBorders>
                          <w:top w:val="single" w:sz="4" w:space="0" w:color="auto"/>
                          <w:left w:val="single" w:sz="4" w:space="0" w:color="auto"/>
                          <w:right w:val="single" w:sz="4" w:space="0" w:color="auto"/>
                        </w:tcBorders>
                      </w:tcPr>
                      <w:p w:rsidR="00FD5B8C" w:rsidRDefault="00FD5B8C" w:rsidP="00FC7DB3">
                        <w:pPr>
                          <w:jc w:val="center"/>
                        </w:pPr>
                        <w:r>
                          <w:t>3</w:t>
                        </w:r>
                      </w:p>
                    </w:tc>
                    <w:tc>
                      <w:tcPr>
                        <w:tcW w:w="967" w:type="dxa"/>
                        <w:tcBorders>
                          <w:top w:val="single" w:sz="4" w:space="0" w:color="auto"/>
                          <w:left w:val="single" w:sz="4" w:space="0" w:color="auto"/>
                          <w:right w:val="single" w:sz="4" w:space="0" w:color="auto"/>
                        </w:tcBorders>
                      </w:tcPr>
                      <w:p w:rsidR="00FD5B8C" w:rsidRDefault="00FD5B8C" w:rsidP="00FC7DB3">
                        <w:pPr>
                          <w:jc w:val="center"/>
                        </w:pPr>
                        <w:r>
                          <w:t>XX</w:t>
                        </w:r>
                      </w:p>
                    </w:tc>
                    <w:tc>
                      <w:tcPr>
                        <w:tcW w:w="841" w:type="dxa"/>
                        <w:tcBorders>
                          <w:top w:val="single" w:sz="4" w:space="0" w:color="auto"/>
                          <w:left w:val="single" w:sz="4" w:space="0" w:color="auto"/>
                          <w:right w:val="single" w:sz="4" w:space="0" w:color="auto"/>
                        </w:tcBorders>
                      </w:tcPr>
                      <w:p w:rsidR="00FD5B8C" w:rsidRDefault="00FD5B8C" w:rsidP="00FC7DB3">
                        <w:pPr>
                          <w:jc w:val="center"/>
                        </w:pPr>
                        <w:r>
                          <w:t>5.0</w:t>
                        </w:r>
                      </w:p>
                    </w:tc>
                    <w:tc>
                      <w:tcPr>
                        <w:tcW w:w="1420" w:type="dxa"/>
                        <w:tcBorders>
                          <w:top w:val="single" w:sz="4" w:space="0" w:color="auto"/>
                          <w:left w:val="single" w:sz="4" w:space="0" w:color="auto"/>
                        </w:tcBorders>
                      </w:tcPr>
                      <w:p w:rsidR="00FD5B8C" w:rsidRDefault="00FD5B8C" w:rsidP="00FC7DB3">
                        <w:pPr>
                          <w:jc w:val="center"/>
                        </w:pPr>
                        <w:r>
                          <w:t>CB</w:t>
                        </w:r>
                      </w:p>
                    </w:tc>
                  </w:tr>
                </w:tbl>
                <w:p w:rsidR="00FD5B8C" w:rsidRPr="00FC7DB3" w:rsidRDefault="00FD5B8C" w:rsidP="00FD5B8C">
                  <w:pPr>
                    <w:rPr>
                      <w:sz w:val="24"/>
                    </w:rPr>
                  </w:pPr>
                </w:p>
              </w:txbxContent>
            </v:textbox>
          </v:shape>
        </w:pict>
      </w:r>
    </w:p>
    <w:p w:rsidR="00FD5B8C" w:rsidRPr="00FD5B8C" w:rsidRDefault="00FD5B8C" w:rsidP="00FD5B8C">
      <w:pPr>
        <w:tabs>
          <w:tab w:val="left" w:pos="709"/>
        </w:tabs>
        <w:ind w:right="76"/>
        <w:jc w:val="both"/>
        <w:rPr>
          <w:rFonts w:ascii="Times New Roman" w:eastAsia="Times New Roman" w:hAnsi="Times New Roman" w:cs="Times New Roman"/>
          <w:sz w:val="24"/>
          <w:szCs w:val="24"/>
        </w:rPr>
      </w:pP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E2027E" w:rsidP="0024179D">
      <w:pPr>
        <w:ind w:right="76"/>
        <w:jc w:val="both"/>
        <w:rPr>
          <w:rFonts w:ascii="Times New Roman" w:eastAsia="Times New Roman" w:hAnsi="Times New Roman" w:cs="Times New Roman"/>
          <w:sz w:val="24"/>
          <w:szCs w:val="24"/>
        </w:rPr>
      </w:pPr>
    </w:p>
    <w:p w:rsidR="00E2027E" w:rsidRDefault="00E2027E" w:rsidP="0024179D">
      <w:pPr>
        <w:spacing w:before="2"/>
        <w:ind w:right="76"/>
        <w:jc w:val="both"/>
        <w:rPr>
          <w:rFonts w:ascii="Times New Roman" w:eastAsia="Times New Roman" w:hAnsi="Times New Roman" w:cs="Times New Roman"/>
          <w:sz w:val="24"/>
          <w:szCs w:val="24"/>
        </w:rPr>
      </w:pPr>
    </w:p>
    <w:p w:rsidR="00FD5B8C" w:rsidRDefault="00FD5B8C" w:rsidP="0024179D">
      <w:pPr>
        <w:spacing w:before="2"/>
        <w:ind w:right="76"/>
        <w:jc w:val="both"/>
        <w:rPr>
          <w:rFonts w:ascii="Times New Roman" w:eastAsia="Times New Roman" w:hAnsi="Times New Roman" w:cs="Times New Roman"/>
          <w:sz w:val="24"/>
          <w:szCs w:val="24"/>
        </w:rPr>
      </w:pPr>
    </w:p>
    <w:p w:rsidR="00FD5B8C" w:rsidRDefault="00FD5B8C" w:rsidP="0024179D">
      <w:pPr>
        <w:spacing w:before="2"/>
        <w:ind w:right="76"/>
        <w:jc w:val="both"/>
        <w:rPr>
          <w:rFonts w:ascii="Times New Roman" w:eastAsia="Times New Roman" w:hAnsi="Times New Roman" w:cs="Times New Roman"/>
          <w:sz w:val="24"/>
          <w:szCs w:val="24"/>
        </w:rPr>
      </w:pPr>
    </w:p>
    <w:p w:rsidR="00FD5B8C" w:rsidRDefault="00FD5B8C" w:rsidP="0024179D">
      <w:pPr>
        <w:spacing w:before="2"/>
        <w:ind w:right="76"/>
        <w:jc w:val="both"/>
        <w:rPr>
          <w:rFonts w:ascii="Times New Roman" w:eastAsia="Times New Roman" w:hAnsi="Times New Roman" w:cs="Times New Roman"/>
          <w:sz w:val="24"/>
          <w:szCs w:val="24"/>
        </w:rPr>
      </w:pPr>
    </w:p>
    <w:p w:rsidR="00FD5B8C" w:rsidRDefault="00FD5B8C" w:rsidP="0024179D">
      <w:pPr>
        <w:spacing w:before="2"/>
        <w:ind w:right="76"/>
        <w:jc w:val="both"/>
        <w:rPr>
          <w:rFonts w:ascii="Times New Roman" w:eastAsia="Times New Roman" w:hAnsi="Times New Roman" w:cs="Times New Roman"/>
          <w:sz w:val="24"/>
          <w:szCs w:val="24"/>
        </w:rPr>
      </w:pPr>
    </w:p>
    <w:p w:rsidR="00FD5B8C" w:rsidRDefault="00FD5B8C" w:rsidP="0024179D">
      <w:pPr>
        <w:spacing w:before="2"/>
        <w:ind w:right="76"/>
        <w:jc w:val="both"/>
        <w:rPr>
          <w:rFonts w:ascii="Times New Roman" w:eastAsia="Times New Roman" w:hAnsi="Times New Roman" w:cs="Times New Roman"/>
          <w:sz w:val="24"/>
          <w:szCs w:val="24"/>
        </w:rPr>
      </w:pPr>
    </w:p>
    <w:p w:rsidR="00E2027E" w:rsidRPr="0024179D" w:rsidRDefault="00005024" w:rsidP="0024179D">
      <w:pPr>
        <w:pStyle w:val="ListeParagraf"/>
        <w:numPr>
          <w:ilvl w:val="1"/>
          <w:numId w:val="3"/>
        </w:numPr>
        <w:tabs>
          <w:tab w:val="left" w:pos="781"/>
        </w:tabs>
        <w:ind w:left="0" w:right="76" w:firstLine="0"/>
        <w:jc w:val="both"/>
        <w:rPr>
          <w:rFonts w:ascii="Times New Roman" w:eastAsia="Times New Roman" w:hAnsi="Times New Roman" w:cs="Times New Roman"/>
          <w:sz w:val="24"/>
          <w:szCs w:val="24"/>
        </w:rPr>
      </w:pPr>
      <w:r>
        <w:rPr>
          <w:rFonts w:ascii="Times New Roman" w:hAnsi="Times New Roman"/>
          <w:sz w:val="24"/>
          <w:szCs w:val="24"/>
        </w:rPr>
        <w:t>If a technical elective course (TE) passed at a previous university has no equivalent courses at Atılım University and if such courses grant students with the knowledge, skills and know-how necessary for the profession, it may substitute a technical elective course upon the proposal of the relevant department directorate regardless of its content. If accepted, grade conversion is carried out upon the decision of executive board.</w:t>
      </w: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005024" w:rsidP="0024179D">
      <w:pPr>
        <w:pStyle w:val="ListeParagraf"/>
        <w:numPr>
          <w:ilvl w:val="1"/>
          <w:numId w:val="3"/>
        </w:numPr>
        <w:tabs>
          <w:tab w:val="left" w:pos="822"/>
        </w:tabs>
        <w:ind w:left="0" w:right="76" w:firstLine="0"/>
        <w:jc w:val="both"/>
        <w:rPr>
          <w:rFonts w:ascii="Times New Roman" w:eastAsia="Times New Roman" w:hAnsi="Times New Roman" w:cs="Times New Roman"/>
          <w:sz w:val="24"/>
          <w:szCs w:val="24"/>
        </w:rPr>
      </w:pPr>
      <w:r>
        <w:rPr>
          <w:rFonts w:ascii="Times New Roman" w:hAnsi="Times New Roman"/>
          <w:sz w:val="24"/>
          <w:szCs w:val="24"/>
        </w:rPr>
        <w:t>If a non-technical elective course (NTE) passed at a previous university has no equivalent courses at Atılım University and if these courses are in line with students’ interests and competencies, and support their personal development and awareness to social service, history, culture and arts, sports, environmental awareness, science, or technology, it may substitute a non-technical elective course upon the proposal of the relevant department directorate regardless of its content. If accepted, grade conversion is carried out upon the decision of executive board.</w:t>
      </w:r>
    </w:p>
    <w:p w:rsidR="00E2027E" w:rsidRPr="0024179D" w:rsidRDefault="00E2027E" w:rsidP="0024179D">
      <w:pPr>
        <w:ind w:right="76"/>
        <w:jc w:val="both"/>
        <w:rPr>
          <w:rFonts w:ascii="Times New Roman" w:eastAsia="Times New Roman" w:hAnsi="Times New Roman" w:cs="Times New Roman"/>
          <w:sz w:val="24"/>
          <w:szCs w:val="24"/>
        </w:rPr>
        <w:sectPr w:rsidR="00E2027E" w:rsidRPr="0024179D" w:rsidSect="0024179D">
          <w:pgSz w:w="11910" w:h="16840"/>
          <w:pgMar w:top="1417" w:right="1417" w:bottom="1417" w:left="1417" w:header="720" w:footer="720" w:gutter="0"/>
          <w:cols w:space="720"/>
          <w:docGrid w:linePitch="299"/>
        </w:sectPr>
      </w:pPr>
    </w:p>
    <w:p w:rsidR="00E2027E" w:rsidRPr="0024179D" w:rsidRDefault="000439F0" w:rsidP="0024179D">
      <w:pPr>
        <w:ind w:right="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shape id="_x0000_s1039" type="#_x0000_t202" style="position:absolute;left:0;text-align:left;margin-left:-38.1pt;margin-top:-24.9pt;width:517.95pt;height:301.65pt;z-index:251664384">
            <v:textbox>
              <w:txbxContent>
                <w:p w:rsidR="00B023AA" w:rsidRPr="009742CC" w:rsidRDefault="009742CC" w:rsidP="00B023AA">
                  <w:pPr>
                    <w:rPr>
                      <w:rFonts w:ascii="Times New Roman" w:hAnsi="Times New Roman" w:cs="Times New Roman"/>
                      <w:b/>
                      <w:sz w:val="24"/>
                      <w:szCs w:val="24"/>
                    </w:rPr>
                  </w:pPr>
                  <w:r>
                    <w:rPr>
                      <w:rFonts w:ascii="Times New Roman" w:hAnsi="Times New Roman"/>
                      <w:b/>
                      <w:sz w:val="24"/>
                      <w:szCs w:val="24"/>
                    </w:rPr>
                    <w:t>Sample transcript indication</w:t>
                  </w:r>
                </w:p>
                <w:p w:rsidR="00B023AA" w:rsidRPr="009742CC" w:rsidRDefault="004A026D" w:rsidP="00B023AA">
                  <w:pPr>
                    <w:rPr>
                      <w:rFonts w:ascii="Times New Roman" w:hAnsi="Times New Roman" w:cs="Times New Roman"/>
                      <w:szCs w:val="24"/>
                    </w:rPr>
                  </w:pPr>
                  <w:r>
                    <w:rPr>
                      <w:rFonts w:ascii="Times New Roman" w:hAnsi="Times New Roman"/>
                      <w:szCs w:val="24"/>
                    </w:rPr>
                    <w:t>Suppose that a transfer student took MAK 413 – Vibration Theory from the Department of Mechanical Engineering at their sending university, before their transfer; and that there are no courses matching the course in question at Atılım University. In this case, the Department relevant to the student (i.e. Mechanical Engineering) may open courses such as “Transfer Elective I, II, III…” for this student.</w:t>
                  </w:r>
                </w:p>
                <w:p w:rsidR="004A026D" w:rsidRPr="009742CC" w:rsidRDefault="004A026D" w:rsidP="00B023AA">
                  <w:pPr>
                    <w:rPr>
                      <w:rFonts w:ascii="Times New Roman" w:hAnsi="Times New Roman" w:cs="Times New Roman"/>
                      <w:szCs w:val="24"/>
                    </w:rPr>
                  </w:pPr>
                </w:p>
                <w:p w:rsidR="004A026D" w:rsidRPr="009742CC" w:rsidRDefault="004A026D" w:rsidP="00B023AA">
                  <w:pPr>
                    <w:rPr>
                      <w:rFonts w:ascii="Times New Roman" w:hAnsi="Times New Roman" w:cs="Times New Roman"/>
                      <w:szCs w:val="24"/>
                    </w:rPr>
                  </w:pPr>
                  <w:r>
                    <w:rPr>
                      <w:rFonts w:ascii="Times New Roman" w:hAnsi="Times New Roman"/>
                      <w:szCs w:val="24"/>
                    </w:rPr>
                    <w:t>ME 495 Transfer Technical Elective I</w:t>
                  </w:r>
                </w:p>
                <w:p w:rsidR="004A026D" w:rsidRPr="009742CC" w:rsidRDefault="004A026D" w:rsidP="004A026D">
                  <w:pPr>
                    <w:rPr>
                      <w:rFonts w:ascii="Times New Roman" w:hAnsi="Times New Roman" w:cs="Times New Roman"/>
                      <w:szCs w:val="24"/>
                    </w:rPr>
                  </w:pPr>
                  <w:r>
                    <w:rPr>
                      <w:rFonts w:ascii="Times New Roman" w:hAnsi="Times New Roman"/>
                      <w:szCs w:val="24"/>
                    </w:rPr>
                    <w:t>ME 496 Transfer Technical Elective II</w:t>
                  </w:r>
                </w:p>
                <w:p w:rsidR="004A026D" w:rsidRPr="009742CC" w:rsidRDefault="004A026D" w:rsidP="004A026D">
                  <w:pPr>
                    <w:rPr>
                      <w:rFonts w:ascii="Times New Roman" w:hAnsi="Times New Roman" w:cs="Times New Roman"/>
                      <w:szCs w:val="24"/>
                    </w:rPr>
                  </w:pPr>
                  <w:r>
                    <w:rPr>
                      <w:rFonts w:ascii="Times New Roman" w:hAnsi="Times New Roman"/>
                      <w:szCs w:val="24"/>
                    </w:rPr>
                    <w:t>ME 497 Transfer Technical Elective III</w:t>
                  </w:r>
                </w:p>
                <w:p w:rsidR="004A026D" w:rsidRPr="009742CC" w:rsidRDefault="004A026D" w:rsidP="00B023AA">
                  <w:pPr>
                    <w:rPr>
                      <w:rFonts w:ascii="Times New Roman" w:hAnsi="Times New Roman" w:cs="Times New Roman"/>
                      <w:szCs w:val="24"/>
                    </w:rPr>
                  </w:pPr>
                  <w:r>
                    <w:rPr>
                      <w:rFonts w:ascii="Times New Roman" w:hAnsi="Times New Roman"/>
                      <w:szCs w:val="24"/>
                    </w:rPr>
                    <w:t>…..</w:t>
                  </w:r>
                </w:p>
                <w:p w:rsidR="004A026D" w:rsidRPr="009742CC" w:rsidRDefault="004A026D" w:rsidP="00B023AA">
                  <w:pPr>
                    <w:rPr>
                      <w:rFonts w:ascii="Times New Roman" w:hAnsi="Times New Roman" w:cs="Times New Roman"/>
                      <w:szCs w:val="24"/>
                    </w:rPr>
                  </w:pPr>
                  <w:r>
                    <w:rPr>
                      <w:rFonts w:ascii="Times New Roman" w:hAnsi="Times New Roman"/>
                      <w:szCs w:val="24"/>
                    </w:rPr>
                    <w:t>This may be indicated on student transcripts as follows:</w:t>
                  </w:r>
                </w:p>
                <w:p w:rsidR="00B023AA" w:rsidRPr="009742CC" w:rsidRDefault="00B023AA" w:rsidP="00B023AA">
                  <w:pPr>
                    <w:rPr>
                      <w:rFonts w:ascii="Times New Roman" w:hAnsi="Times New Roman" w:cs="Times New Roman"/>
                      <w:b/>
                      <w:szCs w:val="24"/>
                    </w:rPr>
                  </w:pPr>
                </w:p>
                <w:p w:rsidR="00B023AA" w:rsidRPr="009742CC" w:rsidRDefault="00B023AA" w:rsidP="00B023AA">
                  <w:pPr>
                    <w:rPr>
                      <w:rFonts w:ascii="Times New Roman" w:hAnsi="Times New Roman" w:cs="Times New Roman"/>
                      <w:sz w:val="2"/>
                    </w:rPr>
                  </w:pPr>
                </w:p>
                <w:tbl>
                  <w:tblPr>
                    <w:tblStyle w:val="TabloKlavuzu"/>
                    <w:tblW w:w="0" w:type="auto"/>
                    <w:tblLook w:val="04A0" w:firstRow="1" w:lastRow="0" w:firstColumn="1" w:lastColumn="0" w:noHBand="0" w:noVBand="1"/>
                  </w:tblPr>
                  <w:tblGrid>
                    <w:gridCol w:w="1142"/>
                    <w:gridCol w:w="1445"/>
                    <w:gridCol w:w="1605"/>
                    <w:gridCol w:w="1993"/>
                    <w:gridCol w:w="858"/>
                    <w:gridCol w:w="967"/>
                    <w:gridCol w:w="841"/>
                    <w:gridCol w:w="1420"/>
                  </w:tblGrid>
                  <w:tr w:rsidR="00B023AA" w:rsidRPr="009742CC" w:rsidTr="00FC7DB3">
                    <w:trPr>
                      <w:trHeight w:val="238"/>
                    </w:trPr>
                    <w:tc>
                      <w:tcPr>
                        <w:tcW w:w="6185" w:type="dxa"/>
                        <w:gridSpan w:val="4"/>
                        <w:tcBorders>
                          <w:top w:val="single" w:sz="4" w:space="0" w:color="auto"/>
                        </w:tcBorders>
                      </w:tcPr>
                      <w:p w:rsidR="00B023AA" w:rsidRPr="009742CC" w:rsidRDefault="00B023AA">
                        <w:pPr>
                          <w:rPr>
                            <w:rFonts w:ascii="Times New Roman" w:hAnsi="Times New Roman" w:cs="Times New Roman"/>
                            <w:sz w:val="20"/>
                          </w:rPr>
                        </w:pPr>
                        <w:r>
                          <w:rPr>
                            <w:rFonts w:ascii="Times New Roman" w:hAnsi="Times New Roman"/>
                            <w:sz w:val="20"/>
                          </w:rPr>
                          <w:t>Courses at the Sending University</w:t>
                        </w:r>
                      </w:p>
                    </w:tc>
                    <w:tc>
                      <w:tcPr>
                        <w:tcW w:w="4086" w:type="dxa"/>
                        <w:gridSpan w:val="4"/>
                        <w:tcBorders>
                          <w:top w:val="single" w:sz="4" w:space="0" w:color="auto"/>
                        </w:tcBorders>
                      </w:tcPr>
                      <w:p w:rsidR="00B023AA" w:rsidRPr="009742CC" w:rsidRDefault="00B023AA">
                        <w:pPr>
                          <w:rPr>
                            <w:rFonts w:ascii="Times New Roman" w:hAnsi="Times New Roman" w:cs="Times New Roman"/>
                            <w:sz w:val="20"/>
                          </w:rPr>
                        </w:pPr>
                        <w:r>
                          <w:rPr>
                            <w:rFonts w:ascii="Times New Roman" w:hAnsi="Times New Roman"/>
                            <w:sz w:val="20"/>
                          </w:rPr>
                          <w:t>Courses Exemptions/ Assignments</w:t>
                        </w:r>
                      </w:p>
                    </w:tc>
                  </w:tr>
                  <w:tr w:rsidR="00B023AA" w:rsidRPr="009742CC" w:rsidTr="004A026D">
                    <w:trPr>
                      <w:trHeight w:val="458"/>
                    </w:trPr>
                    <w:tc>
                      <w:tcPr>
                        <w:tcW w:w="1142" w:type="dxa"/>
                      </w:tcPr>
                      <w:p w:rsidR="00B023AA" w:rsidRPr="009742CC" w:rsidRDefault="00B023AA">
                        <w:pPr>
                          <w:rPr>
                            <w:rFonts w:ascii="Times New Roman" w:hAnsi="Times New Roman" w:cs="Times New Roman"/>
                            <w:b/>
                            <w:sz w:val="20"/>
                          </w:rPr>
                        </w:pPr>
                        <w:r>
                          <w:rPr>
                            <w:rFonts w:ascii="Times New Roman" w:hAnsi="Times New Roman"/>
                            <w:b/>
                            <w:sz w:val="20"/>
                          </w:rPr>
                          <w:t>Course Code</w:t>
                        </w:r>
                      </w:p>
                    </w:tc>
                    <w:tc>
                      <w:tcPr>
                        <w:tcW w:w="1445" w:type="dxa"/>
                      </w:tcPr>
                      <w:p w:rsidR="00B023AA" w:rsidRPr="009742CC" w:rsidRDefault="00B023AA">
                        <w:pPr>
                          <w:rPr>
                            <w:rFonts w:ascii="Times New Roman" w:hAnsi="Times New Roman" w:cs="Times New Roman"/>
                            <w:b/>
                            <w:sz w:val="20"/>
                          </w:rPr>
                        </w:pPr>
                        <w:r>
                          <w:rPr>
                            <w:rFonts w:ascii="Times New Roman" w:hAnsi="Times New Roman"/>
                            <w:b/>
                            <w:sz w:val="20"/>
                          </w:rPr>
                          <w:t>Course Name</w:t>
                        </w:r>
                      </w:p>
                    </w:tc>
                    <w:tc>
                      <w:tcPr>
                        <w:tcW w:w="1605" w:type="dxa"/>
                      </w:tcPr>
                      <w:p w:rsidR="00B023AA" w:rsidRPr="009742CC" w:rsidRDefault="00B023AA">
                        <w:pPr>
                          <w:rPr>
                            <w:rFonts w:ascii="Times New Roman" w:hAnsi="Times New Roman" w:cs="Times New Roman"/>
                            <w:b/>
                            <w:sz w:val="20"/>
                          </w:rPr>
                        </w:pPr>
                        <w:r>
                          <w:rPr>
                            <w:rFonts w:ascii="Times New Roman" w:hAnsi="Times New Roman"/>
                            <w:b/>
                            <w:sz w:val="20"/>
                          </w:rPr>
                          <w:t>Course Code</w:t>
                        </w:r>
                      </w:p>
                    </w:tc>
                    <w:tc>
                      <w:tcPr>
                        <w:tcW w:w="1993" w:type="dxa"/>
                      </w:tcPr>
                      <w:p w:rsidR="00B023AA" w:rsidRPr="009742CC" w:rsidRDefault="00B023AA">
                        <w:pPr>
                          <w:rPr>
                            <w:rFonts w:ascii="Times New Roman" w:hAnsi="Times New Roman" w:cs="Times New Roman"/>
                            <w:b/>
                            <w:sz w:val="20"/>
                          </w:rPr>
                        </w:pPr>
                        <w:r>
                          <w:rPr>
                            <w:rFonts w:ascii="Times New Roman" w:hAnsi="Times New Roman"/>
                            <w:b/>
                            <w:sz w:val="20"/>
                          </w:rPr>
                          <w:t>Course Name</w:t>
                        </w:r>
                      </w:p>
                    </w:tc>
                    <w:tc>
                      <w:tcPr>
                        <w:tcW w:w="858" w:type="dxa"/>
                      </w:tcPr>
                      <w:p w:rsidR="00B023AA" w:rsidRPr="009742CC" w:rsidRDefault="00B023AA">
                        <w:pPr>
                          <w:rPr>
                            <w:rFonts w:ascii="Times New Roman" w:hAnsi="Times New Roman" w:cs="Times New Roman"/>
                            <w:b/>
                            <w:sz w:val="20"/>
                          </w:rPr>
                        </w:pPr>
                        <w:r>
                          <w:rPr>
                            <w:rFonts w:ascii="Times New Roman" w:hAnsi="Times New Roman"/>
                            <w:b/>
                            <w:sz w:val="20"/>
                          </w:rPr>
                          <w:t>Credits</w:t>
                        </w:r>
                      </w:p>
                    </w:tc>
                    <w:tc>
                      <w:tcPr>
                        <w:tcW w:w="967" w:type="dxa"/>
                      </w:tcPr>
                      <w:p w:rsidR="00B023AA" w:rsidRPr="009742CC" w:rsidRDefault="00B023AA">
                        <w:pPr>
                          <w:rPr>
                            <w:rFonts w:ascii="Times New Roman" w:hAnsi="Times New Roman" w:cs="Times New Roman"/>
                            <w:b/>
                            <w:sz w:val="20"/>
                          </w:rPr>
                        </w:pPr>
                        <w:r>
                          <w:rPr>
                            <w:rFonts w:ascii="Times New Roman" w:hAnsi="Times New Roman"/>
                            <w:b/>
                            <w:sz w:val="20"/>
                          </w:rPr>
                          <w:t>Credits</w:t>
                        </w:r>
                      </w:p>
                    </w:tc>
                    <w:tc>
                      <w:tcPr>
                        <w:tcW w:w="841" w:type="dxa"/>
                      </w:tcPr>
                      <w:p w:rsidR="00B023AA" w:rsidRPr="009742CC" w:rsidRDefault="00B023AA">
                        <w:pPr>
                          <w:rPr>
                            <w:rFonts w:ascii="Times New Roman" w:hAnsi="Times New Roman" w:cs="Times New Roman"/>
                            <w:b/>
                            <w:sz w:val="20"/>
                          </w:rPr>
                        </w:pPr>
                        <w:r>
                          <w:rPr>
                            <w:rFonts w:ascii="Times New Roman" w:hAnsi="Times New Roman"/>
                            <w:b/>
                            <w:sz w:val="20"/>
                          </w:rPr>
                          <w:t>ECTS</w:t>
                        </w:r>
                      </w:p>
                    </w:tc>
                    <w:tc>
                      <w:tcPr>
                        <w:tcW w:w="1420" w:type="dxa"/>
                      </w:tcPr>
                      <w:p w:rsidR="00B023AA" w:rsidRPr="009742CC" w:rsidRDefault="00B023AA">
                        <w:pPr>
                          <w:rPr>
                            <w:rFonts w:ascii="Times New Roman" w:hAnsi="Times New Roman" w:cs="Times New Roman"/>
                            <w:b/>
                            <w:sz w:val="20"/>
                          </w:rPr>
                        </w:pPr>
                        <w:r>
                          <w:rPr>
                            <w:rFonts w:ascii="Times New Roman" w:hAnsi="Times New Roman"/>
                            <w:b/>
                            <w:sz w:val="20"/>
                          </w:rPr>
                          <w:t>Converted Grades</w:t>
                        </w:r>
                      </w:p>
                    </w:tc>
                  </w:tr>
                  <w:tr w:rsidR="004A026D" w:rsidRPr="009742CC" w:rsidTr="00FD5B8C">
                    <w:trPr>
                      <w:trHeight w:val="458"/>
                    </w:trPr>
                    <w:tc>
                      <w:tcPr>
                        <w:tcW w:w="1142" w:type="dxa"/>
                        <w:tcBorders>
                          <w:bottom w:val="single" w:sz="4" w:space="0" w:color="auto"/>
                        </w:tcBorders>
                      </w:tcPr>
                      <w:p w:rsidR="004A026D" w:rsidRPr="009742CC" w:rsidRDefault="004A026D">
                        <w:pPr>
                          <w:rPr>
                            <w:rFonts w:ascii="Times New Roman" w:hAnsi="Times New Roman" w:cs="Times New Roman"/>
                            <w:sz w:val="20"/>
                          </w:rPr>
                        </w:pPr>
                        <w:r>
                          <w:rPr>
                            <w:rFonts w:ascii="Times New Roman" w:hAnsi="Times New Roman"/>
                            <w:sz w:val="20"/>
                          </w:rPr>
                          <w:t>MAK 413</w:t>
                        </w:r>
                      </w:p>
                    </w:tc>
                    <w:tc>
                      <w:tcPr>
                        <w:tcW w:w="1445" w:type="dxa"/>
                        <w:tcBorders>
                          <w:bottom w:val="single" w:sz="4" w:space="0" w:color="auto"/>
                        </w:tcBorders>
                      </w:tcPr>
                      <w:p w:rsidR="004A026D" w:rsidRPr="009742CC" w:rsidRDefault="004A026D">
                        <w:pPr>
                          <w:rPr>
                            <w:rFonts w:ascii="Times New Roman" w:hAnsi="Times New Roman" w:cs="Times New Roman"/>
                            <w:sz w:val="20"/>
                          </w:rPr>
                        </w:pPr>
                        <w:r>
                          <w:rPr>
                            <w:rFonts w:ascii="Times New Roman" w:hAnsi="Times New Roman"/>
                            <w:sz w:val="20"/>
                          </w:rPr>
                          <w:t>Vibration Theory</w:t>
                        </w:r>
                      </w:p>
                    </w:tc>
                    <w:tc>
                      <w:tcPr>
                        <w:tcW w:w="1605" w:type="dxa"/>
                      </w:tcPr>
                      <w:p w:rsidR="004A026D" w:rsidRPr="009742CC" w:rsidRDefault="004A026D">
                        <w:pPr>
                          <w:rPr>
                            <w:rFonts w:ascii="Times New Roman" w:hAnsi="Times New Roman" w:cs="Times New Roman"/>
                            <w:sz w:val="20"/>
                          </w:rPr>
                        </w:pPr>
                        <w:r>
                          <w:rPr>
                            <w:rFonts w:ascii="Times New Roman" w:hAnsi="Times New Roman"/>
                            <w:sz w:val="20"/>
                          </w:rPr>
                          <w:t>ME 495</w:t>
                        </w:r>
                      </w:p>
                    </w:tc>
                    <w:tc>
                      <w:tcPr>
                        <w:tcW w:w="1993" w:type="dxa"/>
                      </w:tcPr>
                      <w:p w:rsidR="004A026D" w:rsidRPr="009742CC" w:rsidRDefault="004A026D">
                        <w:pPr>
                          <w:rPr>
                            <w:rFonts w:ascii="Times New Roman" w:hAnsi="Times New Roman" w:cs="Times New Roman"/>
                            <w:sz w:val="20"/>
                          </w:rPr>
                        </w:pPr>
                        <w:r>
                          <w:rPr>
                            <w:rFonts w:ascii="Times New Roman" w:hAnsi="Times New Roman"/>
                            <w:sz w:val="20"/>
                          </w:rPr>
                          <w:t>Transfer Technical Elective</w:t>
                        </w:r>
                      </w:p>
                    </w:tc>
                    <w:tc>
                      <w:tcPr>
                        <w:tcW w:w="858" w:type="dxa"/>
                      </w:tcPr>
                      <w:p w:rsidR="004A026D" w:rsidRPr="009742CC" w:rsidRDefault="004A026D">
                        <w:pPr>
                          <w:rPr>
                            <w:rFonts w:ascii="Times New Roman" w:hAnsi="Times New Roman" w:cs="Times New Roman"/>
                            <w:sz w:val="20"/>
                          </w:rPr>
                        </w:pPr>
                        <w:r>
                          <w:rPr>
                            <w:rFonts w:ascii="Times New Roman" w:hAnsi="Times New Roman"/>
                            <w:sz w:val="20"/>
                          </w:rPr>
                          <w:t>3</w:t>
                        </w:r>
                      </w:p>
                    </w:tc>
                    <w:tc>
                      <w:tcPr>
                        <w:tcW w:w="967" w:type="dxa"/>
                      </w:tcPr>
                      <w:p w:rsidR="004A026D" w:rsidRPr="009742CC" w:rsidRDefault="004A026D">
                        <w:pPr>
                          <w:rPr>
                            <w:rFonts w:ascii="Times New Roman" w:hAnsi="Times New Roman" w:cs="Times New Roman"/>
                            <w:sz w:val="20"/>
                          </w:rPr>
                        </w:pPr>
                        <w:r>
                          <w:rPr>
                            <w:rFonts w:ascii="Times New Roman" w:hAnsi="Times New Roman"/>
                            <w:sz w:val="20"/>
                          </w:rPr>
                          <w:t>XX</w:t>
                        </w:r>
                      </w:p>
                    </w:tc>
                    <w:tc>
                      <w:tcPr>
                        <w:tcW w:w="841" w:type="dxa"/>
                      </w:tcPr>
                      <w:p w:rsidR="004A026D" w:rsidRPr="009742CC" w:rsidRDefault="004A026D">
                        <w:pPr>
                          <w:rPr>
                            <w:rFonts w:ascii="Times New Roman" w:hAnsi="Times New Roman" w:cs="Times New Roman"/>
                            <w:sz w:val="20"/>
                          </w:rPr>
                        </w:pPr>
                        <w:r>
                          <w:rPr>
                            <w:rFonts w:ascii="Times New Roman" w:hAnsi="Times New Roman"/>
                            <w:sz w:val="20"/>
                          </w:rPr>
                          <w:t>5.0</w:t>
                        </w:r>
                      </w:p>
                    </w:tc>
                    <w:tc>
                      <w:tcPr>
                        <w:tcW w:w="1420" w:type="dxa"/>
                      </w:tcPr>
                      <w:p w:rsidR="004A026D" w:rsidRPr="009742CC" w:rsidRDefault="004A026D">
                        <w:pPr>
                          <w:rPr>
                            <w:rFonts w:ascii="Times New Roman" w:hAnsi="Times New Roman" w:cs="Times New Roman"/>
                            <w:sz w:val="20"/>
                          </w:rPr>
                        </w:pPr>
                        <w:r>
                          <w:rPr>
                            <w:rFonts w:ascii="Times New Roman" w:hAnsi="Times New Roman"/>
                            <w:sz w:val="20"/>
                          </w:rPr>
                          <w:t>BB</w:t>
                        </w:r>
                      </w:p>
                    </w:tc>
                  </w:tr>
                </w:tbl>
                <w:p w:rsidR="00B023AA" w:rsidRPr="009742CC" w:rsidRDefault="00B023AA" w:rsidP="00B023AA">
                  <w:pPr>
                    <w:rPr>
                      <w:rFonts w:ascii="Times New Roman" w:hAnsi="Times New Roman" w:cs="Times New Roman"/>
                    </w:rPr>
                  </w:pPr>
                </w:p>
                <w:p w:rsidR="004A026D" w:rsidRPr="009742CC" w:rsidRDefault="004A026D" w:rsidP="00B023AA">
                  <w:pPr>
                    <w:rPr>
                      <w:rFonts w:ascii="Times New Roman" w:hAnsi="Times New Roman" w:cs="Times New Roman"/>
                    </w:rPr>
                  </w:pPr>
                  <w:r>
                    <w:rPr>
                      <w:rFonts w:ascii="Times New Roman" w:hAnsi="Times New Roman"/>
                    </w:rPr>
                    <w:t>A similar form of indication may be utilized for NTE courses, such as:</w:t>
                  </w:r>
                </w:p>
                <w:p w:rsidR="004A026D" w:rsidRPr="009742CC" w:rsidRDefault="004A026D" w:rsidP="00B023AA">
                  <w:pPr>
                    <w:rPr>
                      <w:rFonts w:ascii="Times New Roman" w:hAnsi="Times New Roman" w:cs="Times New Roman"/>
                    </w:rPr>
                  </w:pPr>
                </w:p>
                <w:p w:rsidR="004A026D" w:rsidRPr="009742CC" w:rsidRDefault="004A026D" w:rsidP="00B023AA">
                  <w:pPr>
                    <w:rPr>
                      <w:rFonts w:ascii="Times New Roman" w:hAnsi="Times New Roman" w:cs="Times New Roman"/>
                    </w:rPr>
                  </w:pPr>
                  <w:r>
                    <w:rPr>
                      <w:rFonts w:ascii="Times New Roman" w:hAnsi="Times New Roman"/>
                    </w:rPr>
                    <w:t>NTE 481 Transfer Non-Technical Elective I</w:t>
                  </w:r>
                </w:p>
                <w:p w:rsidR="004A026D" w:rsidRPr="009742CC" w:rsidRDefault="004A026D" w:rsidP="004A026D">
                  <w:pPr>
                    <w:rPr>
                      <w:rFonts w:ascii="Times New Roman" w:hAnsi="Times New Roman" w:cs="Times New Roman"/>
                    </w:rPr>
                  </w:pPr>
                  <w:r>
                    <w:rPr>
                      <w:rFonts w:ascii="Times New Roman" w:hAnsi="Times New Roman"/>
                    </w:rPr>
                    <w:t>NTE 482 Transfer Non-Technical Elective II</w:t>
                  </w:r>
                </w:p>
                <w:p w:rsidR="004A026D" w:rsidRPr="009742CC" w:rsidRDefault="004A026D" w:rsidP="004A026D">
                  <w:pPr>
                    <w:rPr>
                      <w:rFonts w:ascii="Times New Roman" w:hAnsi="Times New Roman" w:cs="Times New Roman"/>
                    </w:rPr>
                  </w:pPr>
                  <w:r>
                    <w:rPr>
                      <w:rFonts w:ascii="Times New Roman" w:hAnsi="Times New Roman"/>
                    </w:rPr>
                    <w:t>NTE 483 Transfer Non-Technical Elective III</w:t>
                  </w:r>
                </w:p>
                <w:p w:rsidR="004A026D" w:rsidRPr="00FC7DB3" w:rsidRDefault="004A026D" w:rsidP="00B023AA">
                  <w:pPr>
                    <w:rPr>
                      <w:sz w:val="24"/>
                    </w:rPr>
                  </w:pPr>
                </w:p>
              </w:txbxContent>
            </v:textbox>
          </v:shape>
        </w:pict>
      </w: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E2027E" w:rsidP="0024179D">
      <w:pPr>
        <w:ind w:right="76"/>
        <w:jc w:val="both"/>
        <w:rPr>
          <w:rFonts w:ascii="Times New Roman" w:eastAsia="Times New Roman" w:hAnsi="Times New Roman" w:cs="Times New Roman"/>
          <w:sz w:val="24"/>
          <w:szCs w:val="24"/>
        </w:rPr>
      </w:pPr>
    </w:p>
    <w:p w:rsidR="00E2027E" w:rsidRDefault="00E2027E" w:rsidP="0024179D">
      <w:pPr>
        <w:spacing w:before="1"/>
        <w:ind w:right="76"/>
        <w:jc w:val="both"/>
        <w:rPr>
          <w:rFonts w:ascii="Times New Roman" w:eastAsia="Times New Roman" w:hAnsi="Times New Roman" w:cs="Times New Roman"/>
          <w:sz w:val="24"/>
          <w:szCs w:val="24"/>
        </w:rPr>
      </w:pPr>
    </w:p>
    <w:p w:rsidR="00B023AA" w:rsidRDefault="00B023AA" w:rsidP="0024179D">
      <w:pPr>
        <w:spacing w:before="1"/>
        <w:ind w:right="76"/>
        <w:jc w:val="both"/>
        <w:rPr>
          <w:rFonts w:ascii="Times New Roman" w:eastAsia="Times New Roman" w:hAnsi="Times New Roman" w:cs="Times New Roman"/>
          <w:sz w:val="24"/>
          <w:szCs w:val="24"/>
        </w:rPr>
      </w:pPr>
    </w:p>
    <w:p w:rsidR="00B023AA" w:rsidRDefault="00B023AA" w:rsidP="0024179D">
      <w:pPr>
        <w:spacing w:before="1"/>
        <w:ind w:right="76"/>
        <w:jc w:val="both"/>
        <w:rPr>
          <w:rFonts w:ascii="Times New Roman" w:eastAsia="Times New Roman" w:hAnsi="Times New Roman" w:cs="Times New Roman"/>
          <w:sz w:val="24"/>
          <w:szCs w:val="24"/>
        </w:rPr>
      </w:pPr>
    </w:p>
    <w:p w:rsidR="00B023AA" w:rsidRDefault="00B023AA" w:rsidP="0024179D">
      <w:pPr>
        <w:spacing w:before="1"/>
        <w:ind w:right="76"/>
        <w:jc w:val="both"/>
        <w:rPr>
          <w:rFonts w:ascii="Times New Roman" w:eastAsia="Times New Roman" w:hAnsi="Times New Roman" w:cs="Times New Roman"/>
          <w:sz w:val="24"/>
          <w:szCs w:val="24"/>
        </w:rPr>
      </w:pPr>
    </w:p>
    <w:p w:rsidR="00B023AA" w:rsidRDefault="00B023AA" w:rsidP="0024179D">
      <w:pPr>
        <w:spacing w:before="1"/>
        <w:ind w:right="76"/>
        <w:jc w:val="both"/>
        <w:rPr>
          <w:rFonts w:ascii="Times New Roman" w:eastAsia="Times New Roman" w:hAnsi="Times New Roman" w:cs="Times New Roman"/>
          <w:sz w:val="24"/>
          <w:szCs w:val="24"/>
        </w:rPr>
      </w:pPr>
    </w:p>
    <w:p w:rsidR="004A026D" w:rsidRDefault="004A026D" w:rsidP="0024179D">
      <w:pPr>
        <w:spacing w:before="1"/>
        <w:ind w:right="76"/>
        <w:jc w:val="both"/>
        <w:rPr>
          <w:rFonts w:ascii="Times New Roman" w:eastAsia="Times New Roman" w:hAnsi="Times New Roman" w:cs="Times New Roman"/>
          <w:sz w:val="24"/>
          <w:szCs w:val="24"/>
        </w:rPr>
      </w:pPr>
    </w:p>
    <w:p w:rsidR="004A026D" w:rsidRDefault="004A026D" w:rsidP="0024179D">
      <w:pPr>
        <w:spacing w:before="1"/>
        <w:ind w:right="76"/>
        <w:jc w:val="both"/>
        <w:rPr>
          <w:rFonts w:ascii="Times New Roman" w:eastAsia="Times New Roman" w:hAnsi="Times New Roman" w:cs="Times New Roman"/>
          <w:sz w:val="24"/>
          <w:szCs w:val="24"/>
        </w:rPr>
      </w:pPr>
    </w:p>
    <w:p w:rsidR="004A026D" w:rsidRDefault="004A026D" w:rsidP="0024179D">
      <w:pPr>
        <w:spacing w:before="1"/>
        <w:ind w:right="76"/>
        <w:jc w:val="both"/>
        <w:rPr>
          <w:rFonts w:ascii="Times New Roman" w:eastAsia="Times New Roman" w:hAnsi="Times New Roman" w:cs="Times New Roman"/>
          <w:sz w:val="24"/>
          <w:szCs w:val="24"/>
        </w:rPr>
      </w:pPr>
    </w:p>
    <w:p w:rsidR="004A026D" w:rsidRDefault="004A026D" w:rsidP="0024179D">
      <w:pPr>
        <w:spacing w:before="1"/>
        <w:ind w:right="76"/>
        <w:jc w:val="both"/>
        <w:rPr>
          <w:rFonts w:ascii="Times New Roman" w:eastAsia="Times New Roman" w:hAnsi="Times New Roman" w:cs="Times New Roman"/>
          <w:sz w:val="24"/>
          <w:szCs w:val="24"/>
        </w:rPr>
      </w:pPr>
    </w:p>
    <w:p w:rsidR="004A026D" w:rsidRDefault="004A026D" w:rsidP="0024179D">
      <w:pPr>
        <w:spacing w:before="1"/>
        <w:ind w:right="76"/>
        <w:jc w:val="both"/>
        <w:rPr>
          <w:rFonts w:ascii="Times New Roman" w:eastAsia="Times New Roman" w:hAnsi="Times New Roman" w:cs="Times New Roman"/>
          <w:sz w:val="24"/>
          <w:szCs w:val="24"/>
        </w:rPr>
      </w:pPr>
    </w:p>
    <w:p w:rsidR="004A026D" w:rsidRDefault="004A026D" w:rsidP="0024179D">
      <w:pPr>
        <w:spacing w:before="1"/>
        <w:ind w:right="76"/>
        <w:jc w:val="both"/>
        <w:rPr>
          <w:rFonts w:ascii="Times New Roman" w:eastAsia="Times New Roman" w:hAnsi="Times New Roman" w:cs="Times New Roman"/>
          <w:sz w:val="24"/>
          <w:szCs w:val="24"/>
        </w:rPr>
      </w:pPr>
    </w:p>
    <w:p w:rsidR="00E2027E" w:rsidRPr="0024179D" w:rsidRDefault="00005024" w:rsidP="0024179D">
      <w:pPr>
        <w:pStyle w:val="ListeParagraf"/>
        <w:numPr>
          <w:ilvl w:val="1"/>
          <w:numId w:val="3"/>
        </w:numPr>
        <w:tabs>
          <w:tab w:val="left" w:pos="631"/>
        </w:tabs>
        <w:spacing w:before="69"/>
        <w:ind w:left="0" w:right="76" w:firstLine="0"/>
        <w:jc w:val="both"/>
        <w:rPr>
          <w:rFonts w:ascii="Times New Roman" w:eastAsia="Times New Roman" w:hAnsi="Times New Roman" w:cs="Times New Roman"/>
          <w:sz w:val="24"/>
          <w:szCs w:val="24"/>
        </w:rPr>
      </w:pPr>
      <w:r>
        <w:rPr>
          <w:rFonts w:ascii="Times New Roman" w:hAnsi="Times New Roman"/>
          <w:b/>
          <w:sz w:val="24"/>
          <w:szCs w:val="24"/>
        </w:rPr>
        <w:t xml:space="preserve">(Senate Resolution dated 17.11.2020, no. 15) </w:t>
      </w:r>
      <w:r>
        <w:rPr>
          <w:rFonts w:ascii="Times New Roman" w:hAnsi="Times New Roman"/>
          <w:sz w:val="24"/>
          <w:szCs w:val="24"/>
        </w:rPr>
        <w:t>Students who are placed into Atılım University with their results in YKS or a similar exam, or transfer students, are given the course load of the semester they are assigned to, after the course exemptions they have been granted due to their previous studies. Their GPA is not calculated at the beginning of their first semester; but instead after they have pursued their program for a semester.</w:t>
      </w: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005024" w:rsidP="0024179D">
      <w:pPr>
        <w:pStyle w:val="ListeParagraf"/>
        <w:numPr>
          <w:ilvl w:val="1"/>
          <w:numId w:val="3"/>
        </w:numPr>
        <w:tabs>
          <w:tab w:val="left" w:pos="619"/>
        </w:tabs>
        <w:ind w:left="0" w:right="76" w:firstLine="0"/>
        <w:jc w:val="both"/>
        <w:rPr>
          <w:rFonts w:ascii="Times New Roman" w:eastAsia="Times New Roman" w:hAnsi="Times New Roman" w:cs="Times New Roman"/>
          <w:sz w:val="24"/>
          <w:szCs w:val="24"/>
        </w:rPr>
      </w:pPr>
      <w:r>
        <w:rPr>
          <w:rFonts w:ascii="Times New Roman" w:hAnsi="Times New Roman"/>
          <w:sz w:val="24"/>
          <w:szCs w:val="24"/>
        </w:rPr>
        <w:t>Scholarship requests of transfer students shall be evaluated according to their grade point average calculated on the basis</w:t>
      </w:r>
      <w:bookmarkStart w:id="0" w:name="_GoBack"/>
      <w:bookmarkEnd w:id="0"/>
      <w:r>
        <w:rPr>
          <w:rFonts w:ascii="Times New Roman" w:hAnsi="Times New Roman"/>
          <w:sz w:val="24"/>
          <w:szCs w:val="24"/>
        </w:rPr>
        <w:t xml:space="preserve"> of the courses taken at Atılım University after at least one academic year.</w:t>
      </w:r>
    </w:p>
    <w:p w:rsidR="00E2027E" w:rsidRPr="0024179D" w:rsidRDefault="00E2027E" w:rsidP="0024179D">
      <w:pPr>
        <w:spacing w:before="5"/>
        <w:ind w:right="76"/>
        <w:jc w:val="both"/>
        <w:rPr>
          <w:rFonts w:ascii="Times New Roman" w:eastAsia="Times New Roman" w:hAnsi="Times New Roman" w:cs="Times New Roman"/>
          <w:sz w:val="24"/>
          <w:szCs w:val="24"/>
        </w:rPr>
      </w:pPr>
    </w:p>
    <w:p w:rsidR="00E2027E" w:rsidRPr="0024179D" w:rsidRDefault="00005024" w:rsidP="0024179D">
      <w:pPr>
        <w:pStyle w:val="Balk1"/>
        <w:spacing w:line="274" w:lineRule="exact"/>
        <w:ind w:left="0" w:right="76"/>
        <w:jc w:val="both"/>
        <w:rPr>
          <w:rFonts w:cs="Times New Roman"/>
          <w:b w:val="0"/>
          <w:bCs w:val="0"/>
        </w:rPr>
      </w:pPr>
      <w:r>
        <w:t>Grade conversion</w:t>
      </w:r>
    </w:p>
    <w:p w:rsidR="00E2027E" w:rsidRPr="0024179D" w:rsidRDefault="00005024" w:rsidP="0024179D">
      <w:pPr>
        <w:pStyle w:val="GvdeMetni"/>
        <w:ind w:left="0" w:right="76"/>
        <w:jc w:val="both"/>
        <w:rPr>
          <w:rFonts w:cs="Times New Roman"/>
        </w:rPr>
      </w:pPr>
      <w:r>
        <w:rPr>
          <w:b/>
        </w:rPr>
        <w:t xml:space="preserve">Article 8- (1) </w:t>
      </w:r>
      <w:r>
        <w:t>Letter grades from the universities using the same grading (letter) system as Atılım University are transferred directly.</w:t>
      </w: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005024" w:rsidP="0024179D">
      <w:pPr>
        <w:pStyle w:val="ListeParagraf"/>
        <w:numPr>
          <w:ilvl w:val="0"/>
          <w:numId w:val="1"/>
        </w:numPr>
        <w:tabs>
          <w:tab w:val="left" w:pos="523"/>
        </w:tabs>
        <w:ind w:left="0" w:right="76" w:firstLine="0"/>
        <w:jc w:val="both"/>
        <w:rPr>
          <w:rFonts w:ascii="Times New Roman" w:eastAsia="Times New Roman" w:hAnsi="Times New Roman" w:cs="Times New Roman"/>
          <w:sz w:val="24"/>
          <w:szCs w:val="24"/>
        </w:rPr>
      </w:pPr>
      <w:r>
        <w:rPr>
          <w:rFonts w:ascii="Times New Roman" w:hAnsi="Times New Roman"/>
          <w:sz w:val="24"/>
          <w:szCs w:val="24"/>
        </w:rPr>
        <w:t>If the previous university uses a 100-point grading system and they have the same letter conversion table as Atılım University, the conversion table is used for grade conversion purposes.</w:t>
      </w: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005024" w:rsidP="0024179D">
      <w:pPr>
        <w:pStyle w:val="ListeParagraf"/>
        <w:numPr>
          <w:ilvl w:val="0"/>
          <w:numId w:val="1"/>
        </w:numPr>
        <w:tabs>
          <w:tab w:val="left" w:pos="501"/>
        </w:tabs>
        <w:ind w:left="0" w:right="76" w:firstLine="0"/>
        <w:jc w:val="both"/>
        <w:rPr>
          <w:rFonts w:ascii="Times New Roman" w:eastAsia="Times New Roman" w:hAnsi="Times New Roman" w:cs="Times New Roman"/>
          <w:sz w:val="24"/>
          <w:szCs w:val="24"/>
        </w:rPr>
      </w:pPr>
      <w:r>
        <w:rPr>
          <w:rFonts w:ascii="Times New Roman" w:hAnsi="Times New Roman"/>
          <w:sz w:val="24"/>
          <w:szCs w:val="24"/>
        </w:rPr>
        <w:t>If the letter grade systems are different and the previous university has no conversion tables, these universities are determined and a chart is obtained with the help of the Dean of Students of Atılım University.</w:t>
      </w:r>
    </w:p>
    <w:p w:rsidR="00E2027E" w:rsidRPr="0024179D" w:rsidRDefault="00E2027E" w:rsidP="0024179D">
      <w:pPr>
        <w:spacing w:before="3"/>
        <w:ind w:right="76"/>
        <w:jc w:val="both"/>
        <w:rPr>
          <w:rFonts w:ascii="Times New Roman" w:eastAsia="Times New Roman" w:hAnsi="Times New Roman" w:cs="Times New Roman"/>
          <w:sz w:val="24"/>
          <w:szCs w:val="24"/>
        </w:rPr>
      </w:pPr>
    </w:p>
    <w:p w:rsidR="00E2027E" w:rsidRPr="0024179D" w:rsidRDefault="009742CC" w:rsidP="0024179D">
      <w:pPr>
        <w:pStyle w:val="Balk1"/>
        <w:spacing w:line="274" w:lineRule="exact"/>
        <w:ind w:left="0" w:right="76"/>
        <w:jc w:val="both"/>
        <w:rPr>
          <w:rFonts w:cs="Times New Roman"/>
          <w:b w:val="0"/>
          <w:bCs w:val="0"/>
        </w:rPr>
      </w:pPr>
      <w:r>
        <w:t>Cases Not Included</w:t>
      </w:r>
    </w:p>
    <w:p w:rsidR="00E2027E" w:rsidRPr="0024179D" w:rsidRDefault="00005024" w:rsidP="0024179D">
      <w:pPr>
        <w:pStyle w:val="GvdeMetni"/>
        <w:ind w:left="0" w:right="76"/>
        <w:jc w:val="both"/>
        <w:rPr>
          <w:rFonts w:cs="Times New Roman"/>
        </w:rPr>
      </w:pPr>
      <w:r>
        <w:rPr>
          <w:b/>
          <w:bCs/>
        </w:rPr>
        <w:t xml:space="preserve">Article 9- </w:t>
      </w:r>
      <w:r>
        <w:t>The relevant provisions of the Higher Education Law no. 2547, the legislation of the Turkish Council of Higher Education, Atılım University Regulations on Associate and Undergraduate Degree Student Registration and Admission, Education, and Examination, and the resolutions by the University Senate, provided that they comply with legislation, apply regarding the cases not included in this Directive.</w:t>
      </w:r>
    </w:p>
    <w:p w:rsidR="00E2027E" w:rsidRPr="0024179D" w:rsidRDefault="00E2027E" w:rsidP="0024179D">
      <w:pPr>
        <w:ind w:right="76"/>
        <w:jc w:val="both"/>
        <w:rPr>
          <w:rFonts w:ascii="Times New Roman" w:hAnsi="Times New Roman" w:cs="Times New Roman"/>
          <w:sz w:val="24"/>
          <w:szCs w:val="24"/>
        </w:rPr>
        <w:sectPr w:rsidR="00E2027E" w:rsidRPr="0024179D" w:rsidSect="0024179D">
          <w:pgSz w:w="11910" w:h="16840"/>
          <w:pgMar w:top="1417" w:right="1417" w:bottom="1417" w:left="1417" w:header="720" w:footer="720" w:gutter="0"/>
          <w:cols w:space="720"/>
          <w:docGrid w:linePitch="299"/>
        </w:sectPr>
      </w:pPr>
    </w:p>
    <w:p w:rsidR="00E2027E" w:rsidRPr="0024179D" w:rsidRDefault="00005024" w:rsidP="0024179D">
      <w:pPr>
        <w:pStyle w:val="GvdeMetni"/>
        <w:spacing w:before="48"/>
        <w:ind w:left="0" w:right="76"/>
        <w:jc w:val="both"/>
        <w:rPr>
          <w:rFonts w:cs="Times New Roman"/>
        </w:rPr>
      </w:pPr>
      <w:r>
        <w:rPr>
          <w:b/>
        </w:rPr>
        <w:lastRenderedPageBreak/>
        <w:t>Article 10</w:t>
      </w:r>
      <w:r>
        <w:t>- Atılım University Directive on Recognition of Previous Education accepted with the Senate Resolution dated 24.07.2013 no. 05 has been repealed.</w:t>
      </w:r>
    </w:p>
    <w:p w:rsidR="00E2027E" w:rsidRPr="0024179D" w:rsidRDefault="00E2027E" w:rsidP="0024179D">
      <w:pPr>
        <w:ind w:right="76"/>
        <w:jc w:val="both"/>
        <w:rPr>
          <w:rFonts w:ascii="Times New Roman" w:eastAsia="Times New Roman" w:hAnsi="Times New Roman" w:cs="Times New Roman"/>
          <w:sz w:val="24"/>
          <w:szCs w:val="24"/>
        </w:rPr>
      </w:pPr>
    </w:p>
    <w:p w:rsidR="00E2027E" w:rsidRPr="0024179D" w:rsidRDefault="00E2027E" w:rsidP="0024179D">
      <w:pPr>
        <w:spacing w:before="5"/>
        <w:ind w:right="76"/>
        <w:jc w:val="both"/>
        <w:rPr>
          <w:rFonts w:ascii="Times New Roman" w:eastAsia="Times New Roman" w:hAnsi="Times New Roman" w:cs="Times New Roman"/>
          <w:sz w:val="24"/>
          <w:szCs w:val="24"/>
        </w:rPr>
      </w:pPr>
    </w:p>
    <w:p w:rsidR="00E2027E" w:rsidRPr="0024179D" w:rsidRDefault="00005024" w:rsidP="0024179D">
      <w:pPr>
        <w:pStyle w:val="Balk1"/>
        <w:spacing w:line="274" w:lineRule="exact"/>
        <w:ind w:left="0" w:right="76"/>
        <w:jc w:val="both"/>
        <w:rPr>
          <w:rFonts w:cs="Times New Roman"/>
          <w:b w:val="0"/>
          <w:bCs w:val="0"/>
        </w:rPr>
      </w:pPr>
      <w:r>
        <w:t>Effective Date</w:t>
      </w:r>
    </w:p>
    <w:p w:rsidR="00E2027E" w:rsidRPr="0024179D" w:rsidRDefault="00005024" w:rsidP="0024179D">
      <w:pPr>
        <w:pStyle w:val="GvdeMetni"/>
        <w:spacing w:line="274" w:lineRule="exact"/>
        <w:ind w:left="0" w:right="76"/>
        <w:jc w:val="both"/>
        <w:rPr>
          <w:rFonts w:cs="Times New Roman"/>
        </w:rPr>
      </w:pPr>
      <w:r>
        <w:rPr>
          <w:b/>
        </w:rPr>
        <w:t xml:space="preserve">Article 11 </w:t>
      </w:r>
      <w:r w:rsidR="000439F0">
        <w:rPr>
          <w:b/>
        </w:rPr>
        <w:t>– (1)</w:t>
      </w:r>
      <w:r w:rsidR="000439F0">
        <w:t xml:space="preserve"> This</w:t>
      </w:r>
      <w:r>
        <w:t xml:space="preserve"> Directive shall take effect following its approval by the Senate.</w:t>
      </w:r>
    </w:p>
    <w:p w:rsidR="00E2027E" w:rsidRPr="0024179D" w:rsidRDefault="00E2027E" w:rsidP="0024179D">
      <w:pPr>
        <w:spacing w:before="5"/>
        <w:ind w:right="76"/>
        <w:jc w:val="both"/>
        <w:rPr>
          <w:rFonts w:ascii="Times New Roman" w:eastAsia="Times New Roman" w:hAnsi="Times New Roman" w:cs="Times New Roman"/>
          <w:sz w:val="24"/>
          <w:szCs w:val="24"/>
        </w:rPr>
      </w:pPr>
    </w:p>
    <w:p w:rsidR="00E2027E" w:rsidRPr="0024179D" w:rsidRDefault="00005024" w:rsidP="0024179D">
      <w:pPr>
        <w:pStyle w:val="Balk1"/>
        <w:spacing w:line="274" w:lineRule="exact"/>
        <w:ind w:left="0" w:right="76"/>
        <w:jc w:val="both"/>
        <w:rPr>
          <w:rFonts w:cs="Times New Roman"/>
          <w:b w:val="0"/>
          <w:bCs w:val="0"/>
        </w:rPr>
      </w:pPr>
      <w:r>
        <w:t>Execution</w:t>
      </w:r>
    </w:p>
    <w:p w:rsidR="00E2027E" w:rsidRPr="0024179D" w:rsidRDefault="00005024" w:rsidP="0024179D">
      <w:pPr>
        <w:pStyle w:val="GvdeMetni"/>
        <w:spacing w:line="274" w:lineRule="exact"/>
        <w:ind w:left="0" w:right="76"/>
        <w:jc w:val="both"/>
        <w:rPr>
          <w:rFonts w:cs="Times New Roman"/>
        </w:rPr>
      </w:pPr>
      <w:r>
        <w:rPr>
          <w:b/>
        </w:rPr>
        <w:t xml:space="preserve">Article 12 - </w:t>
      </w:r>
      <w:r>
        <w:t>This Directive is executed by the President of Atılım University.</w:t>
      </w:r>
    </w:p>
    <w:sectPr w:rsidR="00E2027E" w:rsidRPr="0024179D" w:rsidSect="0024179D">
      <w:pgSz w:w="11910" w:h="16840"/>
      <w:pgMar w:top="1417" w:right="1417" w:bottom="1417"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7618"/>
    <w:multiLevelType w:val="hybridMultilevel"/>
    <w:tmpl w:val="87E273AC"/>
    <w:lvl w:ilvl="0" w:tplc="25B62278">
      <w:start w:val="2"/>
      <w:numFmt w:val="decimal"/>
      <w:lvlText w:val="(%1)"/>
      <w:lvlJc w:val="left"/>
      <w:pPr>
        <w:ind w:left="116" w:hanging="392"/>
      </w:pPr>
      <w:rPr>
        <w:rFonts w:ascii="Times New Roman" w:eastAsia="Times New Roman" w:hAnsi="Times New Roman" w:hint="default"/>
        <w:b/>
        <w:bCs/>
        <w:sz w:val="24"/>
        <w:szCs w:val="24"/>
      </w:rPr>
    </w:lvl>
    <w:lvl w:ilvl="1" w:tplc="A1D86FF6">
      <w:start w:val="2"/>
      <w:numFmt w:val="decimal"/>
      <w:lvlText w:val="(%2)"/>
      <w:lvlJc w:val="left"/>
      <w:pPr>
        <w:ind w:left="336" w:hanging="396"/>
        <w:jc w:val="right"/>
      </w:pPr>
      <w:rPr>
        <w:rFonts w:ascii="Times New Roman" w:eastAsia="Times New Roman" w:hAnsi="Times New Roman" w:hint="default"/>
        <w:b/>
        <w:bCs/>
        <w:sz w:val="24"/>
        <w:szCs w:val="24"/>
      </w:rPr>
    </w:lvl>
    <w:lvl w:ilvl="2" w:tplc="D33AD658">
      <w:start w:val="1"/>
      <w:numFmt w:val="lowerLetter"/>
      <w:lvlText w:val="%3)"/>
      <w:lvlJc w:val="left"/>
      <w:pPr>
        <w:ind w:left="836" w:hanging="360"/>
      </w:pPr>
      <w:rPr>
        <w:rFonts w:ascii="Times New Roman" w:eastAsia="Times New Roman" w:hAnsi="Times New Roman" w:hint="default"/>
        <w:sz w:val="24"/>
        <w:szCs w:val="24"/>
      </w:rPr>
    </w:lvl>
    <w:lvl w:ilvl="3" w:tplc="8688779C">
      <w:start w:val="1"/>
      <w:numFmt w:val="bullet"/>
      <w:lvlText w:val="•"/>
      <w:lvlJc w:val="left"/>
      <w:pPr>
        <w:ind w:left="1100" w:hanging="360"/>
      </w:pPr>
      <w:rPr>
        <w:rFonts w:hint="default"/>
      </w:rPr>
    </w:lvl>
    <w:lvl w:ilvl="4" w:tplc="3C96C1CA">
      <w:start w:val="1"/>
      <w:numFmt w:val="bullet"/>
      <w:lvlText w:val="•"/>
      <w:lvlJc w:val="left"/>
      <w:pPr>
        <w:ind w:left="1180" w:hanging="360"/>
      </w:pPr>
      <w:rPr>
        <w:rFonts w:hint="default"/>
      </w:rPr>
    </w:lvl>
    <w:lvl w:ilvl="5" w:tplc="01D6BFE0">
      <w:start w:val="1"/>
      <w:numFmt w:val="bullet"/>
      <w:lvlText w:val="•"/>
      <w:lvlJc w:val="left"/>
      <w:pPr>
        <w:ind w:left="2534" w:hanging="360"/>
      </w:pPr>
      <w:rPr>
        <w:rFonts w:hint="default"/>
      </w:rPr>
    </w:lvl>
    <w:lvl w:ilvl="6" w:tplc="6A5E2CBE">
      <w:start w:val="1"/>
      <w:numFmt w:val="bullet"/>
      <w:lvlText w:val="•"/>
      <w:lvlJc w:val="left"/>
      <w:pPr>
        <w:ind w:left="3888" w:hanging="360"/>
      </w:pPr>
      <w:rPr>
        <w:rFonts w:hint="default"/>
      </w:rPr>
    </w:lvl>
    <w:lvl w:ilvl="7" w:tplc="F552FFE0">
      <w:start w:val="1"/>
      <w:numFmt w:val="bullet"/>
      <w:lvlText w:val="•"/>
      <w:lvlJc w:val="left"/>
      <w:pPr>
        <w:ind w:left="5243" w:hanging="360"/>
      </w:pPr>
      <w:rPr>
        <w:rFonts w:hint="default"/>
      </w:rPr>
    </w:lvl>
    <w:lvl w:ilvl="8" w:tplc="EF16D5BA">
      <w:start w:val="1"/>
      <w:numFmt w:val="bullet"/>
      <w:lvlText w:val="•"/>
      <w:lvlJc w:val="left"/>
      <w:pPr>
        <w:ind w:left="6597" w:hanging="360"/>
      </w:pPr>
      <w:rPr>
        <w:rFonts w:hint="default"/>
      </w:rPr>
    </w:lvl>
  </w:abstractNum>
  <w:abstractNum w:abstractNumId="1" w15:restartNumberingAfterBreak="0">
    <w:nsid w:val="303354A6"/>
    <w:multiLevelType w:val="hybridMultilevel"/>
    <w:tmpl w:val="42EA84D8"/>
    <w:lvl w:ilvl="0" w:tplc="EA60FD6A">
      <w:start w:val="1"/>
      <w:numFmt w:val="lowerRoman"/>
      <w:lvlText w:val="(%1)"/>
      <w:lvlJc w:val="left"/>
      <w:pPr>
        <w:ind w:left="505" w:hanging="216"/>
      </w:pPr>
      <w:rPr>
        <w:rFonts w:ascii="Times New Roman" w:eastAsia="Times New Roman" w:hAnsi="Times New Roman" w:hint="default"/>
        <w:sz w:val="18"/>
        <w:szCs w:val="18"/>
      </w:rPr>
    </w:lvl>
    <w:lvl w:ilvl="1" w:tplc="7798A51A">
      <w:start w:val="1"/>
      <w:numFmt w:val="bullet"/>
      <w:lvlText w:val="•"/>
      <w:lvlJc w:val="left"/>
      <w:pPr>
        <w:ind w:left="1414" w:hanging="216"/>
      </w:pPr>
      <w:rPr>
        <w:rFonts w:hint="default"/>
      </w:rPr>
    </w:lvl>
    <w:lvl w:ilvl="2" w:tplc="411405F2">
      <w:start w:val="1"/>
      <w:numFmt w:val="bullet"/>
      <w:lvlText w:val="•"/>
      <w:lvlJc w:val="left"/>
      <w:pPr>
        <w:ind w:left="2329" w:hanging="216"/>
      </w:pPr>
      <w:rPr>
        <w:rFonts w:hint="default"/>
      </w:rPr>
    </w:lvl>
    <w:lvl w:ilvl="3" w:tplc="703ABDE2">
      <w:start w:val="1"/>
      <w:numFmt w:val="bullet"/>
      <w:lvlText w:val="•"/>
      <w:lvlJc w:val="left"/>
      <w:pPr>
        <w:ind w:left="3243" w:hanging="216"/>
      </w:pPr>
      <w:rPr>
        <w:rFonts w:hint="default"/>
      </w:rPr>
    </w:lvl>
    <w:lvl w:ilvl="4" w:tplc="195C53A4">
      <w:start w:val="1"/>
      <w:numFmt w:val="bullet"/>
      <w:lvlText w:val="•"/>
      <w:lvlJc w:val="left"/>
      <w:pPr>
        <w:ind w:left="4158" w:hanging="216"/>
      </w:pPr>
      <w:rPr>
        <w:rFonts w:hint="default"/>
      </w:rPr>
    </w:lvl>
    <w:lvl w:ilvl="5" w:tplc="453C7FEE">
      <w:start w:val="1"/>
      <w:numFmt w:val="bullet"/>
      <w:lvlText w:val="•"/>
      <w:lvlJc w:val="left"/>
      <w:pPr>
        <w:ind w:left="5073" w:hanging="216"/>
      </w:pPr>
      <w:rPr>
        <w:rFonts w:hint="default"/>
      </w:rPr>
    </w:lvl>
    <w:lvl w:ilvl="6" w:tplc="6A2C8E24">
      <w:start w:val="1"/>
      <w:numFmt w:val="bullet"/>
      <w:lvlText w:val="•"/>
      <w:lvlJc w:val="left"/>
      <w:pPr>
        <w:ind w:left="5987" w:hanging="216"/>
      </w:pPr>
      <w:rPr>
        <w:rFonts w:hint="default"/>
      </w:rPr>
    </w:lvl>
    <w:lvl w:ilvl="7" w:tplc="90A453F4">
      <w:start w:val="1"/>
      <w:numFmt w:val="bullet"/>
      <w:lvlText w:val="•"/>
      <w:lvlJc w:val="left"/>
      <w:pPr>
        <w:ind w:left="6902" w:hanging="216"/>
      </w:pPr>
      <w:rPr>
        <w:rFonts w:hint="default"/>
      </w:rPr>
    </w:lvl>
    <w:lvl w:ilvl="8" w:tplc="09C2ACEA">
      <w:start w:val="1"/>
      <w:numFmt w:val="bullet"/>
      <w:lvlText w:val="•"/>
      <w:lvlJc w:val="left"/>
      <w:pPr>
        <w:ind w:left="7817" w:hanging="216"/>
      </w:pPr>
      <w:rPr>
        <w:rFonts w:hint="default"/>
      </w:rPr>
    </w:lvl>
  </w:abstractNum>
  <w:abstractNum w:abstractNumId="2" w15:restartNumberingAfterBreak="0">
    <w:nsid w:val="3B817EE9"/>
    <w:multiLevelType w:val="hybridMultilevel"/>
    <w:tmpl w:val="030884E6"/>
    <w:lvl w:ilvl="0" w:tplc="E4008878">
      <w:start w:val="2"/>
      <w:numFmt w:val="decimal"/>
      <w:lvlText w:val="(%1)"/>
      <w:lvlJc w:val="left"/>
      <w:pPr>
        <w:ind w:left="176" w:hanging="346"/>
      </w:pPr>
      <w:rPr>
        <w:rFonts w:ascii="Times New Roman" w:eastAsia="Times New Roman" w:hAnsi="Times New Roman" w:hint="default"/>
        <w:b/>
        <w:bCs/>
        <w:sz w:val="24"/>
        <w:szCs w:val="24"/>
      </w:rPr>
    </w:lvl>
    <w:lvl w:ilvl="1" w:tplc="FC7A5A5C">
      <w:start w:val="1"/>
      <w:numFmt w:val="bullet"/>
      <w:lvlText w:val="•"/>
      <w:lvlJc w:val="left"/>
      <w:pPr>
        <w:ind w:left="1122" w:hanging="346"/>
      </w:pPr>
      <w:rPr>
        <w:rFonts w:hint="default"/>
      </w:rPr>
    </w:lvl>
    <w:lvl w:ilvl="2" w:tplc="F12CEE90">
      <w:start w:val="1"/>
      <w:numFmt w:val="bullet"/>
      <w:lvlText w:val="•"/>
      <w:lvlJc w:val="left"/>
      <w:pPr>
        <w:ind w:left="2065" w:hanging="346"/>
      </w:pPr>
      <w:rPr>
        <w:rFonts w:hint="default"/>
      </w:rPr>
    </w:lvl>
    <w:lvl w:ilvl="3" w:tplc="BC08F5C0">
      <w:start w:val="1"/>
      <w:numFmt w:val="bullet"/>
      <w:lvlText w:val="•"/>
      <w:lvlJc w:val="left"/>
      <w:pPr>
        <w:ind w:left="3007" w:hanging="346"/>
      </w:pPr>
      <w:rPr>
        <w:rFonts w:hint="default"/>
      </w:rPr>
    </w:lvl>
    <w:lvl w:ilvl="4" w:tplc="5B6CCD7E">
      <w:start w:val="1"/>
      <w:numFmt w:val="bullet"/>
      <w:lvlText w:val="•"/>
      <w:lvlJc w:val="left"/>
      <w:pPr>
        <w:ind w:left="3950" w:hanging="346"/>
      </w:pPr>
      <w:rPr>
        <w:rFonts w:hint="default"/>
      </w:rPr>
    </w:lvl>
    <w:lvl w:ilvl="5" w:tplc="E2265FF4">
      <w:start w:val="1"/>
      <w:numFmt w:val="bullet"/>
      <w:lvlText w:val="•"/>
      <w:lvlJc w:val="left"/>
      <w:pPr>
        <w:ind w:left="4893" w:hanging="346"/>
      </w:pPr>
      <w:rPr>
        <w:rFonts w:hint="default"/>
      </w:rPr>
    </w:lvl>
    <w:lvl w:ilvl="6" w:tplc="9D94DBC2">
      <w:start w:val="1"/>
      <w:numFmt w:val="bullet"/>
      <w:lvlText w:val="•"/>
      <w:lvlJc w:val="left"/>
      <w:pPr>
        <w:ind w:left="5835" w:hanging="346"/>
      </w:pPr>
      <w:rPr>
        <w:rFonts w:hint="default"/>
      </w:rPr>
    </w:lvl>
    <w:lvl w:ilvl="7" w:tplc="34983714">
      <w:start w:val="1"/>
      <w:numFmt w:val="bullet"/>
      <w:lvlText w:val="•"/>
      <w:lvlJc w:val="left"/>
      <w:pPr>
        <w:ind w:left="6778" w:hanging="346"/>
      </w:pPr>
      <w:rPr>
        <w:rFonts w:hint="default"/>
      </w:rPr>
    </w:lvl>
    <w:lvl w:ilvl="8" w:tplc="557A87E2">
      <w:start w:val="1"/>
      <w:numFmt w:val="bullet"/>
      <w:lvlText w:val="•"/>
      <w:lvlJc w:val="left"/>
      <w:pPr>
        <w:ind w:left="7721" w:hanging="346"/>
      </w:pPr>
      <w:rPr>
        <w:rFonts w:hint="default"/>
      </w:rPr>
    </w:lvl>
  </w:abstractNum>
  <w:abstractNum w:abstractNumId="3" w15:restartNumberingAfterBreak="0">
    <w:nsid w:val="68677B9C"/>
    <w:multiLevelType w:val="hybridMultilevel"/>
    <w:tmpl w:val="C5000DBC"/>
    <w:lvl w:ilvl="0" w:tplc="27DA6160">
      <w:start w:val="1"/>
      <w:numFmt w:val="lowerLetter"/>
      <w:lvlText w:val="%1-"/>
      <w:lvlJc w:val="left"/>
      <w:pPr>
        <w:ind w:left="836" w:hanging="360"/>
      </w:pPr>
      <w:rPr>
        <w:rFonts w:ascii="Times New Roman" w:eastAsia="Times New Roman" w:hAnsi="Times New Roman" w:hint="default"/>
        <w:b/>
        <w:bCs/>
        <w:sz w:val="24"/>
        <w:szCs w:val="24"/>
      </w:rPr>
    </w:lvl>
    <w:lvl w:ilvl="1" w:tplc="030A070C">
      <w:start w:val="1"/>
      <w:numFmt w:val="bullet"/>
      <w:lvlText w:val="•"/>
      <w:lvlJc w:val="left"/>
      <w:pPr>
        <w:ind w:left="1686" w:hanging="360"/>
      </w:pPr>
      <w:rPr>
        <w:rFonts w:hint="default"/>
      </w:rPr>
    </w:lvl>
    <w:lvl w:ilvl="2" w:tplc="BE2C5594">
      <w:start w:val="1"/>
      <w:numFmt w:val="bullet"/>
      <w:lvlText w:val="•"/>
      <w:lvlJc w:val="left"/>
      <w:pPr>
        <w:ind w:left="2533" w:hanging="360"/>
      </w:pPr>
      <w:rPr>
        <w:rFonts w:hint="default"/>
      </w:rPr>
    </w:lvl>
    <w:lvl w:ilvl="3" w:tplc="816449E0">
      <w:start w:val="1"/>
      <w:numFmt w:val="bullet"/>
      <w:lvlText w:val="•"/>
      <w:lvlJc w:val="left"/>
      <w:pPr>
        <w:ind w:left="3379" w:hanging="360"/>
      </w:pPr>
      <w:rPr>
        <w:rFonts w:hint="default"/>
      </w:rPr>
    </w:lvl>
    <w:lvl w:ilvl="4" w:tplc="7D5E0906">
      <w:start w:val="1"/>
      <w:numFmt w:val="bullet"/>
      <w:lvlText w:val="•"/>
      <w:lvlJc w:val="left"/>
      <w:pPr>
        <w:ind w:left="4226" w:hanging="360"/>
      </w:pPr>
      <w:rPr>
        <w:rFonts w:hint="default"/>
      </w:rPr>
    </w:lvl>
    <w:lvl w:ilvl="5" w:tplc="A08A44D4">
      <w:start w:val="1"/>
      <w:numFmt w:val="bullet"/>
      <w:lvlText w:val="•"/>
      <w:lvlJc w:val="left"/>
      <w:pPr>
        <w:ind w:left="5073" w:hanging="360"/>
      </w:pPr>
      <w:rPr>
        <w:rFonts w:hint="default"/>
      </w:rPr>
    </w:lvl>
    <w:lvl w:ilvl="6" w:tplc="F4342D80">
      <w:start w:val="1"/>
      <w:numFmt w:val="bullet"/>
      <w:lvlText w:val="•"/>
      <w:lvlJc w:val="left"/>
      <w:pPr>
        <w:ind w:left="5919" w:hanging="360"/>
      </w:pPr>
      <w:rPr>
        <w:rFonts w:hint="default"/>
      </w:rPr>
    </w:lvl>
    <w:lvl w:ilvl="7" w:tplc="DF625E9C">
      <w:start w:val="1"/>
      <w:numFmt w:val="bullet"/>
      <w:lvlText w:val="•"/>
      <w:lvlJc w:val="left"/>
      <w:pPr>
        <w:ind w:left="6766" w:hanging="360"/>
      </w:pPr>
      <w:rPr>
        <w:rFonts w:hint="default"/>
      </w:rPr>
    </w:lvl>
    <w:lvl w:ilvl="8" w:tplc="1D2EE4E4">
      <w:start w:val="1"/>
      <w:numFmt w:val="bullet"/>
      <w:lvlText w:val="•"/>
      <w:lvlJc w:val="left"/>
      <w:pPr>
        <w:ind w:left="7613" w:hanging="3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2027E"/>
    <w:rsid w:val="00005024"/>
    <w:rsid w:val="000439F0"/>
    <w:rsid w:val="000A4BA0"/>
    <w:rsid w:val="001751DC"/>
    <w:rsid w:val="0024179D"/>
    <w:rsid w:val="00246F39"/>
    <w:rsid w:val="00340F63"/>
    <w:rsid w:val="0045628A"/>
    <w:rsid w:val="004A026D"/>
    <w:rsid w:val="009742CC"/>
    <w:rsid w:val="009920D1"/>
    <w:rsid w:val="00A35B3A"/>
    <w:rsid w:val="00B023AA"/>
    <w:rsid w:val="00D24443"/>
    <w:rsid w:val="00E2027E"/>
    <w:rsid w:val="00F00606"/>
    <w:rsid w:val="00F87821"/>
    <w:rsid w:val="00FC4175"/>
    <w:rsid w:val="00FC7DB3"/>
    <w:rsid w:val="00FD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71EF418A"/>
  <w15:docId w15:val="{73782599-17AB-4E68-ACC2-58A9BF90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ind w:left="116"/>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241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1610</Words>
  <Characters>9177</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17</cp:revision>
  <dcterms:created xsi:type="dcterms:W3CDTF">2023-11-07T09:14:00Z</dcterms:created>
  <dcterms:modified xsi:type="dcterms:W3CDTF">2023-11-07T07:53:00Z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Microsoft® Word 2016</vt:lpwstr>
  </property>
  <property fmtid="{D5CDD505-2E9C-101B-9397-08002B2CF9AE}" pid="4" name="LastSaved">
    <vt:filetime>2023-11-07T00:00:00Z</vt:filetime>
  </property>
</Properties>
</file>