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33" w:rsidRDefault="007A4468" w:rsidP="009D6D28">
      <w:pPr>
        <w:pStyle w:val="GvdeMetni"/>
        <w:tabs>
          <w:tab w:val="left" w:pos="284"/>
        </w:tabs>
        <w:spacing w:before="69"/>
        <w:jc w:val="both"/>
      </w:pPr>
      <w:r>
        <w:t>(Senate Resolution dated 10.10.2014 no. 07)</w:t>
      </w:r>
    </w:p>
    <w:p w:rsidR="00997033" w:rsidRDefault="00997033" w:rsidP="009D6D28">
      <w:pPr>
        <w:pStyle w:val="GvdeMetni"/>
        <w:tabs>
          <w:tab w:val="left" w:pos="284"/>
        </w:tabs>
        <w:spacing w:before="5"/>
        <w:jc w:val="both"/>
      </w:pPr>
    </w:p>
    <w:p w:rsidR="00997033" w:rsidRDefault="007A4468" w:rsidP="009D6D28">
      <w:pPr>
        <w:tabs>
          <w:tab w:val="left" w:pos="284"/>
        </w:tabs>
        <w:jc w:val="center"/>
        <w:rPr>
          <w:b/>
          <w:sz w:val="24"/>
        </w:rPr>
      </w:pPr>
      <w:r>
        <w:rPr>
          <w:b/>
          <w:sz w:val="24"/>
        </w:rPr>
        <w:t>ATILIM UNIVERSITY</w:t>
      </w:r>
    </w:p>
    <w:p w:rsidR="00997033" w:rsidRDefault="007A4468" w:rsidP="009D6D28">
      <w:pPr>
        <w:tabs>
          <w:tab w:val="left" w:pos="284"/>
        </w:tabs>
        <w:spacing w:before="1"/>
        <w:jc w:val="center"/>
        <w:rPr>
          <w:b/>
          <w:sz w:val="24"/>
        </w:rPr>
      </w:pPr>
      <w:r>
        <w:rPr>
          <w:b/>
          <w:sz w:val="24"/>
        </w:rPr>
        <w:t>DIRECTIVE ON THE INCEK CAMPUS TRAFFIC</w:t>
      </w:r>
    </w:p>
    <w:p w:rsidR="00997033" w:rsidRDefault="007A4468" w:rsidP="009D6D28">
      <w:pPr>
        <w:tabs>
          <w:tab w:val="left" w:pos="284"/>
        </w:tabs>
        <w:spacing w:before="276"/>
        <w:jc w:val="center"/>
        <w:rPr>
          <w:b/>
          <w:sz w:val="24"/>
        </w:rPr>
      </w:pPr>
      <w:r>
        <w:rPr>
          <w:b/>
          <w:sz w:val="24"/>
        </w:rPr>
        <w:t>SECTION ONE</w:t>
      </w:r>
    </w:p>
    <w:p w:rsidR="00997033" w:rsidRDefault="007A4468" w:rsidP="009D6D28">
      <w:pPr>
        <w:pStyle w:val="Balk1"/>
        <w:tabs>
          <w:tab w:val="left" w:pos="284"/>
        </w:tabs>
        <w:ind w:left="0"/>
        <w:jc w:val="center"/>
      </w:pPr>
      <w:r>
        <w:t>Purpose, Scope, Basis and Definitions</w:t>
      </w:r>
    </w:p>
    <w:p w:rsidR="00997033" w:rsidRDefault="007A4468" w:rsidP="009D6D28">
      <w:pPr>
        <w:tabs>
          <w:tab w:val="left" w:pos="284"/>
        </w:tabs>
        <w:spacing w:before="276" w:line="274" w:lineRule="exact"/>
        <w:jc w:val="both"/>
        <w:rPr>
          <w:b/>
          <w:sz w:val="24"/>
        </w:rPr>
      </w:pPr>
      <w:r>
        <w:rPr>
          <w:b/>
          <w:sz w:val="24"/>
        </w:rPr>
        <w:t>Purpose and Scope</w:t>
      </w:r>
    </w:p>
    <w:p w:rsidR="00997033" w:rsidRDefault="007A4468" w:rsidP="009D6D28">
      <w:pPr>
        <w:pStyle w:val="GvdeMetni"/>
        <w:tabs>
          <w:tab w:val="left" w:pos="284"/>
        </w:tabs>
        <w:jc w:val="both"/>
      </w:pPr>
      <w:r>
        <w:rPr>
          <w:b/>
        </w:rPr>
        <w:t>Article 1 -</w:t>
      </w:r>
      <w:r>
        <w:t xml:space="preserve"> This Directive aims to determine the measures to keep the traffic orderly and safe at the İncek Campus of Atılım University, and the procedures and principles to implement such measures.</w:t>
      </w:r>
    </w:p>
    <w:p w:rsidR="00997033" w:rsidRDefault="00997033" w:rsidP="009D6D28">
      <w:pPr>
        <w:pStyle w:val="GvdeMetni"/>
        <w:tabs>
          <w:tab w:val="left" w:pos="284"/>
        </w:tabs>
        <w:spacing w:before="2"/>
        <w:jc w:val="both"/>
      </w:pPr>
    </w:p>
    <w:p w:rsidR="00997033" w:rsidRDefault="007A4468" w:rsidP="009D6D28">
      <w:pPr>
        <w:pStyle w:val="Balk1"/>
        <w:tabs>
          <w:tab w:val="left" w:pos="284"/>
        </w:tabs>
        <w:spacing w:line="274" w:lineRule="exact"/>
        <w:ind w:left="0"/>
        <w:jc w:val="both"/>
      </w:pPr>
      <w:r>
        <w:t>Basis</w:t>
      </w:r>
    </w:p>
    <w:p w:rsidR="00997033" w:rsidRDefault="007A4468" w:rsidP="009D6D28">
      <w:pPr>
        <w:pStyle w:val="GvdeMetni"/>
        <w:tabs>
          <w:tab w:val="left" w:pos="284"/>
        </w:tabs>
        <w:jc w:val="both"/>
      </w:pPr>
      <w:r>
        <w:rPr>
          <w:b/>
        </w:rPr>
        <w:t xml:space="preserve">Article 2 - </w:t>
      </w:r>
      <w:r>
        <w:t>This Directive is based on Article 14 of Higher E</w:t>
      </w:r>
      <w:r>
        <w:t xml:space="preserve">ducation Law no. 2547, and Highway Traffic Law no. 2918. </w:t>
      </w:r>
    </w:p>
    <w:p w:rsidR="00997033" w:rsidRDefault="00997033" w:rsidP="009D6D28">
      <w:pPr>
        <w:pStyle w:val="GvdeMetni"/>
        <w:tabs>
          <w:tab w:val="left" w:pos="284"/>
        </w:tabs>
        <w:spacing w:before="3"/>
        <w:jc w:val="both"/>
      </w:pPr>
    </w:p>
    <w:p w:rsidR="00997033" w:rsidRDefault="007A4468" w:rsidP="009D6D28">
      <w:pPr>
        <w:pStyle w:val="Balk1"/>
        <w:tabs>
          <w:tab w:val="left" w:pos="284"/>
        </w:tabs>
        <w:spacing w:line="274" w:lineRule="exact"/>
        <w:ind w:left="0"/>
        <w:jc w:val="both"/>
      </w:pPr>
      <w:r>
        <w:t>Definitions</w:t>
      </w:r>
    </w:p>
    <w:p w:rsidR="00997033" w:rsidRDefault="007A4468" w:rsidP="009D6D28">
      <w:pPr>
        <w:tabs>
          <w:tab w:val="left" w:pos="284"/>
        </w:tabs>
        <w:spacing w:line="274" w:lineRule="exact"/>
        <w:jc w:val="both"/>
        <w:rPr>
          <w:sz w:val="24"/>
        </w:rPr>
      </w:pPr>
      <w:r>
        <w:rPr>
          <w:b/>
          <w:sz w:val="24"/>
        </w:rPr>
        <w:t xml:space="preserve">Article 3- </w:t>
      </w:r>
      <w:r>
        <w:rPr>
          <w:sz w:val="24"/>
        </w:rPr>
        <w:t>The definitions for this Directive are as follows:</w:t>
      </w:r>
    </w:p>
    <w:p w:rsidR="00997033" w:rsidRDefault="00997033" w:rsidP="009D6D28">
      <w:pPr>
        <w:pStyle w:val="GvdeMetni"/>
        <w:tabs>
          <w:tab w:val="left" w:pos="284"/>
        </w:tabs>
        <w:jc w:val="both"/>
      </w:pPr>
    </w:p>
    <w:p w:rsidR="00997033" w:rsidRDefault="007A4468" w:rsidP="009D6D28">
      <w:pPr>
        <w:pStyle w:val="ListeParagraf"/>
        <w:numPr>
          <w:ilvl w:val="0"/>
          <w:numId w:val="6"/>
        </w:numPr>
        <w:tabs>
          <w:tab w:val="left" w:pos="284"/>
          <w:tab w:val="left" w:pos="498"/>
          <w:tab w:val="left" w:pos="3168"/>
        </w:tabs>
        <w:ind w:left="0" w:firstLine="0"/>
        <w:jc w:val="both"/>
        <w:rPr>
          <w:sz w:val="24"/>
        </w:rPr>
      </w:pPr>
      <w:r>
        <w:rPr>
          <w:b/>
          <w:sz w:val="24"/>
        </w:rPr>
        <w:t xml:space="preserve">Vehicle: </w:t>
      </w:r>
      <w:r>
        <w:rPr>
          <w:sz w:val="24"/>
        </w:rPr>
        <w:t>All kinds of motor vehicles,</w:t>
      </w:r>
    </w:p>
    <w:p w:rsidR="00997033" w:rsidRDefault="007A4468" w:rsidP="009D6D28">
      <w:pPr>
        <w:pStyle w:val="ListeParagraf"/>
        <w:numPr>
          <w:ilvl w:val="0"/>
          <w:numId w:val="6"/>
        </w:numPr>
        <w:tabs>
          <w:tab w:val="left" w:pos="284"/>
          <w:tab w:val="left" w:pos="497"/>
          <w:tab w:val="left" w:pos="499"/>
          <w:tab w:val="left" w:pos="3168"/>
        </w:tabs>
        <w:ind w:left="0" w:firstLine="0"/>
        <w:jc w:val="both"/>
        <w:rPr>
          <w:sz w:val="24"/>
        </w:rPr>
      </w:pPr>
      <w:r>
        <w:rPr>
          <w:b/>
          <w:sz w:val="24"/>
        </w:rPr>
        <w:t xml:space="preserve">Vehicle Identification Sticker: </w:t>
      </w:r>
      <w:r>
        <w:rPr>
          <w:sz w:val="24"/>
        </w:rPr>
        <w:t>The sticker on the windshield of motor vehicles to represent ownership by the academic/ administrative staff or students of Atılım University, proving that the vehicle may be allowed into the Campus,</w:t>
      </w:r>
    </w:p>
    <w:p w:rsidR="00997033" w:rsidRDefault="007A4468" w:rsidP="009D6D28">
      <w:pPr>
        <w:pStyle w:val="ListeParagraf"/>
        <w:numPr>
          <w:ilvl w:val="0"/>
          <w:numId w:val="6"/>
        </w:numPr>
        <w:tabs>
          <w:tab w:val="left" w:pos="284"/>
          <w:tab w:val="left" w:pos="498"/>
        </w:tabs>
        <w:ind w:left="0" w:firstLine="0"/>
        <w:jc w:val="both"/>
        <w:rPr>
          <w:sz w:val="24"/>
        </w:rPr>
      </w:pPr>
      <w:r>
        <w:rPr>
          <w:b/>
          <w:sz w:val="24"/>
        </w:rPr>
        <w:t xml:space="preserve">Directorate of Security: </w:t>
      </w:r>
      <w:r>
        <w:rPr>
          <w:sz w:val="24"/>
        </w:rPr>
        <w:t>Atılım University Directorate o</w:t>
      </w:r>
      <w:r>
        <w:rPr>
          <w:sz w:val="24"/>
        </w:rPr>
        <w:t>f Security,</w:t>
      </w:r>
    </w:p>
    <w:p w:rsidR="00997033" w:rsidRDefault="007A4468" w:rsidP="009D6D28">
      <w:pPr>
        <w:pStyle w:val="ListeParagraf"/>
        <w:numPr>
          <w:ilvl w:val="0"/>
          <w:numId w:val="6"/>
        </w:numPr>
        <w:tabs>
          <w:tab w:val="left" w:pos="284"/>
          <w:tab w:val="left" w:pos="497"/>
          <w:tab w:val="left" w:pos="499"/>
        </w:tabs>
        <w:ind w:left="0" w:firstLine="0"/>
        <w:jc w:val="both"/>
        <w:rPr>
          <w:sz w:val="24"/>
        </w:rPr>
      </w:pPr>
      <w:r>
        <w:rPr>
          <w:b/>
          <w:sz w:val="24"/>
        </w:rPr>
        <w:t xml:space="preserve">Guest Vehicle Permit: </w:t>
      </w:r>
      <w:r>
        <w:rPr>
          <w:sz w:val="24"/>
        </w:rPr>
        <w:t>The card visitors are to obtain in return for their license at the main gate while visiting the campus,</w:t>
      </w:r>
    </w:p>
    <w:p w:rsidR="00997033" w:rsidRDefault="007A4468" w:rsidP="009D6D28">
      <w:pPr>
        <w:pStyle w:val="ListeParagraf"/>
        <w:numPr>
          <w:ilvl w:val="0"/>
          <w:numId w:val="6"/>
        </w:numPr>
        <w:tabs>
          <w:tab w:val="left" w:pos="284"/>
          <w:tab w:val="left" w:pos="498"/>
          <w:tab w:val="left" w:pos="3168"/>
        </w:tabs>
        <w:ind w:left="0" w:firstLine="0"/>
        <w:jc w:val="both"/>
        <w:rPr>
          <w:sz w:val="24"/>
        </w:rPr>
      </w:pPr>
      <w:r>
        <w:rPr>
          <w:b/>
          <w:sz w:val="24"/>
        </w:rPr>
        <w:t xml:space="preserve">Academic Year: </w:t>
      </w:r>
      <w:r>
        <w:rPr>
          <w:sz w:val="24"/>
        </w:rPr>
        <w:t>The period between September 1 and August 31 every year,</w:t>
      </w:r>
    </w:p>
    <w:p w:rsidR="00997033" w:rsidRDefault="007A4468" w:rsidP="009D6D28">
      <w:pPr>
        <w:pStyle w:val="ListeParagraf"/>
        <w:numPr>
          <w:ilvl w:val="0"/>
          <w:numId w:val="6"/>
        </w:numPr>
        <w:tabs>
          <w:tab w:val="left" w:pos="284"/>
          <w:tab w:val="left" w:pos="498"/>
          <w:tab w:val="left" w:pos="3168"/>
        </w:tabs>
        <w:ind w:left="0" w:firstLine="0"/>
        <w:jc w:val="both"/>
        <w:rPr>
          <w:sz w:val="24"/>
        </w:rPr>
      </w:pPr>
      <w:r>
        <w:rPr>
          <w:b/>
          <w:sz w:val="24"/>
        </w:rPr>
        <w:t xml:space="preserve">Student: </w:t>
      </w:r>
      <w:r>
        <w:rPr>
          <w:sz w:val="24"/>
        </w:rPr>
        <w:t>Students of undergraduate, associate,</w:t>
      </w:r>
      <w:r>
        <w:rPr>
          <w:sz w:val="24"/>
        </w:rPr>
        <w:t xml:space="preserve"> graduate and doctorate degree programs at Atılım University,</w:t>
      </w:r>
    </w:p>
    <w:p w:rsidR="00997033" w:rsidRDefault="007A4468" w:rsidP="009D6D28">
      <w:pPr>
        <w:pStyle w:val="ListeParagraf"/>
        <w:numPr>
          <w:ilvl w:val="0"/>
          <w:numId w:val="6"/>
        </w:numPr>
        <w:tabs>
          <w:tab w:val="left" w:pos="284"/>
          <w:tab w:val="left" w:pos="498"/>
          <w:tab w:val="left" w:pos="3168"/>
        </w:tabs>
        <w:spacing w:before="1"/>
        <w:ind w:left="0" w:firstLine="0"/>
        <w:jc w:val="both"/>
        <w:rPr>
          <w:sz w:val="24"/>
        </w:rPr>
      </w:pPr>
      <w:r>
        <w:rPr>
          <w:b/>
          <w:sz w:val="24"/>
        </w:rPr>
        <w:t xml:space="preserve">Staff: </w:t>
      </w:r>
      <w:r>
        <w:rPr>
          <w:sz w:val="24"/>
        </w:rPr>
        <w:t>The academic and administrative staff of Atılım University,</w:t>
      </w:r>
    </w:p>
    <w:p w:rsidR="00997033" w:rsidRDefault="007A4468" w:rsidP="009D6D28">
      <w:pPr>
        <w:pStyle w:val="ListeParagraf"/>
        <w:numPr>
          <w:ilvl w:val="0"/>
          <w:numId w:val="6"/>
        </w:numPr>
        <w:tabs>
          <w:tab w:val="left" w:pos="284"/>
          <w:tab w:val="left" w:pos="498"/>
          <w:tab w:val="left" w:pos="3168"/>
        </w:tabs>
        <w:ind w:left="0" w:firstLine="0"/>
        <w:jc w:val="both"/>
        <w:rPr>
          <w:sz w:val="24"/>
        </w:rPr>
      </w:pPr>
      <w:r>
        <w:rPr>
          <w:b/>
          <w:sz w:val="24"/>
        </w:rPr>
        <w:t xml:space="preserve">Directorate of Transportation: </w:t>
      </w:r>
      <w:r>
        <w:rPr>
          <w:sz w:val="24"/>
        </w:rPr>
        <w:t>Atılım University Directorate of Transportation,</w:t>
      </w:r>
    </w:p>
    <w:p w:rsidR="00997033" w:rsidRDefault="007A4468" w:rsidP="009D6D28">
      <w:pPr>
        <w:pStyle w:val="ListeParagraf"/>
        <w:numPr>
          <w:ilvl w:val="0"/>
          <w:numId w:val="6"/>
        </w:numPr>
        <w:tabs>
          <w:tab w:val="left" w:pos="284"/>
          <w:tab w:val="left" w:pos="498"/>
          <w:tab w:val="left" w:pos="3168"/>
        </w:tabs>
        <w:ind w:left="0" w:firstLine="0"/>
        <w:jc w:val="both"/>
        <w:rPr>
          <w:sz w:val="24"/>
        </w:rPr>
      </w:pPr>
      <w:r>
        <w:rPr>
          <w:b/>
          <w:sz w:val="24"/>
        </w:rPr>
        <w:t xml:space="preserve">University: </w:t>
      </w:r>
      <w:r>
        <w:rPr>
          <w:sz w:val="24"/>
        </w:rPr>
        <w:t>Atılım University,</w:t>
      </w:r>
    </w:p>
    <w:p w:rsidR="00997033" w:rsidRDefault="007A4468" w:rsidP="009D6D28">
      <w:pPr>
        <w:pStyle w:val="ListeParagraf"/>
        <w:numPr>
          <w:ilvl w:val="0"/>
          <w:numId w:val="6"/>
        </w:numPr>
        <w:tabs>
          <w:tab w:val="left" w:pos="284"/>
          <w:tab w:val="left" w:pos="642"/>
          <w:tab w:val="left" w:pos="3168"/>
        </w:tabs>
        <w:ind w:left="0" w:firstLine="0"/>
        <w:jc w:val="both"/>
        <w:rPr>
          <w:sz w:val="24"/>
        </w:rPr>
      </w:pPr>
      <w:r>
        <w:rPr>
          <w:b/>
          <w:sz w:val="24"/>
        </w:rPr>
        <w:t xml:space="preserve">Traffic Committee: </w:t>
      </w:r>
      <w:r>
        <w:rPr>
          <w:sz w:val="24"/>
        </w:rPr>
        <w:t>The Committee authorized to fine drivers, consisting of the Vice President, the Secretary General and the Director of Security of Atılım University, as well as one representative from each School,</w:t>
      </w:r>
    </w:p>
    <w:p w:rsidR="00997033" w:rsidRDefault="007A4468" w:rsidP="009D6D28">
      <w:pPr>
        <w:pStyle w:val="ListeParagraf"/>
        <w:numPr>
          <w:ilvl w:val="0"/>
          <w:numId w:val="6"/>
        </w:numPr>
        <w:tabs>
          <w:tab w:val="left" w:pos="284"/>
          <w:tab w:val="left" w:pos="642"/>
          <w:tab w:val="left" w:pos="3168"/>
        </w:tabs>
        <w:ind w:left="0" w:firstLine="0"/>
        <w:jc w:val="both"/>
        <w:rPr>
          <w:sz w:val="24"/>
        </w:rPr>
      </w:pPr>
      <w:r>
        <w:rPr>
          <w:b/>
          <w:sz w:val="24"/>
        </w:rPr>
        <w:t xml:space="preserve">Campus: </w:t>
      </w:r>
      <w:r>
        <w:rPr>
          <w:sz w:val="24"/>
        </w:rPr>
        <w:t>Atılım University İncek Campus,</w:t>
      </w:r>
    </w:p>
    <w:p w:rsidR="00997033" w:rsidRDefault="007A4468" w:rsidP="009D6D28">
      <w:pPr>
        <w:pStyle w:val="ListeParagraf"/>
        <w:numPr>
          <w:ilvl w:val="0"/>
          <w:numId w:val="6"/>
        </w:numPr>
        <w:tabs>
          <w:tab w:val="left" w:pos="284"/>
          <w:tab w:val="left" w:pos="642"/>
          <w:tab w:val="left" w:pos="3168"/>
        </w:tabs>
        <w:ind w:left="0" w:firstLine="0"/>
        <w:jc w:val="both"/>
        <w:rPr>
          <w:sz w:val="24"/>
        </w:rPr>
      </w:pPr>
      <w:r>
        <w:rPr>
          <w:b/>
          <w:sz w:val="24"/>
        </w:rPr>
        <w:t xml:space="preserve">Directive: </w:t>
      </w:r>
      <w:r>
        <w:rPr>
          <w:sz w:val="24"/>
        </w:rPr>
        <w:t>Atılım University Directive on Traffic,</w:t>
      </w:r>
    </w:p>
    <w:p w:rsidR="00997033" w:rsidRDefault="00997033" w:rsidP="009D6D28">
      <w:pPr>
        <w:pStyle w:val="GvdeMetni"/>
        <w:tabs>
          <w:tab w:val="left" w:pos="284"/>
        </w:tabs>
        <w:jc w:val="both"/>
      </w:pPr>
    </w:p>
    <w:p w:rsidR="00997033" w:rsidRDefault="007A4468" w:rsidP="009D6D28">
      <w:pPr>
        <w:tabs>
          <w:tab w:val="left" w:pos="284"/>
        </w:tabs>
        <w:spacing w:before="5"/>
        <w:jc w:val="center"/>
        <w:rPr>
          <w:b/>
          <w:sz w:val="24"/>
        </w:rPr>
      </w:pPr>
      <w:r>
        <w:rPr>
          <w:b/>
          <w:sz w:val="24"/>
        </w:rPr>
        <w:t>SECTION TWO</w:t>
      </w:r>
    </w:p>
    <w:p w:rsidR="00997033" w:rsidRDefault="007A4468" w:rsidP="009D6D28">
      <w:pPr>
        <w:pStyle w:val="Balk1"/>
        <w:tabs>
          <w:tab w:val="left" w:pos="284"/>
        </w:tabs>
        <w:spacing w:before="1"/>
        <w:ind w:left="0"/>
        <w:jc w:val="center"/>
      </w:pPr>
      <w:r>
        <w:t>V</w:t>
      </w:r>
      <w:r>
        <w:t>ehicle Entry, Rules, Sanctions and Disciplinary Investigation</w:t>
      </w:r>
    </w:p>
    <w:p w:rsidR="00997033" w:rsidRDefault="00997033" w:rsidP="009D6D28">
      <w:pPr>
        <w:pStyle w:val="GvdeMetni"/>
        <w:tabs>
          <w:tab w:val="left" w:pos="284"/>
        </w:tabs>
        <w:spacing w:before="4"/>
        <w:jc w:val="both"/>
        <w:rPr>
          <w:b/>
        </w:rPr>
      </w:pPr>
    </w:p>
    <w:p w:rsidR="009D6D28" w:rsidRDefault="007A4468" w:rsidP="009D6D28">
      <w:pPr>
        <w:tabs>
          <w:tab w:val="left" w:pos="284"/>
        </w:tabs>
        <w:spacing w:line="235" w:lineRule="auto"/>
        <w:jc w:val="both"/>
        <w:rPr>
          <w:b/>
          <w:sz w:val="24"/>
        </w:rPr>
      </w:pPr>
      <w:r>
        <w:rPr>
          <w:b/>
          <w:sz w:val="24"/>
        </w:rPr>
        <w:t xml:space="preserve">Vehicle Identification Stamp, Plate Recognition System and Guest Vehicle Permit </w:t>
      </w:r>
    </w:p>
    <w:p w:rsidR="00997033" w:rsidRDefault="007A4468" w:rsidP="009D6D28">
      <w:pPr>
        <w:tabs>
          <w:tab w:val="left" w:pos="284"/>
        </w:tabs>
        <w:spacing w:line="235" w:lineRule="auto"/>
        <w:jc w:val="both"/>
        <w:rPr>
          <w:sz w:val="24"/>
        </w:rPr>
      </w:pPr>
      <w:r>
        <w:rPr>
          <w:b/>
          <w:sz w:val="24"/>
        </w:rPr>
        <w:t xml:space="preserve">Article 4 - </w:t>
      </w:r>
    </w:p>
    <w:p w:rsidR="009D6D28" w:rsidRDefault="009D6D28" w:rsidP="009D6D28">
      <w:pPr>
        <w:pStyle w:val="ListeParagraf"/>
        <w:numPr>
          <w:ilvl w:val="0"/>
          <w:numId w:val="5"/>
        </w:numPr>
        <w:tabs>
          <w:tab w:val="left" w:pos="284"/>
          <w:tab w:val="left" w:pos="576"/>
        </w:tabs>
        <w:spacing w:before="2"/>
        <w:ind w:left="0" w:firstLine="0"/>
        <w:jc w:val="both"/>
        <w:rPr>
          <w:sz w:val="24"/>
        </w:rPr>
      </w:pPr>
      <w:r>
        <w:rPr>
          <w:sz w:val="24"/>
        </w:rPr>
        <w:t xml:space="preserve"> </w:t>
      </w:r>
      <w:r w:rsidR="007A4468" w:rsidRPr="009D6D28">
        <w:rPr>
          <w:sz w:val="24"/>
        </w:rPr>
        <w:t>It is mandatory for the</w:t>
      </w:r>
      <w:r w:rsidR="007A4468" w:rsidRPr="009D6D28">
        <w:rPr>
          <w:sz w:val="24"/>
        </w:rPr>
        <w:t xml:space="preserve"> academic/ administrative </w:t>
      </w:r>
      <w:r w:rsidRPr="009D6D28">
        <w:rPr>
          <w:sz w:val="24"/>
        </w:rPr>
        <w:t>personnel to</w:t>
      </w:r>
      <w:r w:rsidR="007A4468" w:rsidRPr="009D6D28">
        <w:rPr>
          <w:sz w:val="24"/>
        </w:rPr>
        <w:t xml:space="preserve"> obtain a VEHICLE IDENTIFICATION STICKER and place it on the windshield of their cars in a way where it is legible, to be able to enter the campus with their personal vehicles, use the car park inside the campus, and </w:t>
      </w:r>
      <w:r w:rsidR="007A4468" w:rsidRPr="009D6D28">
        <w:rPr>
          <w:sz w:val="24"/>
        </w:rPr>
        <w:t>to help ensure control and security upon each entry.</w:t>
      </w:r>
    </w:p>
    <w:p w:rsidR="009D6D28" w:rsidRDefault="009D6D28" w:rsidP="009D6D28">
      <w:pPr>
        <w:tabs>
          <w:tab w:val="left" w:pos="284"/>
          <w:tab w:val="left" w:pos="576"/>
        </w:tabs>
        <w:spacing w:before="2"/>
        <w:jc w:val="both"/>
        <w:rPr>
          <w:sz w:val="24"/>
        </w:rPr>
      </w:pPr>
    </w:p>
    <w:p w:rsidR="009D6D28" w:rsidRPr="009D6D28" w:rsidRDefault="009D6D28" w:rsidP="009D6D28">
      <w:pPr>
        <w:tabs>
          <w:tab w:val="left" w:pos="284"/>
          <w:tab w:val="left" w:pos="576"/>
        </w:tabs>
        <w:spacing w:before="2"/>
        <w:jc w:val="both"/>
        <w:rPr>
          <w:sz w:val="24"/>
        </w:rPr>
      </w:pPr>
    </w:p>
    <w:p w:rsidR="00997033" w:rsidRDefault="009D6D28" w:rsidP="009D6D28">
      <w:pPr>
        <w:pStyle w:val="ListeParagraf"/>
        <w:numPr>
          <w:ilvl w:val="0"/>
          <w:numId w:val="5"/>
        </w:numPr>
        <w:tabs>
          <w:tab w:val="left" w:pos="284"/>
          <w:tab w:val="left" w:pos="576"/>
        </w:tabs>
        <w:spacing w:before="69"/>
        <w:ind w:left="0" w:firstLine="0"/>
        <w:jc w:val="both"/>
        <w:rPr>
          <w:b/>
          <w:sz w:val="24"/>
        </w:rPr>
      </w:pPr>
      <w:r>
        <w:rPr>
          <w:sz w:val="24"/>
        </w:rPr>
        <w:lastRenderedPageBreak/>
        <w:t xml:space="preserve"> </w:t>
      </w:r>
      <w:r w:rsidR="007A4468">
        <w:rPr>
          <w:sz w:val="24"/>
        </w:rPr>
        <w:t>V</w:t>
      </w:r>
      <w:r w:rsidR="007A4468">
        <w:rPr>
          <w:sz w:val="24"/>
        </w:rPr>
        <w:t xml:space="preserve">ehicle Identification Stickers may be obtained from the Directorate of Transportation and Security upon the completion of a </w:t>
      </w:r>
      <w:r w:rsidR="007A4468">
        <w:rPr>
          <w:b/>
          <w:sz w:val="24"/>
        </w:rPr>
        <w:t>Vehicle Identification Sticker Request Form</w:t>
      </w:r>
      <w:r w:rsidR="007A4468">
        <w:rPr>
          <w:sz w:val="24"/>
        </w:rPr>
        <w:t>. The pricing polic</w:t>
      </w:r>
      <w:r w:rsidR="007A4468">
        <w:rPr>
          <w:sz w:val="24"/>
        </w:rPr>
        <w:t>y of the Vehicle Identification Sticker is determined by the Presidency at the start if each academic year and announced on the University web page.</w:t>
      </w:r>
    </w:p>
    <w:p w:rsidR="00997033" w:rsidRDefault="00997033" w:rsidP="009D6D28">
      <w:pPr>
        <w:pStyle w:val="GvdeMetni"/>
        <w:tabs>
          <w:tab w:val="left" w:pos="284"/>
        </w:tabs>
        <w:spacing w:before="1"/>
        <w:jc w:val="both"/>
        <w:rPr>
          <w:b/>
        </w:rPr>
      </w:pPr>
    </w:p>
    <w:p w:rsidR="00997033" w:rsidRDefault="009D6D28" w:rsidP="009D6D28">
      <w:pPr>
        <w:pStyle w:val="ListeParagraf"/>
        <w:numPr>
          <w:ilvl w:val="0"/>
          <w:numId w:val="5"/>
        </w:numPr>
        <w:tabs>
          <w:tab w:val="left" w:pos="284"/>
          <w:tab w:val="left" w:pos="576"/>
        </w:tabs>
        <w:ind w:left="0" w:firstLine="0"/>
        <w:jc w:val="both"/>
        <w:rPr>
          <w:sz w:val="24"/>
        </w:rPr>
      </w:pPr>
      <w:r>
        <w:rPr>
          <w:sz w:val="24"/>
        </w:rPr>
        <w:t xml:space="preserve"> </w:t>
      </w:r>
      <w:r w:rsidR="007A4468">
        <w:rPr>
          <w:sz w:val="24"/>
        </w:rPr>
        <w:t xml:space="preserve">Vehicle identification stickers are only issued for vehicles for which stickers are requested. </w:t>
      </w:r>
      <w:r w:rsidR="007A4468">
        <w:rPr>
          <w:sz w:val="24"/>
        </w:rPr>
        <w:t>They may not be used on other vehicles. When the vehicle is sold, its ownership transferred, or the windshield is damaged, the sticker is removed and delivered to the Directorate of Transportation and Security. Upon request, a new identification sticker ma</w:t>
      </w:r>
      <w:r w:rsidR="007A4468">
        <w:rPr>
          <w:sz w:val="24"/>
        </w:rPr>
        <w:t>y be issued, to last on the same day as the previous one, free of charge.</w:t>
      </w:r>
    </w:p>
    <w:p w:rsidR="00997033" w:rsidRDefault="00997033" w:rsidP="009D6D28">
      <w:pPr>
        <w:pStyle w:val="GvdeMetni"/>
        <w:tabs>
          <w:tab w:val="left" w:pos="284"/>
        </w:tabs>
        <w:jc w:val="both"/>
      </w:pPr>
    </w:p>
    <w:p w:rsidR="00997033" w:rsidRDefault="009D6D28" w:rsidP="009D6D28">
      <w:pPr>
        <w:pStyle w:val="ListeParagraf"/>
        <w:numPr>
          <w:ilvl w:val="0"/>
          <w:numId w:val="5"/>
        </w:numPr>
        <w:tabs>
          <w:tab w:val="left" w:pos="284"/>
          <w:tab w:val="left" w:pos="575"/>
        </w:tabs>
        <w:ind w:left="0" w:firstLine="0"/>
        <w:jc w:val="both"/>
        <w:rPr>
          <w:sz w:val="24"/>
        </w:rPr>
      </w:pPr>
      <w:r>
        <w:rPr>
          <w:sz w:val="24"/>
        </w:rPr>
        <w:t xml:space="preserve"> </w:t>
      </w:r>
      <w:r w:rsidR="007A4468">
        <w:rPr>
          <w:sz w:val="24"/>
        </w:rPr>
        <w:t>Individuals with more than one vehicle are to request a vehicle identification stamp for each.</w:t>
      </w:r>
    </w:p>
    <w:p w:rsidR="00997033" w:rsidRDefault="00997033" w:rsidP="009D6D28">
      <w:pPr>
        <w:pStyle w:val="GvdeMetni"/>
        <w:tabs>
          <w:tab w:val="left" w:pos="284"/>
        </w:tabs>
        <w:jc w:val="both"/>
      </w:pPr>
    </w:p>
    <w:p w:rsidR="00997033" w:rsidRDefault="009D6D28" w:rsidP="009D6D28">
      <w:pPr>
        <w:pStyle w:val="ListeParagraf"/>
        <w:numPr>
          <w:ilvl w:val="0"/>
          <w:numId w:val="5"/>
        </w:numPr>
        <w:tabs>
          <w:tab w:val="left" w:pos="284"/>
          <w:tab w:val="left" w:pos="576"/>
        </w:tabs>
        <w:ind w:left="0" w:firstLine="0"/>
        <w:jc w:val="both"/>
        <w:rPr>
          <w:sz w:val="24"/>
        </w:rPr>
      </w:pPr>
      <w:r>
        <w:rPr>
          <w:sz w:val="24"/>
        </w:rPr>
        <w:t xml:space="preserve"> </w:t>
      </w:r>
      <w:r w:rsidR="007A4468">
        <w:rPr>
          <w:sz w:val="24"/>
        </w:rPr>
        <w:t>Individuals visiting university staff without a vehicle identification sticker may ob</w:t>
      </w:r>
      <w:r w:rsidR="007A4468">
        <w:rPr>
          <w:sz w:val="24"/>
        </w:rPr>
        <w:t xml:space="preserve">tain a “Guest Vehicle Permit” in return for their IDs at the main entrance, and display the permit behind their windshield at a spot where it is visible, for as long as they stay inside the campus. When leaving the campus, visitors are to return the Guest </w:t>
      </w:r>
      <w:r w:rsidR="007A4468">
        <w:rPr>
          <w:sz w:val="24"/>
        </w:rPr>
        <w:t>Vehicle Permit and collect their IDs.</w:t>
      </w:r>
    </w:p>
    <w:p w:rsidR="00997033" w:rsidRDefault="00997033" w:rsidP="009D6D28">
      <w:pPr>
        <w:pStyle w:val="GvdeMetni"/>
        <w:tabs>
          <w:tab w:val="left" w:pos="284"/>
        </w:tabs>
        <w:spacing w:before="41"/>
        <w:jc w:val="both"/>
      </w:pPr>
    </w:p>
    <w:p w:rsidR="00997033" w:rsidRDefault="009D6D28" w:rsidP="009D6D28">
      <w:pPr>
        <w:pStyle w:val="ListeParagraf"/>
        <w:numPr>
          <w:ilvl w:val="0"/>
          <w:numId w:val="5"/>
        </w:numPr>
        <w:tabs>
          <w:tab w:val="left" w:pos="284"/>
          <w:tab w:val="left" w:pos="576"/>
        </w:tabs>
        <w:ind w:left="0" w:firstLine="0"/>
        <w:jc w:val="both"/>
        <w:rPr>
          <w:sz w:val="24"/>
        </w:rPr>
      </w:pPr>
      <w:r>
        <w:rPr>
          <w:sz w:val="24"/>
        </w:rPr>
        <w:t xml:space="preserve"> </w:t>
      </w:r>
      <w:r w:rsidR="007A4468">
        <w:rPr>
          <w:sz w:val="24"/>
        </w:rPr>
        <w:t xml:space="preserve">Where deemed necessary by the Director of Security, the Atılım University IDs of individuals entering the campus on service buses may be checked. </w:t>
      </w:r>
      <w:r w:rsidR="007A4468">
        <w:rPr>
          <w:sz w:val="24"/>
        </w:rPr>
        <w:t>Individuals without IDs and those unable to document their status as students or employees are not admitted into the campus.</w:t>
      </w:r>
    </w:p>
    <w:p w:rsidR="00997033" w:rsidRDefault="00997033" w:rsidP="009D6D28">
      <w:pPr>
        <w:pStyle w:val="GvdeMetni"/>
        <w:tabs>
          <w:tab w:val="left" w:pos="284"/>
        </w:tabs>
        <w:spacing w:before="44"/>
        <w:jc w:val="both"/>
      </w:pPr>
    </w:p>
    <w:p w:rsidR="00997033" w:rsidRDefault="009D6D28" w:rsidP="009D6D28">
      <w:pPr>
        <w:pStyle w:val="ListeParagraf"/>
        <w:numPr>
          <w:ilvl w:val="0"/>
          <w:numId w:val="5"/>
        </w:numPr>
        <w:tabs>
          <w:tab w:val="left" w:pos="284"/>
          <w:tab w:val="left" w:pos="576"/>
        </w:tabs>
        <w:ind w:left="0" w:firstLine="0"/>
        <w:jc w:val="both"/>
        <w:rPr>
          <w:sz w:val="24"/>
        </w:rPr>
      </w:pPr>
      <w:r>
        <w:rPr>
          <w:sz w:val="24"/>
        </w:rPr>
        <w:t xml:space="preserve"> </w:t>
      </w:r>
      <w:r w:rsidR="007A4468">
        <w:rPr>
          <w:sz w:val="24"/>
        </w:rPr>
        <w:t>Individuals visiting students are logged onto the visitor log, and visited students present to the main gate to sign and admit the</w:t>
      </w:r>
      <w:r w:rsidR="007A4468">
        <w:rPr>
          <w:sz w:val="24"/>
        </w:rPr>
        <w:t>ir visitors into the campus. When an individual is to visit a staff member (academic or administrative), the staff member is contacted and upon their confirmation, the visitor is given a visitor permit in return for their ID, before being guided to their d</w:t>
      </w:r>
      <w:r w:rsidR="007A4468">
        <w:rPr>
          <w:sz w:val="24"/>
        </w:rPr>
        <w:t>estination.</w:t>
      </w:r>
    </w:p>
    <w:p w:rsidR="00997033" w:rsidRDefault="00997033" w:rsidP="009D6D28">
      <w:pPr>
        <w:pStyle w:val="GvdeMetni"/>
        <w:tabs>
          <w:tab w:val="left" w:pos="284"/>
        </w:tabs>
        <w:jc w:val="both"/>
      </w:pPr>
    </w:p>
    <w:p w:rsidR="00997033" w:rsidRDefault="009D6D28" w:rsidP="009D6D28">
      <w:pPr>
        <w:pStyle w:val="ListeParagraf"/>
        <w:numPr>
          <w:ilvl w:val="0"/>
          <w:numId w:val="5"/>
        </w:numPr>
        <w:tabs>
          <w:tab w:val="left" w:pos="284"/>
          <w:tab w:val="left" w:pos="576"/>
        </w:tabs>
        <w:ind w:left="0" w:firstLine="0"/>
        <w:jc w:val="both"/>
        <w:rPr>
          <w:sz w:val="24"/>
        </w:rPr>
      </w:pPr>
      <w:r>
        <w:rPr>
          <w:sz w:val="24"/>
        </w:rPr>
        <w:t xml:space="preserve"> </w:t>
      </w:r>
      <w:r w:rsidR="007A4468">
        <w:rPr>
          <w:sz w:val="24"/>
        </w:rPr>
        <w:t>Drivers or visitors entering the campus to drop off or visit students may not distribute brochures without permission, violate campus security or behave in a manner that disrupts the order in the campus. Individuals allowing and confirming the</w:t>
      </w:r>
      <w:r w:rsidR="007A4468">
        <w:rPr>
          <w:sz w:val="24"/>
        </w:rPr>
        <w:t xml:space="preserve"> entry by such people shall be held accountable and be subject to the necessary actions.</w:t>
      </w:r>
    </w:p>
    <w:p w:rsidR="00997033" w:rsidRDefault="00997033" w:rsidP="009D6D28">
      <w:pPr>
        <w:pStyle w:val="GvdeMetni"/>
        <w:tabs>
          <w:tab w:val="left" w:pos="284"/>
        </w:tabs>
        <w:spacing w:before="41"/>
        <w:jc w:val="both"/>
      </w:pPr>
    </w:p>
    <w:p w:rsidR="009D6D28" w:rsidRDefault="009D6D28" w:rsidP="009D6D28">
      <w:pPr>
        <w:pStyle w:val="ListeParagraf"/>
        <w:numPr>
          <w:ilvl w:val="0"/>
          <w:numId w:val="5"/>
        </w:numPr>
        <w:tabs>
          <w:tab w:val="left" w:pos="284"/>
          <w:tab w:val="left" w:pos="576"/>
        </w:tabs>
        <w:ind w:left="0" w:firstLine="0"/>
        <w:jc w:val="both"/>
        <w:rPr>
          <w:sz w:val="24"/>
        </w:rPr>
      </w:pPr>
      <w:r>
        <w:rPr>
          <w:sz w:val="24"/>
        </w:rPr>
        <w:t xml:space="preserve"> </w:t>
      </w:r>
      <w:r w:rsidR="007A4468">
        <w:rPr>
          <w:sz w:val="24"/>
        </w:rPr>
        <w:t>Vehicles may not be left at the car park with open doors or windows.</w:t>
      </w:r>
    </w:p>
    <w:p w:rsidR="009D6D28" w:rsidRPr="009D6D28" w:rsidRDefault="009D6D28" w:rsidP="009D6D28">
      <w:pPr>
        <w:pStyle w:val="ListeParagraf"/>
        <w:rPr>
          <w:sz w:val="24"/>
        </w:rPr>
      </w:pPr>
    </w:p>
    <w:p w:rsidR="00997033" w:rsidRPr="009D6D28" w:rsidRDefault="007A4468" w:rsidP="009D6D28">
      <w:pPr>
        <w:pStyle w:val="ListeParagraf"/>
        <w:numPr>
          <w:ilvl w:val="0"/>
          <w:numId w:val="5"/>
        </w:numPr>
        <w:tabs>
          <w:tab w:val="left" w:pos="284"/>
          <w:tab w:val="left" w:pos="576"/>
        </w:tabs>
        <w:ind w:left="0" w:firstLine="0"/>
        <w:jc w:val="both"/>
        <w:rPr>
          <w:sz w:val="24"/>
        </w:rPr>
      </w:pPr>
      <w:r w:rsidRPr="009D6D28">
        <w:rPr>
          <w:sz w:val="24"/>
        </w:rPr>
        <w:t>V</w:t>
      </w:r>
      <w:r w:rsidRPr="009D6D28">
        <w:rPr>
          <w:sz w:val="24"/>
        </w:rPr>
        <w:t>isitors or commercial vehicles may be banned from entry into the campus in their vehicles if th</w:t>
      </w:r>
      <w:r w:rsidRPr="009D6D28">
        <w:rPr>
          <w:sz w:val="24"/>
        </w:rPr>
        <w:t>ey fail to follow the rules.</w:t>
      </w:r>
    </w:p>
    <w:p w:rsidR="00997033" w:rsidRDefault="00997033" w:rsidP="009D6D28">
      <w:pPr>
        <w:pStyle w:val="GvdeMetni"/>
        <w:tabs>
          <w:tab w:val="left" w:pos="284"/>
        </w:tabs>
        <w:spacing w:before="41"/>
        <w:jc w:val="both"/>
      </w:pPr>
    </w:p>
    <w:p w:rsidR="00997033" w:rsidRDefault="007A4468" w:rsidP="009D6D28">
      <w:pPr>
        <w:pStyle w:val="ListeParagraf"/>
        <w:numPr>
          <w:ilvl w:val="0"/>
          <w:numId w:val="5"/>
        </w:numPr>
        <w:tabs>
          <w:tab w:val="left" w:pos="284"/>
          <w:tab w:val="left" w:pos="924"/>
        </w:tabs>
        <w:ind w:left="0" w:firstLine="0"/>
        <w:jc w:val="both"/>
        <w:rPr>
          <w:sz w:val="24"/>
        </w:rPr>
      </w:pPr>
      <w:r>
        <w:rPr>
          <w:sz w:val="24"/>
        </w:rPr>
        <w:t>Service vehicles may pick up or drop off passengers only at the spots designated for them.</w:t>
      </w:r>
    </w:p>
    <w:p w:rsidR="00997033" w:rsidRDefault="00997033" w:rsidP="009D6D28">
      <w:pPr>
        <w:pStyle w:val="GvdeMetni"/>
        <w:tabs>
          <w:tab w:val="left" w:pos="284"/>
        </w:tabs>
        <w:spacing w:before="41"/>
        <w:jc w:val="both"/>
      </w:pPr>
    </w:p>
    <w:p w:rsidR="00997033" w:rsidRDefault="007A4468" w:rsidP="009D6D28">
      <w:pPr>
        <w:pStyle w:val="ListeParagraf"/>
        <w:numPr>
          <w:ilvl w:val="0"/>
          <w:numId w:val="5"/>
        </w:numPr>
        <w:tabs>
          <w:tab w:val="left" w:pos="284"/>
          <w:tab w:val="left" w:pos="576"/>
          <w:tab w:val="left" w:pos="923"/>
        </w:tabs>
        <w:ind w:left="0" w:firstLine="0"/>
        <w:jc w:val="both"/>
        <w:rPr>
          <w:sz w:val="24"/>
        </w:rPr>
      </w:pPr>
      <w:r>
        <w:rPr>
          <w:sz w:val="24"/>
        </w:rPr>
        <w:t>Service vehicle drivers are to follow the road signs, rules and the warnings by University security staff while inside the campus.</w:t>
      </w:r>
    </w:p>
    <w:p w:rsidR="00997033" w:rsidRDefault="00997033" w:rsidP="009D6D28">
      <w:pPr>
        <w:pStyle w:val="GvdeMetni"/>
        <w:tabs>
          <w:tab w:val="left" w:pos="284"/>
        </w:tabs>
        <w:spacing w:before="10"/>
        <w:jc w:val="both"/>
      </w:pPr>
    </w:p>
    <w:p w:rsidR="009D6D28" w:rsidRDefault="007A4468" w:rsidP="009D6D28">
      <w:pPr>
        <w:pStyle w:val="Balk1"/>
        <w:tabs>
          <w:tab w:val="left" w:pos="284"/>
        </w:tabs>
        <w:spacing w:line="235" w:lineRule="auto"/>
        <w:ind w:left="0"/>
        <w:jc w:val="both"/>
      </w:pPr>
      <w:r>
        <w:t xml:space="preserve">Rules on Moving and Parking </w:t>
      </w:r>
    </w:p>
    <w:p w:rsidR="009D6D28" w:rsidRDefault="007A4468" w:rsidP="009D6D28">
      <w:pPr>
        <w:pStyle w:val="Balk1"/>
        <w:tabs>
          <w:tab w:val="left" w:pos="284"/>
        </w:tabs>
        <w:spacing w:line="235" w:lineRule="auto"/>
        <w:ind w:left="0"/>
        <w:jc w:val="both"/>
      </w:pPr>
      <w:r>
        <w:t xml:space="preserve">Article 5 </w:t>
      </w:r>
      <w:r w:rsidR="009D6D28">
        <w:t>–</w:t>
      </w:r>
      <w:r>
        <w:t xml:space="preserve"> </w:t>
      </w:r>
    </w:p>
    <w:p w:rsidR="009D6D28" w:rsidRDefault="009D6D28" w:rsidP="009D6D28">
      <w:pPr>
        <w:pStyle w:val="Balk1"/>
        <w:tabs>
          <w:tab w:val="left" w:pos="284"/>
        </w:tabs>
        <w:spacing w:line="235" w:lineRule="auto"/>
        <w:ind w:left="0"/>
        <w:jc w:val="both"/>
      </w:pPr>
    </w:p>
    <w:p w:rsidR="00997033" w:rsidRPr="009D6D28" w:rsidRDefault="007A4468" w:rsidP="009D6D28">
      <w:pPr>
        <w:pStyle w:val="Balk1"/>
        <w:tabs>
          <w:tab w:val="left" w:pos="284"/>
        </w:tabs>
        <w:spacing w:line="235" w:lineRule="auto"/>
        <w:ind w:left="0"/>
        <w:jc w:val="both"/>
        <w:rPr>
          <w:b w:val="0"/>
        </w:rPr>
      </w:pPr>
      <w:r w:rsidRPr="009D6D28">
        <w:rPr>
          <w:b w:val="0"/>
        </w:rPr>
        <w:lastRenderedPageBreak/>
        <w:t>Utilization of motor vehicles within the campus is a right bestowed by University management. Anyone who wishes to use a motor vehicle inside the campus is to follow this Directive, as well as the prov</w:t>
      </w:r>
      <w:r w:rsidRPr="009D6D28">
        <w:rPr>
          <w:b w:val="0"/>
        </w:rPr>
        <w:t>isions of Traffic Law and the relevant Regulation. In this regard, these individuals are required to obey the traffic rules, as well as the warnings by University security officers.</w:t>
      </w:r>
    </w:p>
    <w:p w:rsidR="00997033" w:rsidRDefault="00997033" w:rsidP="009D6D28">
      <w:pPr>
        <w:pStyle w:val="GvdeMetni"/>
        <w:tabs>
          <w:tab w:val="left" w:pos="284"/>
        </w:tabs>
        <w:spacing w:before="1"/>
        <w:jc w:val="both"/>
      </w:pPr>
    </w:p>
    <w:p w:rsidR="00997033" w:rsidRDefault="007A4468" w:rsidP="009D6D28">
      <w:pPr>
        <w:pStyle w:val="ListeParagraf"/>
        <w:numPr>
          <w:ilvl w:val="0"/>
          <w:numId w:val="4"/>
        </w:numPr>
        <w:tabs>
          <w:tab w:val="left" w:pos="284"/>
          <w:tab w:val="left" w:pos="642"/>
        </w:tabs>
        <w:ind w:left="0" w:firstLine="0"/>
        <w:jc w:val="both"/>
        <w:rPr>
          <w:sz w:val="24"/>
        </w:rPr>
      </w:pPr>
      <w:r>
        <w:rPr>
          <w:sz w:val="24"/>
        </w:rPr>
        <w:t>Rules that must be followed in the campus:</w:t>
      </w:r>
    </w:p>
    <w:p w:rsidR="00997033" w:rsidRDefault="00997033" w:rsidP="009D6D28">
      <w:pPr>
        <w:pStyle w:val="GvdeMetni"/>
        <w:tabs>
          <w:tab w:val="left" w:pos="284"/>
        </w:tabs>
        <w:jc w:val="both"/>
      </w:pPr>
    </w:p>
    <w:p w:rsidR="00997033" w:rsidRDefault="007A4468" w:rsidP="009D6D28">
      <w:pPr>
        <w:pStyle w:val="ListeParagraf"/>
        <w:numPr>
          <w:ilvl w:val="1"/>
          <w:numId w:val="4"/>
        </w:numPr>
        <w:tabs>
          <w:tab w:val="left" w:pos="284"/>
          <w:tab w:val="left" w:pos="936"/>
        </w:tabs>
        <w:ind w:left="0" w:firstLine="0"/>
        <w:jc w:val="both"/>
        <w:rPr>
          <w:sz w:val="24"/>
        </w:rPr>
      </w:pPr>
      <w:r>
        <w:rPr>
          <w:sz w:val="24"/>
        </w:rPr>
        <w:t>Pedestrians have absolute and</w:t>
      </w:r>
      <w:r>
        <w:rPr>
          <w:sz w:val="24"/>
        </w:rPr>
        <w:t xml:space="preserve"> indisputable right of way in the campus. All vehicles are required to stop and wait for pedestrians to cross the road.</w:t>
      </w:r>
    </w:p>
    <w:p w:rsidR="00997033" w:rsidRDefault="007A4468" w:rsidP="009D6D28">
      <w:pPr>
        <w:pStyle w:val="ListeParagraf"/>
        <w:numPr>
          <w:ilvl w:val="1"/>
          <w:numId w:val="4"/>
        </w:numPr>
        <w:tabs>
          <w:tab w:val="left" w:pos="284"/>
          <w:tab w:val="left" w:pos="935"/>
        </w:tabs>
        <w:ind w:left="0" w:firstLine="0"/>
        <w:jc w:val="both"/>
        <w:rPr>
          <w:sz w:val="24"/>
        </w:rPr>
      </w:pPr>
      <w:r>
        <w:rPr>
          <w:sz w:val="24"/>
        </w:rPr>
        <w:t>The maximum speed is limited to 20-30 km/h in the campus.</w:t>
      </w:r>
    </w:p>
    <w:p w:rsidR="00997033" w:rsidRDefault="007A4468" w:rsidP="009D6D28">
      <w:pPr>
        <w:pStyle w:val="ListeParagraf"/>
        <w:numPr>
          <w:ilvl w:val="1"/>
          <w:numId w:val="4"/>
        </w:numPr>
        <w:tabs>
          <w:tab w:val="left" w:pos="284"/>
          <w:tab w:val="left" w:pos="935"/>
        </w:tabs>
        <w:ind w:left="0" w:firstLine="0"/>
        <w:jc w:val="both"/>
        <w:rPr>
          <w:sz w:val="24"/>
        </w:rPr>
      </w:pPr>
      <w:r>
        <w:rPr>
          <w:sz w:val="24"/>
        </w:rPr>
        <w:t>Reckless driving, and reckless overtaking maneuvers are forbidden in the campu</w:t>
      </w:r>
      <w:r>
        <w:rPr>
          <w:sz w:val="24"/>
        </w:rPr>
        <w:t>s.</w:t>
      </w:r>
    </w:p>
    <w:p w:rsidR="00997033" w:rsidRDefault="007A4468" w:rsidP="009D6D28">
      <w:pPr>
        <w:pStyle w:val="ListeParagraf"/>
        <w:numPr>
          <w:ilvl w:val="1"/>
          <w:numId w:val="4"/>
        </w:numPr>
        <w:tabs>
          <w:tab w:val="left" w:pos="284"/>
          <w:tab w:val="left" w:pos="936"/>
        </w:tabs>
        <w:ind w:left="0" w:firstLine="0"/>
        <w:jc w:val="both"/>
        <w:rPr>
          <w:sz w:val="24"/>
        </w:rPr>
      </w:pPr>
      <w:r>
        <w:rPr>
          <w:sz w:val="24"/>
        </w:rPr>
        <w:t>Unnecessary honking, convoying, disturbing people with loud music from inside vehicles, in addition to littering from inside vehicles, are forbidden.</w:t>
      </w:r>
    </w:p>
    <w:p w:rsidR="00997033" w:rsidRDefault="007A4468" w:rsidP="009D6D28">
      <w:pPr>
        <w:pStyle w:val="ListeParagraf"/>
        <w:numPr>
          <w:ilvl w:val="1"/>
          <w:numId w:val="4"/>
        </w:numPr>
        <w:tabs>
          <w:tab w:val="left" w:pos="284"/>
          <w:tab w:val="left" w:pos="936"/>
        </w:tabs>
        <w:ind w:left="0" w:firstLine="0"/>
        <w:jc w:val="both"/>
        <w:rPr>
          <w:sz w:val="24"/>
        </w:rPr>
      </w:pPr>
      <w:r>
        <w:rPr>
          <w:sz w:val="24"/>
        </w:rPr>
        <w:t>Vehicles with defunct exhaust systems, or those emitting excessive smoke or noise are banned from the campus.</w:t>
      </w:r>
    </w:p>
    <w:p w:rsidR="00997033" w:rsidRDefault="007A4468" w:rsidP="009D6D28">
      <w:pPr>
        <w:pStyle w:val="ListeParagraf"/>
        <w:numPr>
          <w:ilvl w:val="1"/>
          <w:numId w:val="4"/>
        </w:numPr>
        <w:tabs>
          <w:tab w:val="left" w:pos="284"/>
          <w:tab w:val="left" w:pos="936"/>
        </w:tabs>
        <w:spacing w:before="1"/>
        <w:ind w:left="0" w:firstLine="0"/>
        <w:jc w:val="both"/>
        <w:rPr>
          <w:sz w:val="24"/>
        </w:rPr>
      </w:pPr>
      <w:r>
        <w:rPr>
          <w:sz w:val="24"/>
        </w:rPr>
        <w:t>Vehicles without license plates are banned from the campus.</w:t>
      </w:r>
    </w:p>
    <w:p w:rsidR="00997033" w:rsidRDefault="007A4468" w:rsidP="009D6D28">
      <w:pPr>
        <w:pStyle w:val="ListeParagraf"/>
        <w:numPr>
          <w:ilvl w:val="1"/>
          <w:numId w:val="4"/>
        </w:numPr>
        <w:tabs>
          <w:tab w:val="left" w:pos="284"/>
          <w:tab w:val="left" w:pos="936"/>
        </w:tabs>
        <w:ind w:left="0" w:firstLine="0"/>
        <w:jc w:val="both"/>
        <w:rPr>
          <w:sz w:val="24"/>
        </w:rPr>
      </w:pPr>
      <w:r>
        <w:rPr>
          <w:sz w:val="24"/>
        </w:rPr>
        <w:t>Drunk driving is forbidden. Drivers under the influence shall not be admitted into the</w:t>
      </w:r>
      <w:r>
        <w:rPr>
          <w:sz w:val="24"/>
        </w:rPr>
        <w:t xml:space="preserve"> campus upon detection. Drivers already inside the campus when under the influence shall be dismissed from the campus.</w:t>
      </w:r>
    </w:p>
    <w:p w:rsidR="00997033" w:rsidRDefault="007A4468" w:rsidP="009D6D28">
      <w:pPr>
        <w:pStyle w:val="ListeParagraf"/>
        <w:numPr>
          <w:ilvl w:val="1"/>
          <w:numId w:val="4"/>
        </w:numPr>
        <w:tabs>
          <w:tab w:val="left" w:pos="284"/>
          <w:tab w:val="left" w:pos="935"/>
        </w:tabs>
        <w:ind w:left="0" w:firstLine="0"/>
        <w:jc w:val="both"/>
        <w:rPr>
          <w:sz w:val="24"/>
        </w:rPr>
      </w:pPr>
      <w:r>
        <w:rPr>
          <w:sz w:val="24"/>
        </w:rPr>
        <w:t>Vehicles may not be washed inside the campus.</w:t>
      </w:r>
    </w:p>
    <w:p w:rsidR="00997033" w:rsidRDefault="007A4468" w:rsidP="009D6D28">
      <w:pPr>
        <w:pStyle w:val="ListeParagraf"/>
        <w:numPr>
          <w:ilvl w:val="1"/>
          <w:numId w:val="4"/>
        </w:numPr>
        <w:tabs>
          <w:tab w:val="left" w:pos="284"/>
          <w:tab w:val="left" w:pos="934"/>
          <w:tab w:val="left" w:pos="936"/>
        </w:tabs>
        <w:ind w:left="0" w:firstLine="0"/>
        <w:jc w:val="both"/>
        <w:rPr>
          <w:sz w:val="24"/>
        </w:rPr>
      </w:pPr>
      <w:r>
        <w:rPr>
          <w:sz w:val="24"/>
        </w:rPr>
        <w:t>Vehicles are parked in a way that does not prevent others from leaving the area. Vehicles m</w:t>
      </w:r>
      <w:r>
        <w:rPr>
          <w:sz w:val="24"/>
        </w:rPr>
        <w:t>ay not be parked in a manner that blocks the movement of others.</w:t>
      </w:r>
    </w:p>
    <w:p w:rsidR="00997033" w:rsidRDefault="007A4468" w:rsidP="009D6D28">
      <w:pPr>
        <w:pStyle w:val="ListeParagraf"/>
        <w:numPr>
          <w:ilvl w:val="1"/>
          <w:numId w:val="4"/>
        </w:numPr>
        <w:tabs>
          <w:tab w:val="left" w:pos="284"/>
          <w:tab w:val="left" w:pos="934"/>
          <w:tab w:val="left" w:pos="936"/>
        </w:tabs>
        <w:ind w:left="0" w:firstLine="0"/>
        <w:jc w:val="both"/>
        <w:rPr>
          <w:sz w:val="24"/>
        </w:rPr>
      </w:pPr>
      <w:r>
        <w:rPr>
          <w:sz w:val="24"/>
        </w:rPr>
        <w:t>It is forbidden to park on sidewalks or the areas allocated for pedestrians under any circumstance.</w:t>
      </w:r>
    </w:p>
    <w:p w:rsidR="00997033" w:rsidRDefault="007A4468" w:rsidP="009D6D28">
      <w:pPr>
        <w:pStyle w:val="ListeParagraf"/>
        <w:numPr>
          <w:ilvl w:val="1"/>
          <w:numId w:val="4"/>
        </w:numPr>
        <w:tabs>
          <w:tab w:val="left" w:pos="284"/>
          <w:tab w:val="left" w:pos="936"/>
        </w:tabs>
        <w:ind w:left="0" w:firstLine="0"/>
        <w:jc w:val="both"/>
        <w:rPr>
          <w:sz w:val="24"/>
        </w:rPr>
      </w:pPr>
      <w:r>
        <w:rPr>
          <w:sz w:val="24"/>
        </w:rPr>
        <w:t>University Security Officers and traffic officials may lock vehicles in place with tire cuf</w:t>
      </w:r>
      <w:r>
        <w:rPr>
          <w:sz w:val="24"/>
        </w:rPr>
        <w:t>fs, block vehicles from moving or have vehicles towed in the event that they are parked in no-parking areas, or in situations where parking rules are violated, warnings by officials are not followed, or where they are parked in a way that blocks the moveme</w:t>
      </w:r>
      <w:r>
        <w:rPr>
          <w:sz w:val="24"/>
        </w:rPr>
        <w:t>nt for other vehicles. These vehicles are returned to the owner after necessary punitive actions. The University staff may not be held accountable for any damage that may emerge in such cases.</w:t>
      </w:r>
    </w:p>
    <w:p w:rsidR="00997033" w:rsidRDefault="00997033" w:rsidP="009D6D28">
      <w:pPr>
        <w:pStyle w:val="GvdeMetni"/>
        <w:tabs>
          <w:tab w:val="left" w:pos="284"/>
        </w:tabs>
        <w:spacing w:before="9"/>
        <w:jc w:val="both"/>
      </w:pPr>
    </w:p>
    <w:p w:rsidR="009D6D28" w:rsidRDefault="007A4468" w:rsidP="009D6D28">
      <w:pPr>
        <w:pStyle w:val="Balk1"/>
        <w:tabs>
          <w:tab w:val="left" w:pos="284"/>
        </w:tabs>
        <w:spacing w:before="1" w:line="235" w:lineRule="auto"/>
        <w:ind w:left="0"/>
        <w:jc w:val="both"/>
      </w:pPr>
      <w:r>
        <w:t xml:space="preserve">Sanctions </w:t>
      </w:r>
    </w:p>
    <w:p w:rsidR="00997033" w:rsidRDefault="007A4468" w:rsidP="009D6D28">
      <w:pPr>
        <w:pStyle w:val="Balk1"/>
        <w:tabs>
          <w:tab w:val="left" w:pos="284"/>
        </w:tabs>
        <w:spacing w:before="1" w:line="235" w:lineRule="auto"/>
        <w:ind w:left="0"/>
        <w:jc w:val="both"/>
        <w:rPr>
          <w:b w:val="0"/>
        </w:rPr>
      </w:pPr>
      <w:r>
        <w:t>Article 6-</w:t>
      </w:r>
    </w:p>
    <w:p w:rsidR="00997033" w:rsidRDefault="00997033" w:rsidP="009D6D28">
      <w:pPr>
        <w:pStyle w:val="GvdeMetni"/>
        <w:tabs>
          <w:tab w:val="left" w:pos="284"/>
        </w:tabs>
        <w:spacing w:before="1"/>
        <w:jc w:val="both"/>
      </w:pPr>
    </w:p>
    <w:p w:rsidR="00997033" w:rsidRDefault="007A4468" w:rsidP="009D6D28">
      <w:pPr>
        <w:pStyle w:val="ListeParagraf"/>
        <w:numPr>
          <w:ilvl w:val="0"/>
          <w:numId w:val="3"/>
        </w:numPr>
        <w:tabs>
          <w:tab w:val="left" w:pos="284"/>
          <w:tab w:val="left" w:pos="641"/>
          <w:tab w:val="left" w:pos="643"/>
        </w:tabs>
        <w:ind w:left="0" w:firstLine="0"/>
        <w:jc w:val="both"/>
        <w:rPr>
          <w:sz w:val="24"/>
        </w:rPr>
      </w:pPr>
      <w:r>
        <w:rPr>
          <w:sz w:val="24"/>
        </w:rPr>
        <w:t>Drivers behaving in a manner that contradicts the rules in this Directive, and/ or Highway Traffic Regulations are subjected to a Penalty Point System defined by the University. In addition to penalty points, where deemed necessary by the Traffic Committee</w:t>
      </w:r>
      <w:r>
        <w:rPr>
          <w:sz w:val="24"/>
        </w:rPr>
        <w:t>, a disciplinary investigation may be opened for the driver, student or staff member, regardless of their penalty points. (See also: Article 7. Cases requiring a disciplinary investigation)</w:t>
      </w:r>
    </w:p>
    <w:p w:rsidR="00997033" w:rsidRDefault="00997033" w:rsidP="009D6D28">
      <w:pPr>
        <w:pStyle w:val="GvdeMetni"/>
        <w:tabs>
          <w:tab w:val="left" w:pos="284"/>
        </w:tabs>
        <w:jc w:val="both"/>
      </w:pPr>
    </w:p>
    <w:p w:rsidR="00997033" w:rsidRDefault="007A4468" w:rsidP="009D6D28">
      <w:pPr>
        <w:pStyle w:val="ListeParagraf"/>
        <w:numPr>
          <w:ilvl w:val="0"/>
          <w:numId w:val="3"/>
        </w:numPr>
        <w:tabs>
          <w:tab w:val="left" w:pos="284"/>
          <w:tab w:val="left" w:pos="641"/>
          <w:tab w:val="left" w:pos="643"/>
        </w:tabs>
        <w:spacing w:before="1"/>
        <w:ind w:left="0" w:firstLine="0"/>
        <w:jc w:val="both"/>
        <w:rPr>
          <w:sz w:val="24"/>
        </w:rPr>
      </w:pPr>
      <w:r>
        <w:rPr>
          <w:sz w:val="24"/>
        </w:rPr>
        <w:t>Those violating campus traffic rules are issued a Monitoring Form</w:t>
      </w:r>
      <w:r>
        <w:rPr>
          <w:sz w:val="24"/>
        </w:rPr>
        <w:t xml:space="preserve"> for Traffic Rules by the Directorate of Transportation and Security (APPENDIX-2 Form), and fined penalty points in accordance with the punishment table on APPENDIX - 1, to be logged onto the drivers file and informed to the driver.</w:t>
      </w:r>
    </w:p>
    <w:p w:rsidR="00997033" w:rsidRDefault="00997033" w:rsidP="009D6D28">
      <w:pPr>
        <w:pStyle w:val="GvdeMetni"/>
        <w:tabs>
          <w:tab w:val="left" w:pos="284"/>
        </w:tabs>
        <w:jc w:val="both"/>
      </w:pPr>
    </w:p>
    <w:p w:rsidR="00997033" w:rsidRDefault="007A4468" w:rsidP="00AC752B">
      <w:pPr>
        <w:pStyle w:val="ListeParagraf"/>
        <w:numPr>
          <w:ilvl w:val="0"/>
          <w:numId w:val="3"/>
        </w:numPr>
        <w:tabs>
          <w:tab w:val="left" w:pos="284"/>
          <w:tab w:val="left" w:pos="641"/>
          <w:tab w:val="left" w:pos="643"/>
        </w:tabs>
        <w:ind w:left="0" w:firstLine="0"/>
        <w:jc w:val="both"/>
        <w:rPr>
          <w:sz w:val="24"/>
        </w:rPr>
      </w:pPr>
      <w:r w:rsidRPr="009D6D28">
        <w:rPr>
          <w:sz w:val="24"/>
        </w:rPr>
        <w:t>Registered or other us</w:t>
      </w:r>
      <w:r w:rsidRPr="009D6D28">
        <w:rPr>
          <w:sz w:val="24"/>
        </w:rPr>
        <w:t>ed vehicles of drivers with total penalty points of 40 shall be banned from the campus for 2 months, in line with the decision by the Traffic Committee.</w:t>
      </w:r>
    </w:p>
    <w:p w:rsidR="009D6D28" w:rsidRDefault="009D6D28" w:rsidP="009D6D28">
      <w:pPr>
        <w:tabs>
          <w:tab w:val="left" w:pos="284"/>
          <w:tab w:val="left" w:pos="641"/>
          <w:tab w:val="left" w:pos="643"/>
        </w:tabs>
        <w:spacing w:before="69"/>
        <w:jc w:val="both"/>
        <w:rPr>
          <w:sz w:val="24"/>
        </w:rPr>
      </w:pPr>
    </w:p>
    <w:p w:rsidR="009D6D28" w:rsidRPr="009D6D28" w:rsidRDefault="009D6D28" w:rsidP="009D6D28">
      <w:pPr>
        <w:tabs>
          <w:tab w:val="left" w:pos="284"/>
          <w:tab w:val="left" w:pos="641"/>
          <w:tab w:val="left" w:pos="643"/>
        </w:tabs>
        <w:spacing w:before="69"/>
        <w:jc w:val="both"/>
        <w:rPr>
          <w:sz w:val="24"/>
        </w:rPr>
      </w:pPr>
    </w:p>
    <w:p w:rsidR="00997033" w:rsidRDefault="007A4468" w:rsidP="009D6D28">
      <w:pPr>
        <w:pStyle w:val="ListeParagraf"/>
        <w:numPr>
          <w:ilvl w:val="0"/>
          <w:numId w:val="3"/>
        </w:numPr>
        <w:tabs>
          <w:tab w:val="left" w:pos="284"/>
          <w:tab w:val="left" w:pos="641"/>
          <w:tab w:val="left" w:pos="643"/>
        </w:tabs>
        <w:spacing w:before="69"/>
        <w:ind w:left="0" w:firstLine="0"/>
        <w:jc w:val="both"/>
        <w:rPr>
          <w:sz w:val="24"/>
        </w:rPr>
      </w:pPr>
      <w:r>
        <w:rPr>
          <w:sz w:val="24"/>
        </w:rPr>
        <w:lastRenderedPageBreak/>
        <w:t>I</w:t>
      </w:r>
      <w:r>
        <w:rPr>
          <w:sz w:val="24"/>
        </w:rPr>
        <w:t>n addition, registered or other vehicles used by drivers fined 20 points for a second ti</w:t>
      </w:r>
      <w:r>
        <w:rPr>
          <w:sz w:val="24"/>
        </w:rPr>
        <w:t>me within one academic year are banned from the campus for a year following the date of the resolution by the Traffic Committee. This also annuls the identification stickers on these vehicles. Drivers with annulled vehicle identification stickers may not e</w:t>
      </w:r>
      <w:r>
        <w:rPr>
          <w:sz w:val="24"/>
        </w:rPr>
        <w:t>nter the campus in their vehicles. Drivers are informed of the situation and their identification stickers are appropriated.</w:t>
      </w:r>
    </w:p>
    <w:p w:rsidR="00997033" w:rsidRDefault="00997033" w:rsidP="009D6D28">
      <w:pPr>
        <w:pStyle w:val="GvdeMetni"/>
        <w:tabs>
          <w:tab w:val="left" w:pos="284"/>
        </w:tabs>
        <w:spacing w:before="44"/>
        <w:jc w:val="both"/>
      </w:pPr>
    </w:p>
    <w:p w:rsidR="00997033" w:rsidRDefault="007A4468" w:rsidP="009D6D28">
      <w:pPr>
        <w:pStyle w:val="ListeParagraf"/>
        <w:numPr>
          <w:ilvl w:val="0"/>
          <w:numId w:val="3"/>
        </w:numPr>
        <w:tabs>
          <w:tab w:val="left" w:pos="284"/>
          <w:tab w:val="left" w:pos="642"/>
        </w:tabs>
        <w:ind w:left="0" w:firstLine="0"/>
        <w:jc w:val="both"/>
        <w:rPr>
          <w:sz w:val="24"/>
        </w:rPr>
      </w:pPr>
      <w:r>
        <w:rPr>
          <w:sz w:val="24"/>
        </w:rPr>
        <w:t>Logs of driver penalty points are kept by the Directorate of Security.</w:t>
      </w:r>
    </w:p>
    <w:p w:rsidR="00997033" w:rsidRDefault="00997033" w:rsidP="009D6D28">
      <w:pPr>
        <w:pStyle w:val="GvdeMetni"/>
        <w:tabs>
          <w:tab w:val="left" w:pos="284"/>
        </w:tabs>
        <w:spacing w:before="41"/>
        <w:jc w:val="both"/>
      </w:pPr>
    </w:p>
    <w:p w:rsidR="00997033" w:rsidRDefault="007A4468" w:rsidP="009D6D28">
      <w:pPr>
        <w:pStyle w:val="ListeParagraf"/>
        <w:numPr>
          <w:ilvl w:val="0"/>
          <w:numId w:val="3"/>
        </w:numPr>
        <w:tabs>
          <w:tab w:val="left" w:pos="284"/>
          <w:tab w:val="left" w:pos="642"/>
        </w:tabs>
        <w:ind w:left="0" w:firstLine="0"/>
        <w:jc w:val="both"/>
        <w:rPr>
          <w:sz w:val="24"/>
        </w:rPr>
      </w:pPr>
      <w:r>
        <w:rPr>
          <w:sz w:val="24"/>
        </w:rPr>
        <w:t>A new academic year restarts the counter for penalty point</w:t>
      </w:r>
      <w:r>
        <w:rPr>
          <w:sz w:val="24"/>
        </w:rPr>
        <w:t>s.</w:t>
      </w:r>
    </w:p>
    <w:p w:rsidR="00997033" w:rsidRDefault="00997033" w:rsidP="009D6D28">
      <w:pPr>
        <w:pStyle w:val="GvdeMetni"/>
        <w:tabs>
          <w:tab w:val="left" w:pos="284"/>
        </w:tabs>
        <w:spacing w:before="40"/>
        <w:jc w:val="both"/>
      </w:pPr>
    </w:p>
    <w:p w:rsidR="00997033" w:rsidRDefault="007A4468" w:rsidP="009D6D28">
      <w:pPr>
        <w:pStyle w:val="ListeParagraf"/>
        <w:numPr>
          <w:ilvl w:val="0"/>
          <w:numId w:val="3"/>
        </w:numPr>
        <w:tabs>
          <w:tab w:val="left" w:pos="284"/>
          <w:tab w:val="left" w:pos="641"/>
          <w:tab w:val="left" w:pos="643"/>
        </w:tabs>
        <w:spacing w:before="1"/>
        <w:ind w:left="0" w:firstLine="0"/>
        <w:jc w:val="both"/>
        <w:rPr>
          <w:sz w:val="24"/>
        </w:rPr>
      </w:pPr>
      <w:r>
        <w:rPr>
          <w:sz w:val="24"/>
        </w:rPr>
        <w:t xml:space="preserve">Drivers detected to be driving without a license are transferred to law enforcement for legal actions, and their vehicles are removed from the campus. </w:t>
      </w:r>
      <w:r>
        <w:rPr>
          <w:sz w:val="24"/>
        </w:rPr>
        <w:t>The vehicle identification sticker for a such vehicle is annulled regardless of penalty points, until drivers obtain their driving license.</w:t>
      </w:r>
    </w:p>
    <w:p w:rsidR="00997033" w:rsidRDefault="00997033" w:rsidP="009D6D28">
      <w:pPr>
        <w:pStyle w:val="GvdeMetni"/>
        <w:tabs>
          <w:tab w:val="left" w:pos="284"/>
        </w:tabs>
        <w:spacing w:before="41"/>
        <w:jc w:val="both"/>
      </w:pPr>
    </w:p>
    <w:p w:rsidR="00997033" w:rsidRDefault="007A4468" w:rsidP="009D6D28">
      <w:pPr>
        <w:pStyle w:val="ListeParagraf"/>
        <w:numPr>
          <w:ilvl w:val="0"/>
          <w:numId w:val="3"/>
        </w:numPr>
        <w:tabs>
          <w:tab w:val="left" w:pos="284"/>
          <w:tab w:val="left" w:pos="641"/>
          <w:tab w:val="left" w:pos="643"/>
        </w:tabs>
        <w:ind w:left="0" w:firstLine="0"/>
        <w:jc w:val="both"/>
        <w:rPr>
          <w:sz w:val="24"/>
        </w:rPr>
      </w:pPr>
      <w:r>
        <w:rPr>
          <w:sz w:val="24"/>
        </w:rPr>
        <w:t>The relevant law enforcement units are informed by the Directorate of Security of vehicles parked for more than 4 d</w:t>
      </w:r>
      <w:r>
        <w:rPr>
          <w:sz w:val="24"/>
        </w:rPr>
        <w:t>ays, belonging to an individual that may not be reached, as well as suspicious vehicles, for necessary actions.</w:t>
      </w:r>
    </w:p>
    <w:p w:rsidR="00997033" w:rsidRDefault="00997033" w:rsidP="009D6D28">
      <w:pPr>
        <w:pStyle w:val="GvdeMetni"/>
        <w:tabs>
          <w:tab w:val="left" w:pos="284"/>
        </w:tabs>
        <w:jc w:val="both"/>
      </w:pPr>
    </w:p>
    <w:p w:rsidR="00997033" w:rsidRDefault="007A4468" w:rsidP="009D6D28">
      <w:pPr>
        <w:pStyle w:val="ListeParagraf"/>
        <w:numPr>
          <w:ilvl w:val="0"/>
          <w:numId w:val="3"/>
        </w:numPr>
        <w:tabs>
          <w:tab w:val="left" w:pos="284"/>
          <w:tab w:val="left" w:pos="641"/>
          <w:tab w:val="left" w:pos="643"/>
        </w:tabs>
        <w:ind w:left="0" w:firstLine="0"/>
        <w:jc w:val="both"/>
        <w:rPr>
          <w:sz w:val="24"/>
        </w:rPr>
      </w:pPr>
      <w:r>
        <w:rPr>
          <w:sz w:val="24"/>
        </w:rPr>
        <w:t>The University may not be held accountable for theft of or any damage on parked vehicles inside the campus.</w:t>
      </w:r>
    </w:p>
    <w:p w:rsidR="00997033" w:rsidRDefault="00997033" w:rsidP="009D6D28">
      <w:pPr>
        <w:pStyle w:val="GvdeMetni"/>
        <w:tabs>
          <w:tab w:val="left" w:pos="284"/>
        </w:tabs>
        <w:spacing w:before="9"/>
        <w:jc w:val="both"/>
      </w:pPr>
    </w:p>
    <w:p w:rsidR="009D6D28" w:rsidRDefault="007A4468" w:rsidP="009D6D28">
      <w:pPr>
        <w:pStyle w:val="Balk1"/>
        <w:tabs>
          <w:tab w:val="left" w:pos="284"/>
        </w:tabs>
        <w:spacing w:before="1" w:line="235" w:lineRule="auto"/>
        <w:ind w:left="0"/>
        <w:jc w:val="both"/>
      </w:pPr>
      <w:r>
        <w:t>Cases Requiring Disciplinary Inves</w:t>
      </w:r>
      <w:r>
        <w:t xml:space="preserve">tigations </w:t>
      </w:r>
    </w:p>
    <w:p w:rsidR="00997033" w:rsidRDefault="007A4468" w:rsidP="009D6D28">
      <w:pPr>
        <w:pStyle w:val="Balk1"/>
        <w:tabs>
          <w:tab w:val="left" w:pos="284"/>
        </w:tabs>
        <w:spacing w:before="1" w:line="235" w:lineRule="auto"/>
        <w:ind w:left="0"/>
        <w:jc w:val="both"/>
        <w:rPr>
          <w:b w:val="0"/>
        </w:rPr>
      </w:pPr>
      <w:r>
        <w:t>Article 7 -</w:t>
      </w:r>
    </w:p>
    <w:p w:rsidR="00997033" w:rsidRDefault="00997033" w:rsidP="009D6D28">
      <w:pPr>
        <w:pStyle w:val="GvdeMetni"/>
        <w:tabs>
          <w:tab w:val="left" w:pos="284"/>
        </w:tabs>
        <w:spacing w:before="1"/>
        <w:jc w:val="both"/>
      </w:pPr>
    </w:p>
    <w:p w:rsidR="00997033" w:rsidRDefault="007A4468" w:rsidP="009D6D28">
      <w:pPr>
        <w:pStyle w:val="ListeParagraf"/>
        <w:numPr>
          <w:ilvl w:val="0"/>
          <w:numId w:val="2"/>
        </w:numPr>
        <w:tabs>
          <w:tab w:val="left" w:pos="284"/>
          <w:tab w:val="left" w:pos="641"/>
          <w:tab w:val="left" w:pos="643"/>
        </w:tabs>
        <w:ind w:left="0" w:firstLine="0"/>
        <w:jc w:val="both"/>
        <w:rPr>
          <w:sz w:val="24"/>
        </w:rPr>
      </w:pPr>
      <w:r>
        <w:rPr>
          <w:sz w:val="24"/>
        </w:rPr>
        <w:t xml:space="preserve">In the event of violations requiring a disciplinary investigation, drivers are fined the necessary penalty points by the Directorate of Security, in addition to a report prepared. The Presidency is informed of the situation to start </w:t>
      </w:r>
      <w:r>
        <w:rPr>
          <w:sz w:val="24"/>
        </w:rPr>
        <w:t>a disciplinary investigation.</w:t>
      </w:r>
    </w:p>
    <w:p w:rsidR="00997033" w:rsidRDefault="00997033" w:rsidP="009D6D28">
      <w:pPr>
        <w:pStyle w:val="GvdeMetni"/>
        <w:tabs>
          <w:tab w:val="left" w:pos="284"/>
        </w:tabs>
        <w:spacing w:before="1"/>
        <w:jc w:val="both"/>
      </w:pPr>
    </w:p>
    <w:p w:rsidR="00997033" w:rsidRDefault="007A4468" w:rsidP="009D6D28">
      <w:pPr>
        <w:pStyle w:val="ListeParagraf"/>
        <w:numPr>
          <w:ilvl w:val="0"/>
          <w:numId w:val="2"/>
        </w:numPr>
        <w:tabs>
          <w:tab w:val="left" w:pos="284"/>
          <w:tab w:val="left" w:pos="641"/>
          <w:tab w:val="left" w:pos="643"/>
        </w:tabs>
        <w:ind w:left="0" w:firstLine="0"/>
        <w:jc w:val="both"/>
        <w:rPr>
          <w:sz w:val="24"/>
        </w:rPr>
      </w:pPr>
      <w:r>
        <w:rPr>
          <w:sz w:val="24"/>
        </w:rPr>
        <w:t>Some violations requiring disciplinary investigations are:</w:t>
      </w:r>
    </w:p>
    <w:p w:rsidR="00997033" w:rsidRDefault="00997033" w:rsidP="009D6D28">
      <w:pPr>
        <w:pStyle w:val="GvdeMetni"/>
        <w:tabs>
          <w:tab w:val="left" w:pos="284"/>
        </w:tabs>
        <w:jc w:val="both"/>
      </w:pPr>
    </w:p>
    <w:p w:rsidR="00997033" w:rsidRDefault="007A4468" w:rsidP="009D6D28">
      <w:pPr>
        <w:pStyle w:val="ListeParagraf"/>
        <w:numPr>
          <w:ilvl w:val="1"/>
          <w:numId w:val="2"/>
        </w:numPr>
        <w:tabs>
          <w:tab w:val="left" w:pos="284"/>
          <w:tab w:val="left" w:pos="1295"/>
        </w:tabs>
        <w:ind w:left="0" w:firstLine="0"/>
        <w:jc w:val="both"/>
        <w:rPr>
          <w:sz w:val="24"/>
        </w:rPr>
      </w:pPr>
      <w:r>
        <w:rPr>
          <w:sz w:val="24"/>
        </w:rPr>
        <w:t>Driving under the influence,</w:t>
      </w:r>
    </w:p>
    <w:p w:rsidR="00997033" w:rsidRDefault="007A4468" w:rsidP="009D6D28">
      <w:pPr>
        <w:pStyle w:val="ListeParagraf"/>
        <w:numPr>
          <w:ilvl w:val="1"/>
          <w:numId w:val="2"/>
        </w:numPr>
        <w:tabs>
          <w:tab w:val="left" w:pos="284"/>
          <w:tab w:val="left" w:pos="1296"/>
        </w:tabs>
        <w:ind w:left="0" w:firstLine="0"/>
        <w:jc w:val="both"/>
        <w:rPr>
          <w:sz w:val="24"/>
        </w:rPr>
      </w:pPr>
      <w:r>
        <w:rPr>
          <w:sz w:val="24"/>
        </w:rPr>
        <w:t>Driving without a license,</w:t>
      </w:r>
    </w:p>
    <w:p w:rsidR="00997033" w:rsidRDefault="007A4468" w:rsidP="009D6D28">
      <w:pPr>
        <w:pStyle w:val="ListeParagraf"/>
        <w:numPr>
          <w:ilvl w:val="1"/>
          <w:numId w:val="2"/>
        </w:numPr>
        <w:tabs>
          <w:tab w:val="left" w:pos="284"/>
          <w:tab w:val="left" w:pos="1296"/>
        </w:tabs>
        <w:ind w:left="0" w:firstLine="0"/>
        <w:jc w:val="both"/>
        <w:rPr>
          <w:sz w:val="24"/>
        </w:rPr>
      </w:pPr>
      <w:r>
        <w:rPr>
          <w:sz w:val="24"/>
        </w:rPr>
        <w:t>Reckless driving, speeding, racing</w:t>
      </w:r>
    </w:p>
    <w:p w:rsidR="00997033" w:rsidRDefault="007A4468" w:rsidP="009D6D28">
      <w:pPr>
        <w:pStyle w:val="ListeParagraf"/>
        <w:numPr>
          <w:ilvl w:val="1"/>
          <w:numId w:val="2"/>
        </w:numPr>
        <w:tabs>
          <w:tab w:val="left" w:pos="284"/>
          <w:tab w:val="left" w:pos="1296"/>
        </w:tabs>
        <w:ind w:left="0" w:firstLine="0"/>
        <w:jc w:val="both"/>
        <w:rPr>
          <w:sz w:val="24"/>
        </w:rPr>
      </w:pPr>
      <w:r>
        <w:rPr>
          <w:sz w:val="24"/>
        </w:rPr>
        <w:t>Ignoring the warnings by security officials, insulting academic/ administrative staff members or students warning them, or committing, or attempting to commit physical violence against them,</w:t>
      </w:r>
    </w:p>
    <w:p w:rsidR="00997033" w:rsidRDefault="007A4468" w:rsidP="009D6D28">
      <w:pPr>
        <w:pStyle w:val="ListeParagraf"/>
        <w:numPr>
          <w:ilvl w:val="1"/>
          <w:numId w:val="2"/>
        </w:numPr>
        <w:tabs>
          <w:tab w:val="left" w:pos="284"/>
          <w:tab w:val="left" w:pos="1295"/>
        </w:tabs>
        <w:ind w:left="0" w:firstLine="0"/>
        <w:jc w:val="both"/>
        <w:rPr>
          <w:sz w:val="24"/>
        </w:rPr>
      </w:pPr>
      <w:r>
        <w:rPr>
          <w:sz w:val="24"/>
        </w:rPr>
        <w:t>Harassing pedestrians or drivers while in a vehicle,</w:t>
      </w:r>
    </w:p>
    <w:p w:rsidR="00997033" w:rsidRDefault="007A4468" w:rsidP="009D6D28">
      <w:pPr>
        <w:pStyle w:val="ListeParagraf"/>
        <w:numPr>
          <w:ilvl w:val="1"/>
          <w:numId w:val="2"/>
        </w:numPr>
        <w:tabs>
          <w:tab w:val="left" w:pos="284"/>
          <w:tab w:val="left" w:pos="1294"/>
        </w:tabs>
        <w:ind w:left="0" w:firstLine="0"/>
        <w:jc w:val="both"/>
        <w:rPr>
          <w:sz w:val="24"/>
        </w:rPr>
      </w:pPr>
      <w:r>
        <w:rPr>
          <w:sz w:val="24"/>
        </w:rPr>
        <w:t>Vehicle iden</w:t>
      </w:r>
      <w:r>
        <w:rPr>
          <w:sz w:val="24"/>
        </w:rPr>
        <w:t>tification stickers used by someone else,</w:t>
      </w:r>
    </w:p>
    <w:p w:rsidR="00997033" w:rsidRDefault="007A4468" w:rsidP="009D6D28">
      <w:pPr>
        <w:pStyle w:val="ListeParagraf"/>
        <w:numPr>
          <w:ilvl w:val="1"/>
          <w:numId w:val="2"/>
        </w:numPr>
        <w:tabs>
          <w:tab w:val="left" w:pos="284"/>
          <w:tab w:val="left" w:pos="1296"/>
        </w:tabs>
        <w:ind w:left="0" w:firstLine="0"/>
        <w:jc w:val="both"/>
        <w:rPr>
          <w:sz w:val="24"/>
        </w:rPr>
      </w:pPr>
      <w:r>
        <w:rPr>
          <w:sz w:val="24"/>
        </w:rPr>
        <w:t>Attempting to enter in the campus by car although it is not allowed and proving troublesome for security personnel,</w:t>
      </w:r>
    </w:p>
    <w:p w:rsidR="00997033" w:rsidRDefault="007A4468" w:rsidP="009D6D28">
      <w:pPr>
        <w:pStyle w:val="ListeParagraf"/>
        <w:numPr>
          <w:ilvl w:val="1"/>
          <w:numId w:val="2"/>
        </w:numPr>
        <w:tabs>
          <w:tab w:val="left" w:pos="284"/>
          <w:tab w:val="left" w:pos="1296"/>
        </w:tabs>
        <w:spacing w:before="1"/>
        <w:ind w:left="0" w:firstLine="0"/>
        <w:jc w:val="both"/>
        <w:rPr>
          <w:sz w:val="24"/>
        </w:rPr>
      </w:pPr>
      <w:r>
        <w:rPr>
          <w:sz w:val="24"/>
        </w:rPr>
        <w:t>Carrying all kinds of guns, explosives, drugs and alcoholic drinks forbidden by law,</w:t>
      </w:r>
    </w:p>
    <w:p w:rsidR="00997033" w:rsidRDefault="007A4468" w:rsidP="009D6D28">
      <w:pPr>
        <w:pStyle w:val="ListeParagraf"/>
        <w:numPr>
          <w:ilvl w:val="1"/>
          <w:numId w:val="2"/>
        </w:numPr>
        <w:tabs>
          <w:tab w:val="left" w:pos="284"/>
          <w:tab w:val="left" w:pos="1296"/>
        </w:tabs>
        <w:ind w:left="0" w:firstLine="0"/>
        <w:jc w:val="both"/>
        <w:rPr>
          <w:sz w:val="24"/>
        </w:rPr>
      </w:pPr>
      <w:r>
        <w:rPr>
          <w:sz w:val="24"/>
        </w:rPr>
        <w:t>Other cases s</w:t>
      </w:r>
      <w:r>
        <w:rPr>
          <w:sz w:val="24"/>
        </w:rPr>
        <w:t>tipulated by the Traffic Committee.</w:t>
      </w:r>
    </w:p>
    <w:p w:rsidR="00997033" w:rsidRDefault="00997033" w:rsidP="009D6D28">
      <w:pPr>
        <w:pStyle w:val="GvdeMetni"/>
        <w:tabs>
          <w:tab w:val="left" w:pos="284"/>
        </w:tabs>
        <w:jc w:val="both"/>
      </w:pPr>
    </w:p>
    <w:p w:rsidR="00997033" w:rsidRDefault="007A4468" w:rsidP="009D6D28">
      <w:pPr>
        <w:pStyle w:val="GvdeMetni"/>
        <w:tabs>
          <w:tab w:val="left" w:pos="284"/>
        </w:tabs>
        <w:jc w:val="both"/>
      </w:pPr>
      <w:r>
        <w:t>The provisions of the Regulations on Student Discipline at Higher Education Institutions are reserved.</w:t>
      </w:r>
    </w:p>
    <w:p w:rsidR="00997033" w:rsidRDefault="00997033" w:rsidP="009D6D28">
      <w:pPr>
        <w:pStyle w:val="GvdeMetni"/>
        <w:tabs>
          <w:tab w:val="left" w:pos="284"/>
        </w:tabs>
        <w:spacing w:before="31"/>
        <w:jc w:val="both"/>
      </w:pPr>
    </w:p>
    <w:p w:rsidR="009D6D28" w:rsidRDefault="009D6D28" w:rsidP="009D6D28">
      <w:pPr>
        <w:pStyle w:val="GvdeMetni"/>
        <w:tabs>
          <w:tab w:val="left" w:pos="284"/>
        </w:tabs>
        <w:spacing w:before="31"/>
        <w:jc w:val="both"/>
      </w:pPr>
    </w:p>
    <w:p w:rsidR="009D6D28" w:rsidRDefault="007A4468" w:rsidP="009D6D28">
      <w:pPr>
        <w:pStyle w:val="Balk1"/>
        <w:tabs>
          <w:tab w:val="left" w:pos="284"/>
        </w:tabs>
        <w:spacing w:line="235" w:lineRule="auto"/>
        <w:ind w:left="0"/>
        <w:jc w:val="both"/>
      </w:pPr>
      <w:r>
        <w:lastRenderedPageBreak/>
        <w:t xml:space="preserve">Procedures to Follow in the Event of a Traffic Accident </w:t>
      </w:r>
    </w:p>
    <w:p w:rsidR="00997033" w:rsidRDefault="007A4468" w:rsidP="009D6D28">
      <w:pPr>
        <w:pStyle w:val="Balk1"/>
        <w:tabs>
          <w:tab w:val="left" w:pos="284"/>
        </w:tabs>
        <w:spacing w:line="235" w:lineRule="auto"/>
        <w:ind w:left="0"/>
        <w:jc w:val="both"/>
        <w:rPr>
          <w:b w:val="0"/>
        </w:rPr>
      </w:pPr>
      <w:r>
        <w:t>Article 8 -</w:t>
      </w:r>
    </w:p>
    <w:p w:rsidR="00997033" w:rsidRDefault="00997033" w:rsidP="009D6D28">
      <w:pPr>
        <w:pStyle w:val="GvdeMetni"/>
        <w:tabs>
          <w:tab w:val="left" w:pos="284"/>
        </w:tabs>
        <w:spacing w:before="2"/>
        <w:jc w:val="both"/>
      </w:pPr>
    </w:p>
    <w:p w:rsidR="00997033" w:rsidRDefault="007A4468" w:rsidP="009D6D28">
      <w:pPr>
        <w:pStyle w:val="ListeParagraf"/>
        <w:numPr>
          <w:ilvl w:val="0"/>
          <w:numId w:val="1"/>
        </w:numPr>
        <w:tabs>
          <w:tab w:val="left" w:pos="284"/>
          <w:tab w:val="left" w:pos="641"/>
          <w:tab w:val="left" w:pos="643"/>
        </w:tabs>
        <w:ind w:left="0" w:firstLine="0"/>
        <w:jc w:val="both"/>
        <w:rPr>
          <w:sz w:val="24"/>
        </w:rPr>
      </w:pPr>
      <w:r>
        <w:rPr>
          <w:sz w:val="24"/>
        </w:rPr>
        <w:t>In the event of a traffic accident in the campus, drivers shall stop their vehicles, and take the necessary safety measures in a way that does not cause any danger, or block the movement of other vehicles.</w:t>
      </w:r>
    </w:p>
    <w:p w:rsidR="00997033" w:rsidRDefault="00997033" w:rsidP="009D6D28">
      <w:pPr>
        <w:pStyle w:val="GvdeMetni"/>
        <w:tabs>
          <w:tab w:val="left" w:pos="284"/>
        </w:tabs>
        <w:jc w:val="both"/>
      </w:pPr>
    </w:p>
    <w:p w:rsidR="00997033" w:rsidRDefault="007A4468" w:rsidP="009D6D28">
      <w:pPr>
        <w:pStyle w:val="ListeParagraf"/>
        <w:numPr>
          <w:ilvl w:val="0"/>
          <w:numId w:val="1"/>
        </w:numPr>
        <w:tabs>
          <w:tab w:val="left" w:pos="284"/>
          <w:tab w:val="left" w:pos="641"/>
          <w:tab w:val="left" w:pos="643"/>
        </w:tabs>
        <w:ind w:left="0" w:firstLine="0"/>
        <w:jc w:val="both"/>
        <w:rPr>
          <w:sz w:val="24"/>
        </w:rPr>
      </w:pPr>
      <w:r>
        <w:rPr>
          <w:sz w:val="24"/>
        </w:rPr>
        <w:t>The Directorate of Security, the Police and if th</w:t>
      </w:r>
      <w:r>
        <w:rPr>
          <w:sz w:val="24"/>
        </w:rPr>
        <w:t>ere are injuries, the Health Care Center are informed of the situation as soon as possible.</w:t>
      </w:r>
    </w:p>
    <w:p w:rsidR="00997033" w:rsidRDefault="00997033" w:rsidP="009D6D28">
      <w:pPr>
        <w:pStyle w:val="GvdeMetni"/>
        <w:tabs>
          <w:tab w:val="left" w:pos="284"/>
        </w:tabs>
        <w:spacing w:before="43"/>
        <w:jc w:val="both"/>
      </w:pPr>
    </w:p>
    <w:p w:rsidR="00997033" w:rsidRDefault="007A4468" w:rsidP="009D6D28">
      <w:pPr>
        <w:pStyle w:val="ListeParagraf"/>
        <w:numPr>
          <w:ilvl w:val="0"/>
          <w:numId w:val="1"/>
        </w:numPr>
        <w:tabs>
          <w:tab w:val="left" w:pos="284"/>
          <w:tab w:val="left" w:pos="641"/>
          <w:tab w:val="left" w:pos="643"/>
        </w:tabs>
        <w:ind w:left="0" w:firstLine="0"/>
        <w:jc w:val="both"/>
        <w:rPr>
          <w:sz w:val="24"/>
        </w:rPr>
      </w:pPr>
      <w:r>
        <w:rPr>
          <w:sz w:val="24"/>
        </w:rPr>
        <w:t>Drivers are to leave their vehicles as is, and not leave the area. Drivers may reposition their vehicles after photos are taken and the accident sketch is drawn in</w:t>
      </w:r>
      <w:r>
        <w:rPr>
          <w:sz w:val="24"/>
        </w:rPr>
        <w:t xml:space="preserve"> cases where merely material damage, and no injuries, are the case. In the event where a vehicle in the accident bears an official license plate, the traffic police is informed.</w:t>
      </w:r>
    </w:p>
    <w:p w:rsidR="00997033" w:rsidRDefault="007A4468" w:rsidP="009D6D28">
      <w:pPr>
        <w:pStyle w:val="ListeParagraf"/>
        <w:numPr>
          <w:ilvl w:val="0"/>
          <w:numId w:val="1"/>
        </w:numPr>
        <w:tabs>
          <w:tab w:val="left" w:pos="284"/>
          <w:tab w:val="left" w:pos="641"/>
          <w:tab w:val="left" w:pos="643"/>
        </w:tabs>
        <w:spacing w:before="274"/>
        <w:ind w:left="0" w:firstLine="0"/>
        <w:jc w:val="both"/>
        <w:rPr>
          <w:sz w:val="24"/>
        </w:rPr>
      </w:pPr>
      <w:r>
        <w:rPr>
          <w:sz w:val="24"/>
        </w:rPr>
        <w:t>The drivers must keep their driving license, vehicle license and insurance pol</w:t>
      </w:r>
      <w:r>
        <w:rPr>
          <w:sz w:val="24"/>
        </w:rPr>
        <w:t>icy available and present them, when required.</w:t>
      </w:r>
    </w:p>
    <w:p w:rsidR="00997033" w:rsidRDefault="00997033" w:rsidP="009D6D28">
      <w:pPr>
        <w:pStyle w:val="GvdeMetni"/>
        <w:tabs>
          <w:tab w:val="left" w:pos="284"/>
        </w:tabs>
        <w:spacing w:before="5"/>
        <w:jc w:val="both"/>
      </w:pPr>
    </w:p>
    <w:p w:rsidR="00997033" w:rsidRDefault="007A4468" w:rsidP="009D6D28">
      <w:pPr>
        <w:tabs>
          <w:tab w:val="left" w:pos="284"/>
        </w:tabs>
        <w:jc w:val="center"/>
        <w:rPr>
          <w:b/>
          <w:sz w:val="24"/>
        </w:rPr>
      </w:pPr>
      <w:r>
        <w:rPr>
          <w:b/>
          <w:sz w:val="24"/>
        </w:rPr>
        <w:t>SECTION FOUR</w:t>
      </w:r>
    </w:p>
    <w:p w:rsidR="00997033" w:rsidRDefault="007A4468" w:rsidP="009D6D28">
      <w:pPr>
        <w:pStyle w:val="Balk1"/>
        <w:tabs>
          <w:tab w:val="left" w:pos="284"/>
        </w:tabs>
        <w:ind w:left="0"/>
        <w:jc w:val="center"/>
      </w:pPr>
      <w:r>
        <w:t>Effective Date and Execution</w:t>
      </w:r>
    </w:p>
    <w:p w:rsidR="00997033" w:rsidRDefault="00997033" w:rsidP="009D6D28">
      <w:pPr>
        <w:pStyle w:val="GvdeMetni"/>
        <w:tabs>
          <w:tab w:val="left" w:pos="284"/>
        </w:tabs>
        <w:jc w:val="both"/>
        <w:rPr>
          <w:b/>
        </w:rPr>
      </w:pPr>
    </w:p>
    <w:p w:rsidR="00997033" w:rsidRDefault="007A4468" w:rsidP="009D6D28">
      <w:pPr>
        <w:tabs>
          <w:tab w:val="left" w:pos="284"/>
        </w:tabs>
        <w:spacing w:line="274" w:lineRule="exact"/>
        <w:jc w:val="both"/>
        <w:rPr>
          <w:b/>
          <w:sz w:val="24"/>
        </w:rPr>
      </w:pPr>
      <w:r>
        <w:rPr>
          <w:b/>
          <w:sz w:val="24"/>
        </w:rPr>
        <w:t>Effective Date</w:t>
      </w:r>
    </w:p>
    <w:p w:rsidR="00997033" w:rsidRDefault="007A4468" w:rsidP="009D6D28">
      <w:pPr>
        <w:pStyle w:val="GvdeMetni"/>
        <w:tabs>
          <w:tab w:val="left" w:pos="284"/>
        </w:tabs>
        <w:jc w:val="both"/>
      </w:pPr>
      <w:r>
        <w:rPr>
          <w:b/>
        </w:rPr>
        <w:t>Article 9 -</w:t>
      </w:r>
      <w:r>
        <w:t xml:space="preserve"> This Directive entered into effect upon its acceptance at the Atılım University Senate Meeting dated 10.10.2014, no. 7.</w:t>
      </w:r>
    </w:p>
    <w:p w:rsidR="00997033" w:rsidRDefault="00997033" w:rsidP="009D6D28">
      <w:pPr>
        <w:pStyle w:val="GvdeMetni"/>
        <w:tabs>
          <w:tab w:val="left" w:pos="284"/>
        </w:tabs>
        <w:spacing w:before="3"/>
        <w:jc w:val="both"/>
      </w:pPr>
    </w:p>
    <w:p w:rsidR="00997033" w:rsidRDefault="007A4468" w:rsidP="009D6D28">
      <w:pPr>
        <w:pStyle w:val="Balk1"/>
        <w:tabs>
          <w:tab w:val="left" w:pos="284"/>
        </w:tabs>
        <w:spacing w:line="274" w:lineRule="exact"/>
        <w:ind w:left="0"/>
        <w:jc w:val="both"/>
      </w:pPr>
      <w:r>
        <w:t>Execution</w:t>
      </w:r>
    </w:p>
    <w:p w:rsidR="00997033" w:rsidRDefault="007A4468" w:rsidP="009D6D28">
      <w:pPr>
        <w:pStyle w:val="GvdeMetni"/>
        <w:tabs>
          <w:tab w:val="left" w:pos="284"/>
        </w:tabs>
        <w:spacing w:line="274" w:lineRule="exact"/>
        <w:jc w:val="both"/>
      </w:pPr>
      <w:r>
        <w:rPr>
          <w:b/>
        </w:rPr>
        <w:t xml:space="preserve">Article 10 - </w:t>
      </w:r>
      <w:r>
        <w:t>This Directive is executed by the President of Atılım University.</w:t>
      </w:r>
    </w:p>
    <w:p w:rsidR="00997033" w:rsidRDefault="00997033" w:rsidP="009D6D28">
      <w:pPr>
        <w:pStyle w:val="GvdeMetni"/>
        <w:tabs>
          <w:tab w:val="left" w:pos="284"/>
        </w:tabs>
        <w:jc w:val="both"/>
      </w:pPr>
    </w:p>
    <w:p w:rsidR="00997033" w:rsidRDefault="00997033" w:rsidP="009D6D28">
      <w:pPr>
        <w:pStyle w:val="GvdeMetni"/>
        <w:tabs>
          <w:tab w:val="left" w:pos="284"/>
        </w:tabs>
        <w:jc w:val="both"/>
      </w:pPr>
    </w:p>
    <w:p w:rsidR="00997033" w:rsidRDefault="00997033" w:rsidP="009D6D28">
      <w:pPr>
        <w:pStyle w:val="GvdeMetni"/>
        <w:tabs>
          <w:tab w:val="left" w:pos="284"/>
        </w:tabs>
        <w:spacing w:before="5"/>
        <w:jc w:val="both"/>
      </w:pPr>
    </w:p>
    <w:p w:rsidR="00997033" w:rsidRDefault="007A4468" w:rsidP="009D6D28">
      <w:pPr>
        <w:tabs>
          <w:tab w:val="left" w:pos="284"/>
        </w:tabs>
        <w:jc w:val="both"/>
        <w:rPr>
          <w:b/>
          <w:sz w:val="24"/>
        </w:rPr>
      </w:pPr>
      <w:r>
        <w:rPr>
          <w:b/>
          <w:sz w:val="24"/>
        </w:rPr>
        <w:t>TRAFFIC PENALTY POINT TABLE</w:t>
      </w:r>
    </w:p>
    <w:p w:rsidR="00997033" w:rsidRDefault="00997033" w:rsidP="009D6D28">
      <w:pPr>
        <w:pStyle w:val="GvdeMetni"/>
        <w:tabs>
          <w:tab w:val="left" w:pos="284"/>
        </w:tabs>
        <w:spacing w:before="49"/>
        <w:jc w:val="both"/>
        <w:rPr>
          <w:b/>
          <w:sz w:val="20"/>
        </w:rPr>
      </w:pPr>
    </w:p>
    <w:tbl>
      <w:tblPr>
        <w:tblStyle w:val="TableNormal"/>
        <w:tblW w:w="9052" w:type="dxa"/>
        <w:tblInd w:w="217" w:type="dxa"/>
        <w:tblLayout w:type="fixed"/>
        <w:tblLook w:val="01E0" w:firstRow="1" w:lastRow="1" w:firstColumn="1" w:lastColumn="1" w:noHBand="0" w:noVBand="0"/>
      </w:tblPr>
      <w:tblGrid>
        <w:gridCol w:w="403"/>
        <w:gridCol w:w="6336"/>
        <w:gridCol w:w="2313"/>
      </w:tblGrid>
      <w:tr w:rsidR="00997033" w:rsidTr="009D6D28">
        <w:trPr>
          <w:trHeight w:val="550"/>
        </w:trPr>
        <w:tc>
          <w:tcPr>
            <w:tcW w:w="403" w:type="dxa"/>
            <w:tcBorders>
              <w:top w:val="single" w:sz="8" w:space="0" w:color="000000"/>
              <w:left w:val="single" w:sz="8" w:space="0" w:color="000000"/>
              <w:bottom w:val="single" w:sz="18" w:space="0" w:color="000000"/>
            </w:tcBorders>
          </w:tcPr>
          <w:p w:rsidR="00997033" w:rsidRDefault="007A4468" w:rsidP="009D6D28">
            <w:pPr>
              <w:pStyle w:val="TableParagraph"/>
              <w:tabs>
                <w:tab w:val="left" w:pos="284"/>
              </w:tabs>
              <w:spacing w:before="135"/>
              <w:jc w:val="both"/>
              <w:rPr>
                <w:b/>
                <w:sz w:val="24"/>
              </w:rPr>
            </w:pPr>
            <w:r>
              <w:rPr>
                <w:b/>
                <w:sz w:val="24"/>
              </w:rPr>
              <w:t>NO</w:t>
            </w:r>
          </w:p>
        </w:tc>
        <w:tc>
          <w:tcPr>
            <w:tcW w:w="6336" w:type="dxa"/>
            <w:tcBorders>
              <w:top w:val="single" w:sz="8" w:space="0" w:color="000000"/>
              <w:bottom w:val="single" w:sz="18" w:space="0" w:color="000000"/>
            </w:tcBorders>
          </w:tcPr>
          <w:p w:rsidR="00997033" w:rsidRDefault="007A4468" w:rsidP="009D6D28">
            <w:pPr>
              <w:pStyle w:val="TableParagraph"/>
              <w:tabs>
                <w:tab w:val="left" w:pos="284"/>
              </w:tabs>
              <w:spacing w:before="135"/>
              <w:jc w:val="both"/>
              <w:rPr>
                <w:b/>
                <w:sz w:val="24"/>
              </w:rPr>
            </w:pPr>
            <w:r>
              <w:rPr>
                <w:b/>
                <w:sz w:val="24"/>
              </w:rPr>
              <w:t>TRAFFIC OFFENSE</w:t>
            </w:r>
          </w:p>
        </w:tc>
        <w:tc>
          <w:tcPr>
            <w:tcW w:w="2313" w:type="dxa"/>
            <w:tcBorders>
              <w:top w:val="single" w:sz="8" w:space="0" w:color="000000"/>
              <w:bottom w:val="single" w:sz="18" w:space="0" w:color="000000"/>
              <w:right w:val="single" w:sz="8" w:space="0" w:color="000000"/>
            </w:tcBorders>
          </w:tcPr>
          <w:p w:rsidR="00997033" w:rsidRDefault="007A4468" w:rsidP="009D6D28">
            <w:pPr>
              <w:pStyle w:val="TableParagraph"/>
              <w:tabs>
                <w:tab w:val="left" w:pos="284"/>
              </w:tabs>
              <w:spacing w:line="276" w:lineRule="exact"/>
              <w:ind w:left="564"/>
              <w:jc w:val="center"/>
              <w:rPr>
                <w:b/>
                <w:sz w:val="24"/>
              </w:rPr>
            </w:pPr>
            <w:r>
              <w:rPr>
                <w:b/>
                <w:sz w:val="24"/>
              </w:rPr>
              <w:t>PENALTY POINT</w:t>
            </w:r>
          </w:p>
        </w:tc>
      </w:tr>
      <w:tr w:rsidR="00997033" w:rsidTr="009D6D28">
        <w:trPr>
          <w:trHeight w:val="820"/>
        </w:trPr>
        <w:tc>
          <w:tcPr>
            <w:tcW w:w="403" w:type="dxa"/>
            <w:tcBorders>
              <w:top w:val="single" w:sz="18" w:space="0" w:color="000000"/>
              <w:left w:val="single" w:sz="8" w:space="0" w:color="000000"/>
            </w:tcBorders>
          </w:tcPr>
          <w:p w:rsidR="00997033" w:rsidRDefault="007A4468" w:rsidP="009D6D28">
            <w:pPr>
              <w:pStyle w:val="TableParagraph"/>
              <w:tabs>
                <w:tab w:val="left" w:pos="284"/>
              </w:tabs>
              <w:spacing w:before="268"/>
              <w:jc w:val="both"/>
              <w:rPr>
                <w:b/>
                <w:sz w:val="24"/>
              </w:rPr>
            </w:pPr>
            <w:r>
              <w:rPr>
                <w:b/>
                <w:sz w:val="24"/>
              </w:rPr>
              <w:t>1.</w:t>
            </w:r>
          </w:p>
        </w:tc>
        <w:tc>
          <w:tcPr>
            <w:tcW w:w="6336" w:type="dxa"/>
            <w:tcBorders>
              <w:top w:val="single" w:sz="18" w:space="0" w:color="000000"/>
            </w:tcBorders>
          </w:tcPr>
          <w:p w:rsidR="00997033" w:rsidRDefault="007A4468" w:rsidP="009D6D28">
            <w:pPr>
              <w:pStyle w:val="TableParagraph"/>
              <w:tabs>
                <w:tab w:val="left" w:pos="284"/>
              </w:tabs>
              <w:spacing w:before="248" w:line="270" w:lineRule="atLeast"/>
              <w:jc w:val="both"/>
              <w:rPr>
                <w:sz w:val="24"/>
              </w:rPr>
            </w:pPr>
            <w:r>
              <w:rPr>
                <w:sz w:val="24"/>
              </w:rPr>
              <w:t>No vehicle identification stamp in the vehicle or on the windshield</w:t>
            </w:r>
          </w:p>
        </w:tc>
        <w:tc>
          <w:tcPr>
            <w:tcW w:w="2313" w:type="dxa"/>
            <w:tcBorders>
              <w:top w:val="single" w:sz="18" w:space="0" w:color="000000"/>
              <w:right w:val="single" w:sz="8" w:space="0" w:color="000000"/>
            </w:tcBorders>
          </w:tcPr>
          <w:p w:rsidR="00997033" w:rsidRDefault="007A4468" w:rsidP="009D6D28">
            <w:pPr>
              <w:pStyle w:val="TableParagraph"/>
              <w:tabs>
                <w:tab w:val="left" w:pos="284"/>
              </w:tabs>
              <w:spacing w:before="263"/>
              <w:ind w:left="564"/>
              <w:jc w:val="center"/>
              <w:rPr>
                <w:sz w:val="24"/>
              </w:rPr>
            </w:pPr>
            <w:r>
              <w:rPr>
                <w:sz w:val="24"/>
              </w:rPr>
              <w:t>2</w:t>
            </w:r>
          </w:p>
        </w:tc>
      </w:tr>
      <w:tr w:rsidR="00997033" w:rsidTr="009D6D28">
        <w:trPr>
          <w:trHeight w:val="278"/>
        </w:trPr>
        <w:tc>
          <w:tcPr>
            <w:tcW w:w="403" w:type="dxa"/>
            <w:tcBorders>
              <w:left w:val="single" w:sz="8" w:space="0" w:color="000000"/>
            </w:tcBorders>
          </w:tcPr>
          <w:p w:rsidR="00997033" w:rsidRDefault="007A4468" w:rsidP="009D6D28">
            <w:pPr>
              <w:pStyle w:val="TableParagraph"/>
              <w:tabs>
                <w:tab w:val="left" w:pos="284"/>
              </w:tabs>
              <w:spacing w:line="259" w:lineRule="exact"/>
              <w:jc w:val="both"/>
              <w:rPr>
                <w:b/>
                <w:sz w:val="24"/>
              </w:rPr>
            </w:pPr>
            <w:r>
              <w:rPr>
                <w:b/>
                <w:sz w:val="24"/>
              </w:rPr>
              <w:t>2.</w:t>
            </w:r>
          </w:p>
        </w:tc>
        <w:tc>
          <w:tcPr>
            <w:tcW w:w="6336" w:type="dxa"/>
          </w:tcPr>
          <w:p w:rsidR="00997033" w:rsidRDefault="007A4468" w:rsidP="009D6D28">
            <w:pPr>
              <w:pStyle w:val="TableParagraph"/>
              <w:tabs>
                <w:tab w:val="left" w:pos="284"/>
              </w:tabs>
              <w:spacing w:line="259" w:lineRule="exact"/>
              <w:jc w:val="both"/>
              <w:rPr>
                <w:sz w:val="24"/>
              </w:rPr>
            </w:pPr>
            <w:r>
              <w:rPr>
                <w:sz w:val="24"/>
              </w:rPr>
              <w:t>Vehicle identification stamp registered to another vehicle</w:t>
            </w:r>
          </w:p>
        </w:tc>
        <w:tc>
          <w:tcPr>
            <w:tcW w:w="2313" w:type="dxa"/>
            <w:tcBorders>
              <w:right w:val="single" w:sz="8" w:space="0" w:color="000000"/>
            </w:tcBorders>
          </w:tcPr>
          <w:p w:rsidR="00997033" w:rsidRDefault="007A4468" w:rsidP="009D6D28">
            <w:pPr>
              <w:pStyle w:val="TableParagraph"/>
              <w:tabs>
                <w:tab w:val="left" w:pos="284"/>
              </w:tabs>
              <w:spacing w:line="259" w:lineRule="exact"/>
              <w:ind w:left="564"/>
              <w:jc w:val="center"/>
              <w:rPr>
                <w:sz w:val="24"/>
              </w:rPr>
            </w:pPr>
            <w:r>
              <w:rPr>
                <w:sz w:val="24"/>
              </w:rPr>
              <w:t>4</w:t>
            </w:r>
          </w:p>
        </w:tc>
      </w:tr>
      <w:tr w:rsidR="00997033" w:rsidTr="009D6D28">
        <w:trPr>
          <w:trHeight w:val="276"/>
        </w:trPr>
        <w:tc>
          <w:tcPr>
            <w:tcW w:w="403" w:type="dxa"/>
            <w:tcBorders>
              <w:left w:val="single" w:sz="8" w:space="0" w:color="000000"/>
            </w:tcBorders>
          </w:tcPr>
          <w:p w:rsidR="00997033" w:rsidRDefault="007A4468" w:rsidP="009D6D28">
            <w:pPr>
              <w:pStyle w:val="TableParagraph"/>
              <w:tabs>
                <w:tab w:val="left" w:pos="284"/>
              </w:tabs>
              <w:spacing w:line="256" w:lineRule="exact"/>
              <w:jc w:val="both"/>
              <w:rPr>
                <w:b/>
                <w:sz w:val="24"/>
              </w:rPr>
            </w:pPr>
            <w:r>
              <w:rPr>
                <w:b/>
                <w:sz w:val="24"/>
              </w:rPr>
              <w:t>3.</w:t>
            </w:r>
          </w:p>
        </w:tc>
        <w:tc>
          <w:tcPr>
            <w:tcW w:w="6336" w:type="dxa"/>
          </w:tcPr>
          <w:p w:rsidR="00997033" w:rsidRDefault="007A4468" w:rsidP="009D6D28">
            <w:pPr>
              <w:pStyle w:val="TableParagraph"/>
              <w:tabs>
                <w:tab w:val="left" w:pos="284"/>
              </w:tabs>
              <w:spacing w:line="256" w:lineRule="exact"/>
              <w:jc w:val="both"/>
              <w:rPr>
                <w:sz w:val="24"/>
              </w:rPr>
            </w:pPr>
            <w:r>
              <w:rPr>
                <w:sz w:val="24"/>
              </w:rPr>
              <w:t>Speeding</w:t>
            </w:r>
          </w:p>
        </w:tc>
        <w:tc>
          <w:tcPr>
            <w:tcW w:w="2313" w:type="dxa"/>
            <w:tcBorders>
              <w:right w:val="single" w:sz="8" w:space="0" w:color="000000"/>
            </w:tcBorders>
          </w:tcPr>
          <w:p w:rsidR="00997033" w:rsidRDefault="007A4468" w:rsidP="009D6D28">
            <w:pPr>
              <w:pStyle w:val="TableParagraph"/>
              <w:tabs>
                <w:tab w:val="left" w:pos="284"/>
              </w:tabs>
              <w:spacing w:line="256" w:lineRule="exact"/>
              <w:ind w:left="564"/>
              <w:jc w:val="center"/>
              <w:rPr>
                <w:sz w:val="24"/>
              </w:rPr>
            </w:pPr>
            <w:r>
              <w:rPr>
                <w:sz w:val="24"/>
              </w:rPr>
              <w:t>8</w:t>
            </w:r>
          </w:p>
        </w:tc>
      </w:tr>
      <w:tr w:rsidR="00997033" w:rsidTr="009D6D28">
        <w:trPr>
          <w:trHeight w:val="276"/>
        </w:trPr>
        <w:tc>
          <w:tcPr>
            <w:tcW w:w="403" w:type="dxa"/>
            <w:tcBorders>
              <w:left w:val="single" w:sz="8" w:space="0" w:color="000000"/>
            </w:tcBorders>
          </w:tcPr>
          <w:p w:rsidR="00997033" w:rsidRDefault="007A4468" w:rsidP="009D6D28">
            <w:pPr>
              <w:pStyle w:val="TableParagraph"/>
              <w:tabs>
                <w:tab w:val="left" w:pos="284"/>
              </w:tabs>
              <w:spacing w:line="256" w:lineRule="exact"/>
              <w:jc w:val="both"/>
              <w:rPr>
                <w:b/>
                <w:sz w:val="24"/>
              </w:rPr>
            </w:pPr>
            <w:r>
              <w:rPr>
                <w:b/>
                <w:sz w:val="24"/>
              </w:rPr>
              <w:t>4.</w:t>
            </w:r>
          </w:p>
        </w:tc>
        <w:tc>
          <w:tcPr>
            <w:tcW w:w="6336" w:type="dxa"/>
          </w:tcPr>
          <w:p w:rsidR="00997033" w:rsidRDefault="007A4468" w:rsidP="009D6D28">
            <w:pPr>
              <w:pStyle w:val="TableParagraph"/>
              <w:tabs>
                <w:tab w:val="left" w:pos="284"/>
              </w:tabs>
              <w:spacing w:line="256" w:lineRule="exact"/>
              <w:jc w:val="both"/>
              <w:rPr>
                <w:sz w:val="24"/>
              </w:rPr>
            </w:pPr>
            <w:r>
              <w:rPr>
                <w:sz w:val="24"/>
              </w:rPr>
              <w:t>Violating pedestrians’ absolute right of way.</w:t>
            </w:r>
          </w:p>
        </w:tc>
        <w:tc>
          <w:tcPr>
            <w:tcW w:w="2313" w:type="dxa"/>
            <w:tcBorders>
              <w:right w:val="single" w:sz="8" w:space="0" w:color="000000"/>
            </w:tcBorders>
          </w:tcPr>
          <w:p w:rsidR="00997033" w:rsidRDefault="007A4468" w:rsidP="009D6D28">
            <w:pPr>
              <w:pStyle w:val="TableParagraph"/>
              <w:tabs>
                <w:tab w:val="left" w:pos="284"/>
              </w:tabs>
              <w:spacing w:line="256" w:lineRule="exact"/>
              <w:ind w:left="564"/>
              <w:jc w:val="center"/>
              <w:rPr>
                <w:sz w:val="24"/>
              </w:rPr>
            </w:pPr>
            <w:r>
              <w:rPr>
                <w:sz w:val="24"/>
              </w:rPr>
              <w:t>8</w:t>
            </w:r>
          </w:p>
        </w:tc>
      </w:tr>
      <w:tr w:rsidR="00997033" w:rsidTr="009D6D28">
        <w:trPr>
          <w:trHeight w:val="275"/>
        </w:trPr>
        <w:tc>
          <w:tcPr>
            <w:tcW w:w="403" w:type="dxa"/>
            <w:tcBorders>
              <w:left w:val="single" w:sz="8" w:space="0" w:color="000000"/>
            </w:tcBorders>
          </w:tcPr>
          <w:p w:rsidR="00997033" w:rsidRDefault="007A4468" w:rsidP="009D6D28">
            <w:pPr>
              <w:pStyle w:val="TableParagraph"/>
              <w:tabs>
                <w:tab w:val="left" w:pos="284"/>
              </w:tabs>
              <w:spacing w:line="256" w:lineRule="exact"/>
              <w:jc w:val="both"/>
              <w:rPr>
                <w:b/>
                <w:sz w:val="24"/>
              </w:rPr>
            </w:pPr>
            <w:r>
              <w:rPr>
                <w:b/>
                <w:sz w:val="24"/>
              </w:rPr>
              <w:t>5.</w:t>
            </w:r>
          </w:p>
        </w:tc>
        <w:tc>
          <w:tcPr>
            <w:tcW w:w="6336" w:type="dxa"/>
          </w:tcPr>
          <w:p w:rsidR="00997033" w:rsidRDefault="007A4468" w:rsidP="009D6D28">
            <w:pPr>
              <w:pStyle w:val="TableParagraph"/>
              <w:tabs>
                <w:tab w:val="left" w:pos="284"/>
              </w:tabs>
              <w:spacing w:line="256" w:lineRule="exact"/>
              <w:jc w:val="both"/>
              <w:rPr>
                <w:sz w:val="24"/>
              </w:rPr>
            </w:pPr>
            <w:r>
              <w:rPr>
                <w:sz w:val="24"/>
              </w:rPr>
              <w:t>Driving under the influence</w:t>
            </w:r>
          </w:p>
        </w:tc>
        <w:tc>
          <w:tcPr>
            <w:tcW w:w="2313" w:type="dxa"/>
            <w:tcBorders>
              <w:right w:val="single" w:sz="8" w:space="0" w:color="000000"/>
            </w:tcBorders>
          </w:tcPr>
          <w:p w:rsidR="00997033" w:rsidRDefault="007A4468" w:rsidP="009D6D28">
            <w:pPr>
              <w:pStyle w:val="TableParagraph"/>
              <w:tabs>
                <w:tab w:val="left" w:pos="284"/>
              </w:tabs>
              <w:spacing w:line="256" w:lineRule="exact"/>
              <w:ind w:left="564"/>
              <w:jc w:val="center"/>
              <w:rPr>
                <w:sz w:val="24"/>
              </w:rPr>
            </w:pPr>
            <w:r>
              <w:rPr>
                <w:sz w:val="24"/>
              </w:rPr>
              <w:t>10</w:t>
            </w:r>
          </w:p>
        </w:tc>
      </w:tr>
      <w:tr w:rsidR="00997033" w:rsidTr="009D6D28">
        <w:trPr>
          <w:trHeight w:val="276"/>
        </w:trPr>
        <w:tc>
          <w:tcPr>
            <w:tcW w:w="403" w:type="dxa"/>
            <w:tcBorders>
              <w:left w:val="single" w:sz="8" w:space="0" w:color="000000"/>
            </w:tcBorders>
          </w:tcPr>
          <w:p w:rsidR="00997033" w:rsidRDefault="007A4468" w:rsidP="009D6D28">
            <w:pPr>
              <w:pStyle w:val="TableParagraph"/>
              <w:tabs>
                <w:tab w:val="left" w:pos="284"/>
              </w:tabs>
              <w:spacing w:line="256" w:lineRule="exact"/>
              <w:jc w:val="both"/>
              <w:rPr>
                <w:b/>
                <w:sz w:val="24"/>
              </w:rPr>
            </w:pPr>
            <w:r>
              <w:rPr>
                <w:b/>
                <w:sz w:val="24"/>
              </w:rPr>
              <w:t>6.</w:t>
            </w:r>
          </w:p>
        </w:tc>
        <w:tc>
          <w:tcPr>
            <w:tcW w:w="6336" w:type="dxa"/>
          </w:tcPr>
          <w:p w:rsidR="00997033" w:rsidRDefault="007A4468" w:rsidP="009D6D28">
            <w:pPr>
              <w:pStyle w:val="TableParagraph"/>
              <w:tabs>
                <w:tab w:val="left" w:pos="284"/>
              </w:tabs>
              <w:spacing w:line="256" w:lineRule="exact"/>
              <w:jc w:val="both"/>
              <w:rPr>
                <w:sz w:val="24"/>
              </w:rPr>
            </w:pPr>
            <w:r>
              <w:rPr>
                <w:sz w:val="24"/>
              </w:rPr>
              <w:t>Reckless driving</w:t>
            </w:r>
          </w:p>
        </w:tc>
        <w:tc>
          <w:tcPr>
            <w:tcW w:w="2313" w:type="dxa"/>
            <w:tcBorders>
              <w:right w:val="single" w:sz="8" w:space="0" w:color="000000"/>
            </w:tcBorders>
          </w:tcPr>
          <w:p w:rsidR="00997033" w:rsidRDefault="007A4468" w:rsidP="009D6D28">
            <w:pPr>
              <w:pStyle w:val="TableParagraph"/>
              <w:tabs>
                <w:tab w:val="left" w:pos="284"/>
              </w:tabs>
              <w:spacing w:line="256" w:lineRule="exact"/>
              <w:ind w:left="564"/>
              <w:jc w:val="center"/>
              <w:rPr>
                <w:sz w:val="24"/>
              </w:rPr>
            </w:pPr>
            <w:r>
              <w:rPr>
                <w:sz w:val="24"/>
              </w:rPr>
              <w:t>10</w:t>
            </w:r>
          </w:p>
        </w:tc>
      </w:tr>
      <w:tr w:rsidR="00997033" w:rsidTr="009D6D28">
        <w:trPr>
          <w:trHeight w:val="413"/>
        </w:trPr>
        <w:tc>
          <w:tcPr>
            <w:tcW w:w="403" w:type="dxa"/>
            <w:tcBorders>
              <w:left w:val="single" w:sz="8" w:space="0" w:color="000000"/>
            </w:tcBorders>
          </w:tcPr>
          <w:p w:rsidR="00997033" w:rsidRDefault="007A4468" w:rsidP="009D6D28">
            <w:pPr>
              <w:pStyle w:val="TableParagraph"/>
              <w:tabs>
                <w:tab w:val="left" w:pos="284"/>
              </w:tabs>
              <w:spacing w:line="273" w:lineRule="exact"/>
              <w:jc w:val="both"/>
              <w:rPr>
                <w:b/>
                <w:sz w:val="24"/>
              </w:rPr>
            </w:pPr>
            <w:r>
              <w:rPr>
                <w:b/>
                <w:sz w:val="24"/>
              </w:rPr>
              <w:t>7.</w:t>
            </w:r>
          </w:p>
        </w:tc>
        <w:tc>
          <w:tcPr>
            <w:tcW w:w="6336" w:type="dxa"/>
          </w:tcPr>
          <w:p w:rsidR="00997033" w:rsidRDefault="007A4468" w:rsidP="009D6D28">
            <w:pPr>
              <w:pStyle w:val="TableParagraph"/>
              <w:tabs>
                <w:tab w:val="left" w:pos="284"/>
              </w:tabs>
              <w:spacing w:line="268" w:lineRule="exact"/>
              <w:jc w:val="both"/>
              <w:rPr>
                <w:sz w:val="24"/>
              </w:rPr>
            </w:pPr>
            <w:r>
              <w:rPr>
                <w:sz w:val="24"/>
              </w:rPr>
              <w:t>Causing environmental and noise pollution</w:t>
            </w:r>
          </w:p>
        </w:tc>
        <w:tc>
          <w:tcPr>
            <w:tcW w:w="2313" w:type="dxa"/>
            <w:tcBorders>
              <w:right w:val="single" w:sz="8" w:space="0" w:color="000000"/>
            </w:tcBorders>
          </w:tcPr>
          <w:p w:rsidR="00997033" w:rsidRDefault="007A4468" w:rsidP="009D6D28">
            <w:pPr>
              <w:pStyle w:val="TableParagraph"/>
              <w:tabs>
                <w:tab w:val="left" w:pos="284"/>
              </w:tabs>
              <w:spacing w:line="268" w:lineRule="exact"/>
              <w:ind w:left="564"/>
              <w:jc w:val="center"/>
              <w:rPr>
                <w:sz w:val="24"/>
              </w:rPr>
            </w:pPr>
            <w:r>
              <w:rPr>
                <w:sz w:val="24"/>
              </w:rPr>
              <w:t>4</w:t>
            </w:r>
          </w:p>
        </w:tc>
      </w:tr>
      <w:tr w:rsidR="00997033" w:rsidTr="009D6D28">
        <w:trPr>
          <w:trHeight w:val="690"/>
        </w:trPr>
        <w:tc>
          <w:tcPr>
            <w:tcW w:w="403" w:type="dxa"/>
            <w:tcBorders>
              <w:left w:val="single" w:sz="8" w:space="0" w:color="000000"/>
            </w:tcBorders>
          </w:tcPr>
          <w:p w:rsidR="00997033" w:rsidRDefault="007A4468" w:rsidP="009D6D28">
            <w:pPr>
              <w:pStyle w:val="TableParagraph"/>
              <w:tabs>
                <w:tab w:val="left" w:pos="284"/>
              </w:tabs>
              <w:spacing w:before="135"/>
              <w:jc w:val="both"/>
              <w:rPr>
                <w:b/>
                <w:sz w:val="24"/>
              </w:rPr>
            </w:pPr>
            <w:r>
              <w:rPr>
                <w:b/>
                <w:sz w:val="24"/>
              </w:rPr>
              <w:t>8.</w:t>
            </w:r>
          </w:p>
        </w:tc>
        <w:tc>
          <w:tcPr>
            <w:tcW w:w="6336" w:type="dxa"/>
          </w:tcPr>
          <w:p w:rsidR="00997033" w:rsidRDefault="007A4468" w:rsidP="009D6D28">
            <w:pPr>
              <w:pStyle w:val="TableParagraph"/>
              <w:tabs>
                <w:tab w:val="left" w:pos="284"/>
              </w:tabs>
              <w:spacing w:before="118" w:line="270" w:lineRule="atLeast"/>
              <w:jc w:val="both"/>
              <w:rPr>
                <w:sz w:val="24"/>
              </w:rPr>
            </w:pPr>
            <w:r>
              <w:rPr>
                <w:sz w:val="24"/>
              </w:rPr>
              <w:t>Violating parking rules (parking at handicapped spots, blocking other vehicles by parking, etc.)</w:t>
            </w:r>
          </w:p>
        </w:tc>
        <w:tc>
          <w:tcPr>
            <w:tcW w:w="2313" w:type="dxa"/>
            <w:tcBorders>
              <w:right w:val="single" w:sz="8" w:space="0" w:color="000000"/>
            </w:tcBorders>
          </w:tcPr>
          <w:p w:rsidR="00997033" w:rsidRDefault="007A4468" w:rsidP="009D6D28">
            <w:pPr>
              <w:pStyle w:val="TableParagraph"/>
              <w:tabs>
                <w:tab w:val="left" w:pos="284"/>
              </w:tabs>
              <w:spacing w:before="130"/>
              <w:ind w:left="564"/>
              <w:jc w:val="center"/>
              <w:rPr>
                <w:sz w:val="24"/>
              </w:rPr>
            </w:pPr>
            <w:r>
              <w:rPr>
                <w:sz w:val="24"/>
              </w:rPr>
              <w:t>8</w:t>
            </w:r>
          </w:p>
        </w:tc>
      </w:tr>
    </w:tbl>
    <w:p w:rsidR="00997033" w:rsidRDefault="00997033" w:rsidP="009D6D28">
      <w:pPr>
        <w:tabs>
          <w:tab w:val="left" w:pos="284"/>
        </w:tabs>
        <w:jc w:val="both"/>
        <w:rPr>
          <w:sz w:val="24"/>
        </w:rPr>
        <w:sectPr w:rsidR="00997033" w:rsidSect="009D6D28">
          <w:pgSz w:w="11910" w:h="16840"/>
          <w:pgMar w:top="1417" w:right="1417" w:bottom="1417" w:left="1417" w:header="720" w:footer="720" w:gutter="0"/>
          <w:cols w:space="720"/>
          <w:docGrid w:linePitch="299"/>
        </w:sectPr>
      </w:pPr>
    </w:p>
    <w:p w:rsidR="00997033" w:rsidRDefault="00997033" w:rsidP="009D6D28">
      <w:pPr>
        <w:pStyle w:val="GvdeMetni"/>
        <w:tabs>
          <w:tab w:val="left" w:pos="284"/>
        </w:tabs>
        <w:spacing w:before="5"/>
        <w:jc w:val="both"/>
        <w:rPr>
          <w:b/>
          <w:sz w:val="2"/>
        </w:rPr>
      </w:pPr>
    </w:p>
    <w:tbl>
      <w:tblPr>
        <w:tblStyle w:val="TableNormal"/>
        <w:tblW w:w="0" w:type="auto"/>
        <w:tblInd w:w="217" w:type="dxa"/>
        <w:tblLayout w:type="fixed"/>
        <w:tblLook w:val="01E0" w:firstRow="1" w:lastRow="1" w:firstColumn="1" w:lastColumn="1" w:noHBand="0" w:noVBand="0"/>
      </w:tblPr>
      <w:tblGrid>
        <w:gridCol w:w="404"/>
        <w:gridCol w:w="6512"/>
        <w:gridCol w:w="2134"/>
      </w:tblGrid>
      <w:tr w:rsidR="00997033">
        <w:trPr>
          <w:trHeight w:val="275"/>
        </w:trPr>
        <w:tc>
          <w:tcPr>
            <w:tcW w:w="404" w:type="dxa"/>
            <w:tcBorders>
              <w:left w:val="single" w:sz="8" w:space="0" w:color="000000"/>
            </w:tcBorders>
          </w:tcPr>
          <w:p w:rsidR="00997033" w:rsidRDefault="007A4468" w:rsidP="009D6D28">
            <w:pPr>
              <w:pStyle w:val="TableParagraph"/>
              <w:tabs>
                <w:tab w:val="left" w:pos="284"/>
              </w:tabs>
              <w:spacing w:line="256" w:lineRule="exact"/>
              <w:jc w:val="both"/>
              <w:rPr>
                <w:b/>
                <w:sz w:val="24"/>
              </w:rPr>
            </w:pPr>
            <w:r>
              <w:rPr>
                <w:b/>
                <w:sz w:val="24"/>
              </w:rPr>
              <w:t>9.</w:t>
            </w:r>
          </w:p>
        </w:tc>
        <w:tc>
          <w:tcPr>
            <w:tcW w:w="6512" w:type="dxa"/>
          </w:tcPr>
          <w:p w:rsidR="00997033" w:rsidRDefault="007A4468" w:rsidP="009D6D28">
            <w:pPr>
              <w:pStyle w:val="TableParagraph"/>
              <w:tabs>
                <w:tab w:val="left" w:pos="284"/>
              </w:tabs>
              <w:spacing w:line="256" w:lineRule="exact"/>
              <w:jc w:val="both"/>
              <w:rPr>
                <w:sz w:val="24"/>
              </w:rPr>
            </w:pPr>
            <w:r>
              <w:rPr>
                <w:sz w:val="24"/>
              </w:rPr>
              <w:t>Driving in the opposite lane</w:t>
            </w:r>
          </w:p>
        </w:tc>
        <w:tc>
          <w:tcPr>
            <w:tcW w:w="2134" w:type="dxa"/>
            <w:tcBorders>
              <w:right w:val="single" w:sz="8" w:space="0" w:color="000000"/>
            </w:tcBorders>
          </w:tcPr>
          <w:p w:rsidR="00997033" w:rsidRDefault="007A4468" w:rsidP="009D6D28">
            <w:pPr>
              <w:pStyle w:val="TableParagraph"/>
              <w:tabs>
                <w:tab w:val="left" w:pos="284"/>
              </w:tabs>
              <w:spacing w:line="256" w:lineRule="exact"/>
              <w:jc w:val="center"/>
              <w:rPr>
                <w:sz w:val="24"/>
              </w:rPr>
            </w:pPr>
            <w:r>
              <w:rPr>
                <w:sz w:val="24"/>
              </w:rPr>
              <w:t>10</w:t>
            </w:r>
          </w:p>
        </w:tc>
      </w:tr>
      <w:tr w:rsidR="00997033">
        <w:trPr>
          <w:trHeight w:val="554"/>
        </w:trPr>
        <w:tc>
          <w:tcPr>
            <w:tcW w:w="404" w:type="dxa"/>
            <w:tcBorders>
              <w:left w:val="single" w:sz="8" w:space="0" w:color="000000"/>
              <w:bottom w:val="single" w:sz="8" w:space="0" w:color="000000"/>
            </w:tcBorders>
          </w:tcPr>
          <w:p w:rsidR="00997033" w:rsidRDefault="007A4468" w:rsidP="009D6D28">
            <w:pPr>
              <w:pStyle w:val="TableParagraph"/>
              <w:tabs>
                <w:tab w:val="left" w:pos="284"/>
              </w:tabs>
              <w:spacing w:line="273" w:lineRule="exact"/>
              <w:jc w:val="both"/>
              <w:rPr>
                <w:b/>
                <w:sz w:val="24"/>
              </w:rPr>
            </w:pPr>
            <w:r>
              <w:rPr>
                <w:b/>
                <w:sz w:val="24"/>
              </w:rPr>
              <w:t>10.</w:t>
            </w:r>
          </w:p>
        </w:tc>
        <w:tc>
          <w:tcPr>
            <w:tcW w:w="6512" w:type="dxa"/>
            <w:tcBorders>
              <w:bottom w:val="single" w:sz="8" w:space="0" w:color="000000"/>
            </w:tcBorders>
          </w:tcPr>
          <w:p w:rsidR="00997033" w:rsidRDefault="007A4468" w:rsidP="009D6D28">
            <w:pPr>
              <w:pStyle w:val="TableParagraph"/>
              <w:tabs>
                <w:tab w:val="left" w:pos="284"/>
              </w:tabs>
              <w:spacing w:line="269" w:lineRule="exact"/>
              <w:jc w:val="both"/>
              <w:rPr>
                <w:sz w:val="24"/>
              </w:rPr>
            </w:pPr>
            <w:r>
              <w:rPr>
                <w:sz w:val="24"/>
              </w:rPr>
              <w:t>Disregarding warnings by security officers</w:t>
            </w:r>
          </w:p>
        </w:tc>
        <w:tc>
          <w:tcPr>
            <w:tcW w:w="2134" w:type="dxa"/>
            <w:tcBorders>
              <w:bottom w:val="single" w:sz="8" w:space="0" w:color="000000"/>
              <w:right w:val="single" w:sz="8" w:space="0" w:color="000000"/>
            </w:tcBorders>
          </w:tcPr>
          <w:p w:rsidR="00997033" w:rsidRDefault="007A4468" w:rsidP="009D6D28">
            <w:pPr>
              <w:pStyle w:val="TableParagraph"/>
              <w:tabs>
                <w:tab w:val="left" w:pos="284"/>
              </w:tabs>
              <w:spacing w:line="269" w:lineRule="exact"/>
              <w:jc w:val="center"/>
              <w:rPr>
                <w:sz w:val="24"/>
              </w:rPr>
            </w:pPr>
            <w:r>
              <w:rPr>
                <w:sz w:val="24"/>
              </w:rPr>
              <w:t>10</w:t>
            </w:r>
          </w:p>
        </w:tc>
      </w:tr>
    </w:tbl>
    <w:p w:rsidR="00997033" w:rsidRDefault="00997033" w:rsidP="009D6D28">
      <w:pPr>
        <w:pStyle w:val="GvdeMetni"/>
        <w:tabs>
          <w:tab w:val="left" w:pos="284"/>
        </w:tabs>
        <w:spacing w:before="7"/>
        <w:jc w:val="both"/>
        <w:rPr>
          <w:b/>
        </w:rPr>
      </w:pPr>
    </w:p>
    <w:p w:rsidR="00997033" w:rsidRDefault="007A4468" w:rsidP="009D6D28">
      <w:pPr>
        <w:tabs>
          <w:tab w:val="left" w:pos="284"/>
        </w:tabs>
        <w:jc w:val="both"/>
        <w:rPr>
          <w:b/>
          <w:sz w:val="24"/>
        </w:rPr>
      </w:pPr>
      <w:r>
        <w:rPr>
          <w:b/>
          <w:sz w:val="24"/>
        </w:rPr>
        <w:t>APPENDIX 2. Monitoring Form for Traffic Rules</w:t>
      </w:r>
    </w:p>
    <w:p w:rsidR="00997033" w:rsidRDefault="00997033" w:rsidP="009D6D28">
      <w:pPr>
        <w:pStyle w:val="GvdeMetni"/>
        <w:tabs>
          <w:tab w:val="left" w:pos="284"/>
        </w:tabs>
        <w:jc w:val="both"/>
        <w:rPr>
          <w:b/>
          <w:sz w:val="20"/>
        </w:rPr>
      </w:pPr>
    </w:p>
    <w:p w:rsidR="00997033" w:rsidRDefault="00997033" w:rsidP="009D6D28">
      <w:pPr>
        <w:pStyle w:val="GvdeMetni"/>
        <w:tabs>
          <w:tab w:val="left" w:pos="284"/>
        </w:tabs>
        <w:spacing w:before="95"/>
        <w:jc w:val="both"/>
        <w:rPr>
          <w:b/>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
        <w:gridCol w:w="139"/>
        <w:gridCol w:w="974"/>
        <w:gridCol w:w="108"/>
        <w:gridCol w:w="970"/>
        <w:gridCol w:w="973"/>
        <w:gridCol w:w="970"/>
        <w:gridCol w:w="973"/>
        <w:gridCol w:w="973"/>
        <w:gridCol w:w="971"/>
        <w:gridCol w:w="312"/>
        <w:gridCol w:w="427"/>
        <w:gridCol w:w="1209"/>
      </w:tblGrid>
      <w:tr w:rsidR="00997033">
        <w:trPr>
          <w:trHeight w:val="294"/>
        </w:trPr>
        <w:tc>
          <w:tcPr>
            <w:tcW w:w="271" w:type="dxa"/>
            <w:vMerge w:val="restart"/>
          </w:tcPr>
          <w:p w:rsidR="00997033" w:rsidRDefault="00997033" w:rsidP="009D6D28">
            <w:pPr>
              <w:pStyle w:val="TableParagraph"/>
              <w:tabs>
                <w:tab w:val="left" w:pos="284"/>
              </w:tabs>
              <w:jc w:val="both"/>
              <w:rPr>
                <w:sz w:val="24"/>
              </w:rPr>
            </w:pPr>
          </w:p>
        </w:tc>
        <w:tc>
          <w:tcPr>
            <w:tcW w:w="1113" w:type="dxa"/>
            <w:gridSpan w:val="2"/>
            <w:tcBorders>
              <w:bottom w:val="single" w:sz="12" w:space="0" w:color="000000"/>
              <w:right w:val="nil"/>
            </w:tcBorders>
          </w:tcPr>
          <w:p w:rsidR="00997033" w:rsidRDefault="00997033" w:rsidP="009D6D28">
            <w:pPr>
              <w:pStyle w:val="TableParagraph"/>
              <w:tabs>
                <w:tab w:val="left" w:pos="284"/>
              </w:tabs>
              <w:jc w:val="both"/>
            </w:pPr>
          </w:p>
        </w:tc>
        <w:tc>
          <w:tcPr>
            <w:tcW w:w="108" w:type="dxa"/>
            <w:vMerge w:val="restart"/>
            <w:tcBorders>
              <w:left w:val="nil"/>
            </w:tcBorders>
          </w:tcPr>
          <w:p w:rsidR="00997033" w:rsidRDefault="00997033" w:rsidP="009D6D28">
            <w:pPr>
              <w:pStyle w:val="TableParagraph"/>
              <w:tabs>
                <w:tab w:val="left" w:pos="284"/>
              </w:tabs>
              <w:jc w:val="both"/>
              <w:rPr>
                <w:sz w:val="24"/>
              </w:rPr>
            </w:pPr>
          </w:p>
        </w:tc>
        <w:tc>
          <w:tcPr>
            <w:tcW w:w="5830" w:type="dxa"/>
            <w:gridSpan w:val="6"/>
            <w:vMerge w:val="restart"/>
          </w:tcPr>
          <w:p w:rsidR="00997033" w:rsidRDefault="007A4468" w:rsidP="009D6D28">
            <w:pPr>
              <w:pStyle w:val="TableParagraph"/>
              <w:tabs>
                <w:tab w:val="left" w:pos="284"/>
              </w:tabs>
              <w:ind w:left="236" w:right="330"/>
              <w:jc w:val="both"/>
              <w:rPr>
                <w:rFonts w:ascii="Calibri" w:hAnsi="Calibri"/>
                <w:b/>
                <w:sz w:val="36"/>
              </w:rPr>
            </w:pPr>
            <w:r>
              <w:rPr>
                <w:rFonts w:ascii="Calibri" w:hAnsi="Calibri"/>
                <w:b/>
                <w:sz w:val="36"/>
              </w:rPr>
              <w:t>MONITORING FORM FOR TRAFFIC RULES</w:t>
            </w:r>
          </w:p>
        </w:tc>
        <w:tc>
          <w:tcPr>
            <w:tcW w:w="1948" w:type="dxa"/>
            <w:gridSpan w:val="3"/>
            <w:vMerge w:val="restart"/>
          </w:tcPr>
          <w:p w:rsidR="00997033" w:rsidRDefault="007A4468" w:rsidP="009D6D28">
            <w:pPr>
              <w:pStyle w:val="TableParagraph"/>
              <w:tabs>
                <w:tab w:val="left" w:pos="284"/>
              </w:tabs>
              <w:spacing w:line="292" w:lineRule="exact"/>
              <w:jc w:val="both"/>
              <w:rPr>
                <w:rFonts w:ascii="Calibri" w:hAnsi="Calibri"/>
                <w:sz w:val="24"/>
              </w:rPr>
            </w:pPr>
            <w:r>
              <w:rPr>
                <w:rFonts w:ascii="Calibri" w:hAnsi="Calibri"/>
                <w:sz w:val="24"/>
              </w:rPr>
              <w:t>BATCH NO:</w:t>
            </w:r>
          </w:p>
        </w:tc>
      </w:tr>
      <w:tr w:rsidR="00997033">
        <w:trPr>
          <w:trHeight w:val="493"/>
        </w:trPr>
        <w:tc>
          <w:tcPr>
            <w:tcW w:w="271" w:type="dxa"/>
            <w:vMerge/>
            <w:tcBorders>
              <w:top w:val="nil"/>
            </w:tcBorders>
          </w:tcPr>
          <w:p w:rsidR="00997033" w:rsidRDefault="00997033" w:rsidP="009D6D28">
            <w:pPr>
              <w:tabs>
                <w:tab w:val="left" w:pos="284"/>
              </w:tabs>
              <w:jc w:val="both"/>
              <w:rPr>
                <w:sz w:val="2"/>
                <w:szCs w:val="2"/>
              </w:rPr>
            </w:pPr>
          </w:p>
        </w:tc>
        <w:tc>
          <w:tcPr>
            <w:tcW w:w="139" w:type="dxa"/>
            <w:tcBorders>
              <w:top w:val="nil"/>
              <w:right w:val="single" w:sz="12" w:space="0" w:color="000000"/>
            </w:tcBorders>
          </w:tcPr>
          <w:p w:rsidR="00997033" w:rsidRDefault="00997033" w:rsidP="009D6D28">
            <w:pPr>
              <w:pStyle w:val="TableParagraph"/>
              <w:tabs>
                <w:tab w:val="left" w:pos="284"/>
              </w:tabs>
              <w:jc w:val="both"/>
              <w:rPr>
                <w:sz w:val="24"/>
              </w:rPr>
            </w:pPr>
          </w:p>
        </w:tc>
        <w:tc>
          <w:tcPr>
            <w:tcW w:w="974" w:type="dxa"/>
            <w:tcBorders>
              <w:top w:val="single" w:sz="12" w:space="0" w:color="000000"/>
              <w:left w:val="single" w:sz="12" w:space="0" w:color="000000"/>
              <w:right w:val="nil"/>
            </w:tcBorders>
          </w:tcPr>
          <w:p w:rsidR="00997033" w:rsidRDefault="00997033" w:rsidP="009D6D28">
            <w:pPr>
              <w:pStyle w:val="TableParagraph"/>
              <w:tabs>
                <w:tab w:val="left" w:pos="284"/>
              </w:tabs>
              <w:jc w:val="both"/>
              <w:rPr>
                <w:sz w:val="24"/>
              </w:rPr>
            </w:pPr>
          </w:p>
        </w:tc>
        <w:tc>
          <w:tcPr>
            <w:tcW w:w="108" w:type="dxa"/>
            <w:vMerge/>
            <w:tcBorders>
              <w:top w:val="nil"/>
              <w:left w:val="nil"/>
            </w:tcBorders>
          </w:tcPr>
          <w:p w:rsidR="00997033" w:rsidRDefault="00997033" w:rsidP="009D6D28">
            <w:pPr>
              <w:tabs>
                <w:tab w:val="left" w:pos="284"/>
              </w:tabs>
              <w:jc w:val="both"/>
              <w:rPr>
                <w:sz w:val="2"/>
                <w:szCs w:val="2"/>
              </w:rPr>
            </w:pPr>
          </w:p>
        </w:tc>
        <w:tc>
          <w:tcPr>
            <w:tcW w:w="5830" w:type="dxa"/>
            <w:gridSpan w:val="6"/>
            <w:vMerge/>
            <w:tcBorders>
              <w:top w:val="nil"/>
            </w:tcBorders>
          </w:tcPr>
          <w:p w:rsidR="00997033" w:rsidRDefault="00997033" w:rsidP="009D6D28">
            <w:pPr>
              <w:tabs>
                <w:tab w:val="left" w:pos="284"/>
              </w:tabs>
              <w:jc w:val="both"/>
              <w:rPr>
                <w:sz w:val="2"/>
                <w:szCs w:val="2"/>
              </w:rPr>
            </w:pPr>
          </w:p>
        </w:tc>
        <w:tc>
          <w:tcPr>
            <w:tcW w:w="1948" w:type="dxa"/>
            <w:gridSpan w:val="3"/>
            <w:vMerge/>
            <w:tcBorders>
              <w:top w:val="nil"/>
            </w:tcBorders>
          </w:tcPr>
          <w:p w:rsidR="00997033" w:rsidRDefault="00997033" w:rsidP="009D6D28">
            <w:pPr>
              <w:tabs>
                <w:tab w:val="left" w:pos="284"/>
              </w:tabs>
              <w:jc w:val="both"/>
              <w:rPr>
                <w:sz w:val="2"/>
                <w:szCs w:val="2"/>
              </w:rPr>
            </w:pPr>
          </w:p>
        </w:tc>
      </w:tr>
      <w:tr w:rsidR="00997033">
        <w:trPr>
          <w:trHeight w:val="313"/>
        </w:trPr>
        <w:tc>
          <w:tcPr>
            <w:tcW w:w="271" w:type="dxa"/>
          </w:tcPr>
          <w:p w:rsidR="00997033" w:rsidRDefault="00997033" w:rsidP="009D6D28">
            <w:pPr>
              <w:pStyle w:val="TableParagraph"/>
              <w:tabs>
                <w:tab w:val="left" w:pos="284"/>
              </w:tabs>
              <w:jc w:val="both"/>
            </w:pPr>
          </w:p>
        </w:tc>
        <w:tc>
          <w:tcPr>
            <w:tcW w:w="3164" w:type="dxa"/>
            <w:gridSpan w:val="5"/>
          </w:tcPr>
          <w:p w:rsidR="00997033" w:rsidRDefault="007A4468" w:rsidP="009D6D28">
            <w:pPr>
              <w:pStyle w:val="TableParagraph"/>
              <w:tabs>
                <w:tab w:val="left" w:pos="284"/>
                <w:tab w:val="left" w:pos="2093"/>
              </w:tabs>
              <w:spacing w:line="292" w:lineRule="exact"/>
              <w:jc w:val="both"/>
              <w:rPr>
                <w:rFonts w:ascii="Calibri" w:hAnsi="Calibri"/>
                <w:sz w:val="24"/>
              </w:rPr>
            </w:pPr>
            <w:r>
              <w:t>DATE:</w:t>
            </w:r>
          </w:p>
        </w:tc>
        <w:tc>
          <w:tcPr>
            <w:tcW w:w="970" w:type="dxa"/>
          </w:tcPr>
          <w:p w:rsidR="00997033" w:rsidRDefault="00997033" w:rsidP="009D6D28">
            <w:pPr>
              <w:pStyle w:val="TableParagraph"/>
              <w:tabs>
                <w:tab w:val="left" w:pos="284"/>
              </w:tabs>
              <w:jc w:val="both"/>
            </w:pPr>
          </w:p>
        </w:tc>
        <w:tc>
          <w:tcPr>
            <w:tcW w:w="973" w:type="dxa"/>
          </w:tcPr>
          <w:p w:rsidR="00997033" w:rsidRDefault="00997033" w:rsidP="009D6D28">
            <w:pPr>
              <w:pStyle w:val="TableParagraph"/>
              <w:tabs>
                <w:tab w:val="left" w:pos="284"/>
              </w:tabs>
              <w:jc w:val="both"/>
            </w:pPr>
          </w:p>
        </w:tc>
        <w:tc>
          <w:tcPr>
            <w:tcW w:w="973" w:type="dxa"/>
          </w:tcPr>
          <w:p w:rsidR="00997033" w:rsidRDefault="00997033" w:rsidP="009D6D28">
            <w:pPr>
              <w:pStyle w:val="TableParagraph"/>
              <w:tabs>
                <w:tab w:val="left" w:pos="284"/>
              </w:tabs>
              <w:jc w:val="both"/>
            </w:pPr>
          </w:p>
        </w:tc>
        <w:tc>
          <w:tcPr>
            <w:tcW w:w="1710" w:type="dxa"/>
            <w:gridSpan w:val="3"/>
          </w:tcPr>
          <w:p w:rsidR="00997033" w:rsidRDefault="007A4468" w:rsidP="009D6D28">
            <w:pPr>
              <w:pStyle w:val="TableParagraph"/>
              <w:tabs>
                <w:tab w:val="left" w:pos="284"/>
              </w:tabs>
              <w:spacing w:line="292" w:lineRule="exact"/>
              <w:jc w:val="both"/>
              <w:rPr>
                <w:rFonts w:ascii="Calibri"/>
                <w:sz w:val="24"/>
              </w:rPr>
            </w:pPr>
            <w:r>
              <w:rPr>
                <w:rFonts w:ascii="Calibri"/>
                <w:sz w:val="24"/>
              </w:rPr>
              <w:t>TIME:</w:t>
            </w:r>
          </w:p>
        </w:tc>
        <w:tc>
          <w:tcPr>
            <w:tcW w:w="1209" w:type="dxa"/>
          </w:tcPr>
          <w:p w:rsidR="00997033" w:rsidRDefault="00997033" w:rsidP="009D6D28">
            <w:pPr>
              <w:pStyle w:val="TableParagraph"/>
              <w:tabs>
                <w:tab w:val="left" w:pos="284"/>
              </w:tabs>
              <w:jc w:val="both"/>
            </w:pPr>
          </w:p>
        </w:tc>
      </w:tr>
      <w:tr w:rsidR="00997033">
        <w:trPr>
          <w:trHeight w:val="299"/>
        </w:trPr>
        <w:tc>
          <w:tcPr>
            <w:tcW w:w="271" w:type="dxa"/>
          </w:tcPr>
          <w:p w:rsidR="00997033" w:rsidRDefault="00997033" w:rsidP="009D6D28">
            <w:pPr>
              <w:pStyle w:val="TableParagraph"/>
              <w:tabs>
                <w:tab w:val="left" w:pos="284"/>
              </w:tabs>
              <w:jc w:val="both"/>
            </w:pPr>
          </w:p>
        </w:tc>
        <w:tc>
          <w:tcPr>
            <w:tcW w:w="3164" w:type="dxa"/>
            <w:gridSpan w:val="5"/>
          </w:tcPr>
          <w:p w:rsidR="00997033" w:rsidRDefault="007A4468" w:rsidP="009D6D28">
            <w:pPr>
              <w:pStyle w:val="TableParagraph"/>
              <w:tabs>
                <w:tab w:val="left" w:pos="284"/>
              </w:tabs>
              <w:spacing w:line="280" w:lineRule="exact"/>
              <w:jc w:val="both"/>
              <w:rPr>
                <w:rFonts w:ascii="Calibri"/>
                <w:sz w:val="24"/>
              </w:rPr>
            </w:pPr>
            <w:r>
              <w:rPr>
                <w:rFonts w:ascii="Calibri"/>
                <w:sz w:val="24"/>
              </w:rPr>
              <w:t>LICENSE PLATE:</w:t>
            </w:r>
          </w:p>
        </w:tc>
        <w:tc>
          <w:tcPr>
            <w:tcW w:w="970" w:type="dxa"/>
          </w:tcPr>
          <w:p w:rsidR="00997033" w:rsidRDefault="00997033" w:rsidP="009D6D28">
            <w:pPr>
              <w:pStyle w:val="TableParagraph"/>
              <w:tabs>
                <w:tab w:val="left" w:pos="284"/>
              </w:tabs>
              <w:jc w:val="both"/>
            </w:pPr>
          </w:p>
        </w:tc>
        <w:tc>
          <w:tcPr>
            <w:tcW w:w="973" w:type="dxa"/>
          </w:tcPr>
          <w:p w:rsidR="00997033" w:rsidRDefault="00997033" w:rsidP="009D6D28">
            <w:pPr>
              <w:pStyle w:val="TableParagraph"/>
              <w:tabs>
                <w:tab w:val="left" w:pos="284"/>
              </w:tabs>
              <w:jc w:val="both"/>
            </w:pPr>
          </w:p>
        </w:tc>
        <w:tc>
          <w:tcPr>
            <w:tcW w:w="973" w:type="dxa"/>
          </w:tcPr>
          <w:p w:rsidR="00997033" w:rsidRDefault="00997033" w:rsidP="009D6D28">
            <w:pPr>
              <w:pStyle w:val="TableParagraph"/>
              <w:tabs>
                <w:tab w:val="left" w:pos="284"/>
              </w:tabs>
              <w:jc w:val="both"/>
            </w:pPr>
          </w:p>
        </w:tc>
        <w:tc>
          <w:tcPr>
            <w:tcW w:w="971" w:type="dxa"/>
          </w:tcPr>
          <w:p w:rsidR="00997033" w:rsidRDefault="00997033" w:rsidP="009D6D28">
            <w:pPr>
              <w:pStyle w:val="TableParagraph"/>
              <w:tabs>
                <w:tab w:val="left" w:pos="284"/>
              </w:tabs>
              <w:jc w:val="both"/>
            </w:pPr>
          </w:p>
        </w:tc>
        <w:tc>
          <w:tcPr>
            <w:tcW w:w="739" w:type="dxa"/>
            <w:gridSpan w:val="2"/>
          </w:tcPr>
          <w:p w:rsidR="00997033" w:rsidRDefault="00997033" w:rsidP="009D6D28">
            <w:pPr>
              <w:pStyle w:val="TableParagraph"/>
              <w:tabs>
                <w:tab w:val="left" w:pos="284"/>
              </w:tabs>
              <w:jc w:val="both"/>
            </w:pPr>
          </w:p>
        </w:tc>
        <w:tc>
          <w:tcPr>
            <w:tcW w:w="1209" w:type="dxa"/>
          </w:tcPr>
          <w:p w:rsidR="00997033" w:rsidRDefault="00997033" w:rsidP="009D6D28">
            <w:pPr>
              <w:pStyle w:val="TableParagraph"/>
              <w:tabs>
                <w:tab w:val="left" w:pos="284"/>
              </w:tabs>
              <w:jc w:val="both"/>
            </w:pPr>
          </w:p>
        </w:tc>
      </w:tr>
      <w:tr w:rsidR="00997033">
        <w:trPr>
          <w:trHeight w:val="299"/>
        </w:trPr>
        <w:tc>
          <w:tcPr>
            <w:tcW w:w="271" w:type="dxa"/>
          </w:tcPr>
          <w:p w:rsidR="00997033" w:rsidRDefault="00997033" w:rsidP="009D6D28">
            <w:pPr>
              <w:pStyle w:val="TableParagraph"/>
              <w:tabs>
                <w:tab w:val="left" w:pos="284"/>
              </w:tabs>
              <w:jc w:val="both"/>
            </w:pPr>
          </w:p>
        </w:tc>
        <w:tc>
          <w:tcPr>
            <w:tcW w:w="5107" w:type="dxa"/>
            <w:gridSpan w:val="7"/>
          </w:tcPr>
          <w:p w:rsidR="00997033" w:rsidRDefault="007A4468" w:rsidP="009D6D28">
            <w:pPr>
              <w:pStyle w:val="TableParagraph"/>
              <w:tabs>
                <w:tab w:val="left" w:pos="284"/>
              </w:tabs>
              <w:spacing w:line="280" w:lineRule="exact"/>
              <w:jc w:val="both"/>
              <w:rPr>
                <w:rFonts w:ascii="Calibri"/>
                <w:sz w:val="24"/>
              </w:rPr>
            </w:pPr>
            <w:r>
              <w:rPr>
                <w:rFonts w:ascii="Calibri"/>
                <w:sz w:val="24"/>
              </w:rPr>
              <w:t>ISSUED BY:</w:t>
            </w:r>
          </w:p>
        </w:tc>
        <w:tc>
          <w:tcPr>
            <w:tcW w:w="973" w:type="dxa"/>
          </w:tcPr>
          <w:p w:rsidR="00997033" w:rsidRDefault="00997033" w:rsidP="009D6D28">
            <w:pPr>
              <w:pStyle w:val="TableParagraph"/>
              <w:tabs>
                <w:tab w:val="left" w:pos="284"/>
              </w:tabs>
              <w:jc w:val="both"/>
            </w:pPr>
          </w:p>
        </w:tc>
        <w:tc>
          <w:tcPr>
            <w:tcW w:w="1710" w:type="dxa"/>
            <w:gridSpan w:val="3"/>
          </w:tcPr>
          <w:p w:rsidR="00997033" w:rsidRDefault="007A4468" w:rsidP="009D6D28">
            <w:pPr>
              <w:pStyle w:val="TableParagraph"/>
              <w:tabs>
                <w:tab w:val="left" w:pos="284"/>
              </w:tabs>
              <w:spacing w:line="280" w:lineRule="exact"/>
              <w:jc w:val="both"/>
              <w:rPr>
                <w:rFonts w:ascii="Calibri" w:hAnsi="Calibri"/>
                <w:sz w:val="24"/>
              </w:rPr>
            </w:pPr>
            <w:r>
              <w:rPr>
                <w:rFonts w:ascii="Calibri" w:hAnsi="Calibri"/>
                <w:sz w:val="24"/>
              </w:rPr>
              <w:t>SIGNATURE:</w:t>
            </w:r>
          </w:p>
        </w:tc>
        <w:tc>
          <w:tcPr>
            <w:tcW w:w="1209" w:type="dxa"/>
          </w:tcPr>
          <w:p w:rsidR="00997033" w:rsidRDefault="00997033" w:rsidP="009D6D28">
            <w:pPr>
              <w:pStyle w:val="TableParagraph"/>
              <w:tabs>
                <w:tab w:val="left" w:pos="284"/>
              </w:tabs>
              <w:jc w:val="both"/>
            </w:pPr>
          </w:p>
        </w:tc>
      </w:tr>
      <w:tr w:rsidR="00997033">
        <w:trPr>
          <w:trHeight w:val="302"/>
        </w:trPr>
        <w:tc>
          <w:tcPr>
            <w:tcW w:w="271" w:type="dxa"/>
          </w:tcPr>
          <w:p w:rsidR="00997033" w:rsidRDefault="00997033" w:rsidP="009D6D28">
            <w:pPr>
              <w:pStyle w:val="TableParagraph"/>
              <w:tabs>
                <w:tab w:val="left" w:pos="284"/>
              </w:tabs>
              <w:jc w:val="both"/>
            </w:pPr>
          </w:p>
        </w:tc>
        <w:tc>
          <w:tcPr>
            <w:tcW w:w="1221" w:type="dxa"/>
            <w:gridSpan w:val="3"/>
          </w:tcPr>
          <w:p w:rsidR="00997033" w:rsidRDefault="00997033" w:rsidP="009D6D28">
            <w:pPr>
              <w:pStyle w:val="TableParagraph"/>
              <w:tabs>
                <w:tab w:val="left" w:pos="284"/>
              </w:tabs>
              <w:jc w:val="both"/>
            </w:pPr>
          </w:p>
        </w:tc>
        <w:tc>
          <w:tcPr>
            <w:tcW w:w="970" w:type="dxa"/>
          </w:tcPr>
          <w:p w:rsidR="00997033" w:rsidRDefault="00997033" w:rsidP="009D6D28">
            <w:pPr>
              <w:pStyle w:val="TableParagraph"/>
              <w:tabs>
                <w:tab w:val="left" w:pos="284"/>
              </w:tabs>
              <w:jc w:val="both"/>
            </w:pPr>
          </w:p>
        </w:tc>
        <w:tc>
          <w:tcPr>
            <w:tcW w:w="973" w:type="dxa"/>
          </w:tcPr>
          <w:p w:rsidR="00997033" w:rsidRDefault="00997033" w:rsidP="009D6D28">
            <w:pPr>
              <w:pStyle w:val="TableParagraph"/>
              <w:tabs>
                <w:tab w:val="left" w:pos="284"/>
              </w:tabs>
              <w:jc w:val="both"/>
            </w:pPr>
          </w:p>
        </w:tc>
        <w:tc>
          <w:tcPr>
            <w:tcW w:w="970" w:type="dxa"/>
          </w:tcPr>
          <w:p w:rsidR="00997033" w:rsidRDefault="00997033" w:rsidP="009D6D28">
            <w:pPr>
              <w:pStyle w:val="TableParagraph"/>
              <w:tabs>
                <w:tab w:val="left" w:pos="284"/>
              </w:tabs>
              <w:jc w:val="both"/>
            </w:pPr>
          </w:p>
        </w:tc>
        <w:tc>
          <w:tcPr>
            <w:tcW w:w="973" w:type="dxa"/>
          </w:tcPr>
          <w:p w:rsidR="00997033" w:rsidRDefault="00997033" w:rsidP="009D6D28">
            <w:pPr>
              <w:pStyle w:val="TableParagraph"/>
              <w:tabs>
                <w:tab w:val="left" w:pos="284"/>
              </w:tabs>
              <w:jc w:val="both"/>
            </w:pPr>
          </w:p>
        </w:tc>
        <w:tc>
          <w:tcPr>
            <w:tcW w:w="973" w:type="dxa"/>
          </w:tcPr>
          <w:p w:rsidR="00997033" w:rsidRDefault="00997033" w:rsidP="009D6D28">
            <w:pPr>
              <w:pStyle w:val="TableParagraph"/>
              <w:tabs>
                <w:tab w:val="left" w:pos="284"/>
              </w:tabs>
              <w:jc w:val="both"/>
            </w:pPr>
          </w:p>
        </w:tc>
        <w:tc>
          <w:tcPr>
            <w:tcW w:w="971" w:type="dxa"/>
          </w:tcPr>
          <w:p w:rsidR="00997033" w:rsidRDefault="00997033" w:rsidP="009D6D28">
            <w:pPr>
              <w:pStyle w:val="TableParagraph"/>
              <w:tabs>
                <w:tab w:val="left" w:pos="284"/>
              </w:tabs>
              <w:jc w:val="both"/>
            </w:pPr>
          </w:p>
        </w:tc>
        <w:tc>
          <w:tcPr>
            <w:tcW w:w="739" w:type="dxa"/>
            <w:gridSpan w:val="2"/>
          </w:tcPr>
          <w:p w:rsidR="00997033" w:rsidRDefault="00997033" w:rsidP="009D6D28">
            <w:pPr>
              <w:pStyle w:val="TableParagraph"/>
              <w:tabs>
                <w:tab w:val="left" w:pos="284"/>
              </w:tabs>
              <w:jc w:val="both"/>
            </w:pPr>
          </w:p>
        </w:tc>
        <w:tc>
          <w:tcPr>
            <w:tcW w:w="1209" w:type="dxa"/>
          </w:tcPr>
          <w:p w:rsidR="00997033" w:rsidRDefault="00997033" w:rsidP="009D6D28">
            <w:pPr>
              <w:pStyle w:val="TableParagraph"/>
              <w:tabs>
                <w:tab w:val="left" w:pos="284"/>
              </w:tabs>
              <w:jc w:val="both"/>
            </w:pPr>
          </w:p>
        </w:tc>
      </w:tr>
      <w:tr w:rsidR="00997033">
        <w:trPr>
          <w:trHeight w:val="878"/>
        </w:trPr>
        <w:tc>
          <w:tcPr>
            <w:tcW w:w="271" w:type="dxa"/>
          </w:tcPr>
          <w:p w:rsidR="00997033" w:rsidRDefault="00997033" w:rsidP="009D6D28">
            <w:pPr>
              <w:pStyle w:val="TableParagraph"/>
              <w:tabs>
                <w:tab w:val="left" w:pos="284"/>
              </w:tabs>
              <w:jc w:val="both"/>
              <w:rPr>
                <w:sz w:val="24"/>
              </w:rPr>
            </w:pPr>
          </w:p>
        </w:tc>
        <w:tc>
          <w:tcPr>
            <w:tcW w:w="8999" w:type="dxa"/>
            <w:gridSpan w:val="12"/>
          </w:tcPr>
          <w:p w:rsidR="00997033" w:rsidRDefault="00997033" w:rsidP="009D6D28">
            <w:pPr>
              <w:pStyle w:val="TableParagraph"/>
              <w:tabs>
                <w:tab w:val="left" w:pos="284"/>
              </w:tabs>
              <w:spacing w:before="16"/>
              <w:jc w:val="both"/>
              <w:rPr>
                <w:b/>
                <w:sz w:val="24"/>
              </w:rPr>
            </w:pPr>
          </w:p>
          <w:p w:rsidR="00997033" w:rsidRDefault="007A4468" w:rsidP="009D6D28">
            <w:pPr>
              <w:pStyle w:val="TableParagraph"/>
              <w:tabs>
                <w:tab w:val="left" w:pos="284"/>
                <w:tab w:val="left" w:pos="8096"/>
              </w:tabs>
              <w:jc w:val="both"/>
              <w:rPr>
                <w:rFonts w:ascii="Calibri" w:hAnsi="Calibri"/>
                <w:b/>
                <w:sz w:val="24"/>
              </w:rPr>
            </w:pPr>
            <w:r>
              <w:rPr>
                <w:rFonts w:ascii="Calibri" w:hAnsi="Calibri"/>
                <w:b/>
                <w:sz w:val="24"/>
              </w:rPr>
              <w:t>TRAFFIC OFFENSE PENALTY</w:t>
            </w:r>
          </w:p>
          <w:p w:rsidR="00997033" w:rsidRDefault="007A4468" w:rsidP="009D6D28">
            <w:pPr>
              <w:pStyle w:val="TableParagraph"/>
              <w:tabs>
                <w:tab w:val="left" w:pos="284"/>
              </w:tabs>
              <w:spacing w:line="273" w:lineRule="exact"/>
              <w:jc w:val="both"/>
              <w:rPr>
                <w:rFonts w:ascii="Calibri"/>
                <w:b/>
                <w:sz w:val="24"/>
              </w:rPr>
            </w:pPr>
            <w:r>
              <w:rPr>
                <w:rFonts w:ascii="Calibri"/>
                <w:b/>
                <w:sz w:val="24"/>
              </w:rPr>
              <w:t>POINTS</w:t>
            </w:r>
          </w:p>
        </w:tc>
      </w:tr>
      <w:tr w:rsidR="00997033">
        <w:trPr>
          <w:trHeight w:val="551"/>
        </w:trPr>
        <w:tc>
          <w:tcPr>
            <w:tcW w:w="271" w:type="dxa"/>
          </w:tcPr>
          <w:p w:rsidR="00997033" w:rsidRDefault="00997033" w:rsidP="009D6D28">
            <w:pPr>
              <w:pStyle w:val="TableParagraph"/>
              <w:tabs>
                <w:tab w:val="left" w:pos="284"/>
              </w:tabs>
              <w:jc w:val="both"/>
              <w:rPr>
                <w:sz w:val="24"/>
              </w:rPr>
            </w:pPr>
          </w:p>
        </w:tc>
        <w:tc>
          <w:tcPr>
            <w:tcW w:w="7363" w:type="dxa"/>
            <w:gridSpan w:val="10"/>
          </w:tcPr>
          <w:p w:rsidR="00997033" w:rsidRDefault="007A4468" w:rsidP="009D6D28">
            <w:pPr>
              <w:pStyle w:val="TableParagraph"/>
              <w:tabs>
                <w:tab w:val="left" w:pos="284"/>
              </w:tabs>
              <w:spacing w:line="268" w:lineRule="exact"/>
              <w:ind w:right="223"/>
              <w:jc w:val="both"/>
              <w:rPr>
                <w:sz w:val="24"/>
              </w:rPr>
            </w:pPr>
            <w:r>
              <w:rPr>
                <w:sz w:val="24"/>
              </w:rPr>
              <w:t>1. No vehicle identification stamp in the vehicle or on the windshield</w:t>
            </w:r>
          </w:p>
          <w:p w:rsidR="00997033" w:rsidRDefault="00997033" w:rsidP="009D6D28">
            <w:pPr>
              <w:pStyle w:val="TableParagraph"/>
              <w:tabs>
                <w:tab w:val="left" w:pos="284"/>
              </w:tabs>
              <w:spacing w:line="264" w:lineRule="exact"/>
              <w:ind w:right="223"/>
              <w:jc w:val="both"/>
              <w:rPr>
                <w:sz w:val="24"/>
              </w:rPr>
            </w:pPr>
          </w:p>
        </w:tc>
        <w:tc>
          <w:tcPr>
            <w:tcW w:w="1636" w:type="dxa"/>
            <w:gridSpan w:val="2"/>
          </w:tcPr>
          <w:p w:rsidR="00997033" w:rsidRDefault="007A4468" w:rsidP="009D6D28">
            <w:pPr>
              <w:pStyle w:val="TableParagraph"/>
              <w:tabs>
                <w:tab w:val="left" w:pos="284"/>
              </w:tabs>
              <w:spacing w:line="292" w:lineRule="exact"/>
              <w:ind w:left="202"/>
              <w:jc w:val="center"/>
              <w:rPr>
                <w:rFonts w:ascii="Calibri"/>
                <w:b/>
                <w:sz w:val="24"/>
              </w:rPr>
            </w:pPr>
            <w:r>
              <w:rPr>
                <w:rFonts w:ascii="Calibri"/>
                <w:b/>
                <w:sz w:val="24"/>
              </w:rPr>
              <w:t>2</w:t>
            </w:r>
          </w:p>
        </w:tc>
      </w:tr>
      <w:tr w:rsidR="00997033">
        <w:trPr>
          <w:trHeight w:val="299"/>
        </w:trPr>
        <w:tc>
          <w:tcPr>
            <w:tcW w:w="271" w:type="dxa"/>
          </w:tcPr>
          <w:p w:rsidR="00997033" w:rsidRDefault="00997033" w:rsidP="009D6D28">
            <w:pPr>
              <w:pStyle w:val="TableParagraph"/>
              <w:tabs>
                <w:tab w:val="left" w:pos="284"/>
              </w:tabs>
              <w:jc w:val="both"/>
            </w:pPr>
          </w:p>
        </w:tc>
        <w:tc>
          <w:tcPr>
            <w:tcW w:w="7363" w:type="dxa"/>
            <w:gridSpan w:val="10"/>
          </w:tcPr>
          <w:p w:rsidR="00997033" w:rsidRDefault="007A4468" w:rsidP="009D6D28">
            <w:pPr>
              <w:pStyle w:val="TableParagraph"/>
              <w:tabs>
                <w:tab w:val="left" w:pos="284"/>
              </w:tabs>
              <w:spacing w:before="3"/>
              <w:ind w:right="223"/>
              <w:jc w:val="both"/>
              <w:rPr>
                <w:sz w:val="24"/>
              </w:rPr>
            </w:pPr>
            <w:r>
              <w:rPr>
                <w:sz w:val="24"/>
              </w:rPr>
              <w:t xml:space="preserve">2. </w:t>
            </w:r>
            <w:r>
              <w:rPr>
                <w:sz w:val="24"/>
              </w:rPr>
              <w:t>Vehicle identification stamp registered to another vehicle</w:t>
            </w:r>
          </w:p>
        </w:tc>
        <w:tc>
          <w:tcPr>
            <w:tcW w:w="1636" w:type="dxa"/>
            <w:gridSpan w:val="2"/>
          </w:tcPr>
          <w:p w:rsidR="00997033" w:rsidRDefault="007A4468" w:rsidP="009D6D28">
            <w:pPr>
              <w:pStyle w:val="TableParagraph"/>
              <w:tabs>
                <w:tab w:val="left" w:pos="284"/>
              </w:tabs>
              <w:spacing w:line="280" w:lineRule="exact"/>
              <w:ind w:left="202"/>
              <w:jc w:val="center"/>
              <w:rPr>
                <w:rFonts w:ascii="Calibri"/>
                <w:b/>
                <w:sz w:val="24"/>
              </w:rPr>
            </w:pPr>
            <w:r>
              <w:rPr>
                <w:rFonts w:ascii="Calibri"/>
                <w:b/>
                <w:sz w:val="24"/>
              </w:rPr>
              <w:t>4</w:t>
            </w:r>
          </w:p>
        </w:tc>
      </w:tr>
      <w:tr w:rsidR="00997033">
        <w:trPr>
          <w:trHeight w:val="299"/>
        </w:trPr>
        <w:tc>
          <w:tcPr>
            <w:tcW w:w="271" w:type="dxa"/>
          </w:tcPr>
          <w:p w:rsidR="00997033" w:rsidRDefault="00997033" w:rsidP="009D6D28">
            <w:pPr>
              <w:pStyle w:val="TableParagraph"/>
              <w:tabs>
                <w:tab w:val="left" w:pos="284"/>
              </w:tabs>
              <w:jc w:val="both"/>
            </w:pPr>
          </w:p>
        </w:tc>
        <w:tc>
          <w:tcPr>
            <w:tcW w:w="7363" w:type="dxa"/>
            <w:gridSpan w:val="10"/>
          </w:tcPr>
          <w:p w:rsidR="00997033" w:rsidRDefault="007A4468" w:rsidP="009D6D28">
            <w:pPr>
              <w:pStyle w:val="TableParagraph"/>
              <w:tabs>
                <w:tab w:val="left" w:pos="284"/>
              </w:tabs>
              <w:spacing w:before="3"/>
              <w:ind w:right="223"/>
              <w:jc w:val="both"/>
              <w:rPr>
                <w:sz w:val="24"/>
              </w:rPr>
            </w:pPr>
            <w:r>
              <w:rPr>
                <w:sz w:val="24"/>
              </w:rPr>
              <w:t>3. Speeding</w:t>
            </w:r>
          </w:p>
        </w:tc>
        <w:tc>
          <w:tcPr>
            <w:tcW w:w="1636" w:type="dxa"/>
            <w:gridSpan w:val="2"/>
          </w:tcPr>
          <w:p w:rsidR="00997033" w:rsidRDefault="007A4468" w:rsidP="009D6D28">
            <w:pPr>
              <w:pStyle w:val="TableParagraph"/>
              <w:tabs>
                <w:tab w:val="left" w:pos="284"/>
              </w:tabs>
              <w:spacing w:line="280" w:lineRule="exact"/>
              <w:ind w:left="202"/>
              <w:jc w:val="center"/>
              <w:rPr>
                <w:rFonts w:ascii="Calibri"/>
                <w:b/>
                <w:sz w:val="24"/>
              </w:rPr>
            </w:pPr>
            <w:r>
              <w:rPr>
                <w:rFonts w:ascii="Calibri"/>
                <w:b/>
                <w:sz w:val="24"/>
              </w:rPr>
              <w:t>8</w:t>
            </w:r>
          </w:p>
        </w:tc>
      </w:tr>
      <w:tr w:rsidR="00997033">
        <w:trPr>
          <w:trHeight w:val="302"/>
        </w:trPr>
        <w:tc>
          <w:tcPr>
            <w:tcW w:w="271" w:type="dxa"/>
          </w:tcPr>
          <w:p w:rsidR="00997033" w:rsidRDefault="00997033" w:rsidP="009D6D28">
            <w:pPr>
              <w:pStyle w:val="TableParagraph"/>
              <w:tabs>
                <w:tab w:val="left" w:pos="284"/>
              </w:tabs>
              <w:jc w:val="both"/>
            </w:pPr>
          </w:p>
        </w:tc>
        <w:tc>
          <w:tcPr>
            <w:tcW w:w="7363" w:type="dxa"/>
            <w:gridSpan w:val="10"/>
          </w:tcPr>
          <w:p w:rsidR="00997033" w:rsidRDefault="007A4468" w:rsidP="009D6D28">
            <w:pPr>
              <w:pStyle w:val="TableParagraph"/>
              <w:tabs>
                <w:tab w:val="left" w:pos="284"/>
              </w:tabs>
              <w:spacing w:before="6"/>
              <w:ind w:right="223"/>
              <w:jc w:val="both"/>
              <w:rPr>
                <w:sz w:val="24"/>
              </w:rPr>
            </w:pPr>
            <w:r>
              <w:rPr>
                <w:sz w:val="24"/>
              </w:rPr>
              <w:t>4. Violating pedestrians’ absolute right of way.</w:t>
            </w:r>
          </w:p>
        </w:tc>
        <w:tc>
          <w:tcPr>
            <w:tcW w:w="1636" w:type="dxa"/>
            <w:gridSpan w:val="2"/>
          </w:tcPr>
          <w:p w:rsidR="00997033" w:rsidRDefault="007A4468" w:rsidP="009D6D28">
            <w:pPr>
              <w:pStyle w:val="TableParagraph"/>
              <w:tabs>
                <w:tab w:val="left" w:pos="284"/>
              </w:tabs>
              <w:spacing w:before="1" w:line="280" w:lineRule="exact"/>
              <w:ind w:left="202"/>
              <w:jc w:val="center"/>
              <w:rPr>
                <w:rFonts w:ascii="Calibri"/>
                <w:b/>
                <w:sz w:val="24"/>
              </w:rPr>
            </w:pPr>
            <w:r>
              <w:rPr>
                <w:rFonts w:ascii="Calibri"/>
                <w:b/>
                <w:sz w:val="24"/>
              </w:rPr>
              <w:t>8</w:t>
            </w:r>
          </w:p>
        </w:tc>
      </w:tr>
      <w:tr w:rsidR="00997033">
        <w:trPr>
          <w:trHeight w:val="299"/>
        </w:trPr>
        <w:tc>
          <w:tcPr>
            <w:tcW w:w="271" w:type="dxa"/>
          </w:tcPr>
          <w:p w:rsidR="00997033" w:rsidRDefault="00997033" w:rsidP="009D6D28">
            <w:pPr>
              <w:pStyle w:val="TableParagraph"/>
              <w:tabs>
                <w:tab w:val="left" w:pos="284"/>
              </w:tabs>
              <w:jc w:val="both"/>
            </w:pPr>
          </w:p>
        </w:tc>
        <w:tc>
          <w:tcPr>
            <w:tcW w:w="7363" w:type="dxa"/>
            <w:gridSpan w:val="10"/>
          </w:tcPr>
          <w:p w:rsidR="00997033" w:rsidRDefault="007A4468" w:rsidP="009D6D28">
            <w:pPr>
              <w:pStyle w:val="TableParagraph"/>
              <w:tabs>
                <w:tab w:val="left" w:pos="284"/>
              </w:tabs>
              <w:spacing w:before="3"/>
              <w:ind w:right="223"/>
              <w:jc w:val="both"/>
              <w:rPr>
                <w:sz w:val="24"/>
              </w:rPr>
            </w:pPr>
            <w:r>
              <w:rPr>
                <w:sz w:val="24"/>
              </w:rPr>
              <w:t>5. Driving under the influence</w:t>
            </w:r>
          </w:p>
        </w:tc>
        <w:tc>
          <w:tcPr>
            <w:tcW w:w="1636" w:type="dxa"/>
            <w:gridSpan w:val="2"/>
          </w:tcPr>
          <w:p w:rsidR="00997033" w:rsidRDefault="007A4468" w:rsidP="009D6D28">
            <w:pPr>
              <w:pStyle w:val="TableParagraph"/>
              <w:tabs>
                <w:tab w:val="left" w:pos="284"/>
              </w:tabs>
              <w:spacing w:line="280" w:lineRule="exact"/>
              <w:ind w:left="202"/>
              <w:jc w:val="center"/>
              <w:rPr>
                <w:rFonts w:ascii="Calibri"/>
                <w:b/>
                <w:sz w:val="24"/>
              </w:rPr>
            </w:pPr>
            <w:r>
              <w:rPr>
                <w:rFonts w:ascii="Calibri"/>
                <w:b/>
                <w:sz w:val="24"/>
              </w:rPr>
              <w:t>10</w:t>
            </w:r>
          </w:p>
        </w:tc>
      </w:tr>
      <w:tr w:rsidR="00997033">
        <w:trPr>
          <w:trHeight w:val="299"/>
        </w:trPr>
        <w:tc>
          <w:tcPr>
            <w:tcW w:w="271" w:type="dxa"/>
          </w:tcPr>
          <w:p w:rsidR="00997033" w:rsidRDefault="00997033" w:rsidP="009D6D28">
            <w:pPr>
              <w:pStyle w:val="TableParagraph"/>
              <w:tabs>
                <w:tab w:val="left" w:pos="284"/>
              </w:tabs>
              <w:jc w:val="both"/>
            </w:pPr>
          </w:p>
        </w:tc>
        <w:tc>
          <w:tcPr>
            <w:tcW w:w="7363" w:type="dxa"/>
            <w:gridSpan w:val="10"/>
          </w:tcPr>
          <w:p w:rsidR="00997033" w:rsidRDefault="007A4468" w:rsidP="009D6D28">
            <w:pPr>
              <w:pStyle w:val="TableParagraph"/>
              <w:tabs>
                <w:tab w:val="left" w:pos="284"/>
              </w:tabs>
              <w:spacing w:before="3"/>
              <w:ind w:right="223"/>
              <w:jc w:val="both"/>
              <w:rPr>
                <w:sz w:val="24"/>
              </w:rPr>
            </w:pPr>
            <w:r>
              <w:rPr>
                <w:sz w:val="24"/>
              </w:rPr>
              <w:t>6. Reckless driving</w:t>
            </w:r>
          </w:p>
        </w:tc>
        <w:tc>
          <w:tcPr>
            <w:tcW w:w="1636" w:type="dxa"/>
            <w:gridSpan w:val="2"/>
          </w:tcPr>
          <w:p w:rsidR="00997033" w:rsidRDefault="007A4468" w:rsidP="009D6D28">
            <w:pPr>
              <w:pStyle w:val="TableParagraph"/>
              <w:tabs>
                <w:tab w:val="left" w:pos="284"/>
              </w:tabs>
              <w:spacing w:line="280" w:lineRule="exact"/>
              <w:ind w:left="202"/>
              <w:jc w:val="center"/>
              <w:rPr>
                <w:rFonts w:ascii="Calibri"/>
                <w:b/>
                <w:sz w:val="24"/>
              </w:rPr>
            </w:pPr>
            <w:r>
              <w:rPr>
                <w:rFonts w:ascii="Calibri"/>
                <w:b/>
                <w:sz w:val="24"/>
              </w:rPr>
              <w:t>10</w:t>
            </w:r>
          </w:p>
        </w:tc>
      </w:tr>
      <w:tr w:rsidR="00997033">
        <w:trPr>
          <w:trHeight w:val="299"/>
        </w:trPr>
        <w:tc>
          <w:tcPr>
            <w:tcW w:w="271" w:type="dxa"/>
          </w:tcPr>
          <w:p w:rsidR="00997033" w:rsidRDefault="00997033" w:rsidP="009D6D28">
            <w:pPr>
              <w:pStyle w:val="TableParagraph"/>
              <w:tabs>
                <w:tab w:val="left" w:pos="284"/>
              </w:tabs>
              <w:jc w:val="both"/>
            </w:pPr>
          </w:p>
        </w:tc>
        <w:tc>
          <w:tcPr>
            <w:tcW w:w="7363" w:type="dxa"/>
            <w:gridSpan w:val="10"/>
          </w:tcPr>
          <w:p w:rsidR="00997033" w:rsidRDefault="007A4468" w:rsidP="009D6D28">
            <w:pPr>
              <w:pStyle w:val="TableParagraph"/>
              <w:tabs>
                <w:tab w:val="left" w:pos="284"/>
              </w:tabs>
              <w:spacing w:before="3"/>
              <w:ind w:right="223"/>
              <w:jc w:val="both"/>
              <w:rPr>
                <w:sz w:val="24"/>
              </w:rPr>
            </w:pPr>
            <w:r>
              <w:rPr>
                <w:sz w:val="24"/>
              </w:rPr>
              <w:t>7. Causing environmental and noise pollution</w:t>
            </w:r>
          </w:p>
        </w:tc>
        <w:tc>
          <w:tcPr>
            <w:tcW w:w="1636" w:type="dxa"/>
            <w:gridSpan w:val="2"/>
          </w:tcPr>
          <w:p w:rsidR="00997033" w:rsidRDefault="007A4468" w:rsidP="009D6D28">
            <w:pPr>
              <w:pStyle w:val="TableParagraph"/>
              <w:tabs>
                <w:tab w:val="left" w:pos="284"/>
              </w:tabs>
              <w:spacing w:line="280" w:lineRule="exact"/>
              <w:ind w:left="202"/>
              <w:jc w:val="center"/>
              <w:rPr>
                <w:rFonts w:ascii="Calibri"/>
                <w:b/>
                <w:sz w:val="24"/>
              </w:rPr>
            </w:pPr>
            <w:r>
              <w:rPr>
                <w:rFonts w:ascii="Calibri"/>
                <w:b/>
                <w:sz w:val="24"/>
              </w:rPr>
              <w:t>4</w:t>
            </w:r>
          </w:p>
        </w:tc>
      </w:tr>
      <w:tr w:rsidR="00997033">
        <w:trPr>
          <w:trHeight w:val="551"/>
        </w:trPr>
        <w:tc>
          <w:tcPr>
            <w:tcW w:w="271" w:type="dxa"/>
          </w:tcPr>
          <w:p w:rsidR="00997033" w:rsidRDefault="00997033" w:rsidP="009D6D28">
            <w:pPr>
              <w:pStyle w:val="TableParagraph"/>
              <w:tabs>
                <w:tab w:val="left" w:pos="284"/>
              </w:tabs>
              <w:jc w:val="both"/>
              <w:rPr>
                <w:sz w:val="24"/>
              </w:rPr>
            </w:pPr>
          </w:p>
        </w:tc>
        <w:tc>
          <w:tcPr>
            <w:tcW w:w="7363" w:type="dxa"/>
            <w:gridSpan w:val="10"/>
          </w:tcPr>
          <w:p w:rsidR="00997033" w:rsidRDefault="007A4468" w:rsidP="009D6D28">
            <w:pPr>
              <w:pStyle w:val="TableParagraph"/>
              <w:tabs>
                <w:tab w:val="left" w:pos="284"/>
              </w:tabs>
              <w:spacing w:line="268" w:lineRule="exact"/>
              <w:ind w:right="223"/>
              <w:jc w:val="both"/>
              <w:rPr>
                <w:sz w:val="24"/>
              </w:rPr>
            </w:pPr>
            <w:r>
              <w:rPr>
                <w:sz w:val="24"/>
              </w:rPr>
              <w:t xml:space="preserve">8. </w:t>
            </w:r>
            <w:r>
              <w:rPr>
                <w:sz w:val="24"/>
              </w:rPr>
              <w:t>Violating parking rules (Parking in spaces reserved for people with disabilities,</w:t>
            </w:r>
            <w:r w:rsidR="009D6D28">
              <w:rPr>
                <w:sz w:val="24"/>
              </w:rPr>
              <w:t xml:space="preserve"> </w:t>
            </w:r>
            <w:r>
              <w:rPr>
                <w:sz w:val="24"/>
              </w:rPr>
              <w:t>parking in a manner that blocks movement etc.)</w:t>
            </w:r>
          </w:p>
        </w:tc>
        <w:tc>
          <w:tcPr>
            <w:tcW w:w="1636" w:type="dxa"/>
            <w:gridSpan w:val="2"/>
          </w:tcPr>
          <w:p w:rsidR="00997033" w:rsidRDefault="007A4468" w:rsidP="009D6D28">
            <w:pPr>
              <w:pStyle w:val="TableParagraph"/>
              <w:tabs>
                <w:tab w:val="left" w:pos="284"/>
              </w:tabs>
              <w:spacing w:line="292" w:lineRule="exact"/>
              <w:ind w:left="202"/>
              <w:jc w:val="center"/>
              <w:rPr>
                <w:rFonts w:ascii="Calibri"/>
                <w:b/>
                <w:sz w:val="24"/>
              </w:rPr>
            </w:pPr>
            <w:r>
              <w:rPr>
                <w:rFonts w:ascii="Calibri"/>
                <w:b/>
                <w:sz w:val="24"/>
              </w:rPr>
              <w:t>8</w:t>
            </w:r>
          </w:p>
        </w:tc>
      </w:tr>
      <w:tr w:rsidR="00997033">
        <w:trPr>
          <w:trHeight w:val="316"/>
        </w:trPr>
        <w:tc>
          <w:tcPr>
            <w:tcW w:w="271" w:type="dxa"/>
          </w:tcPr>
          <w:p w:rsidR="00997033" w:rsidRDefault="00997033" w:rsidP="009D6D28">
            <w:pPr>
              <w:pStyle w:val="TableParagraph"/>
              <w:tabs>
                <w:tab w:val="left" w:pos="284"/>
              </w:tabs>
              <w:jc w:val="both"/>
              <w:rPr>
                <w:sz w:val="24"/>
              </w:rPr>
            </w:pPr>
          </w:p>
        </w:tc>
        <w:tc>
          <w:tcPr>
            <w:tcW w:w="7363" w:type="dxa"/>
            <w:gridSpan w:val="10"/>
          </w:tcPr>
          <w:p w:rsidR="00997033" w:rsidRDefault="007A4468" w:rsidP="009D6D28">
            <w:pPr>
              <w:pStyle w:val="TableParagraph"/>
              <w:tabs>
                <w:tab w:val="left" w:pos="284"/>
              </w:tabs>
              <w:spacing w:before="13"/>
              <w:ind w:right="223"/>
              <w:jc w:val="both"/>
              <w:rPr>
                <w:sz w:val="24"/>
              </w:rPr>
            </w:pPr>
            <w:r>
              <w:rPr>
                <w:sz w:val="24"/>
              </w:rPr>
              <w:t>9. Driving in the opposite lane</w:t>
            </w:r>
          </w:p>
        </w:tc>
        <w:tc>
          <w:tcPr>
            <w:tcW w:w="1636" w:type="dxa"/>
            <w:gridSpan w:val="2"/>
          </w:tcPr>
          <w:p w:rsidR="00997033" w:rsidRDefault="007A4468" w:rsidP="009D6D28">
            <w:pPr>
              <w:pStyle w:val="TableParagraph"/>
              <w:tabs>
                <w:tab w:val="left" w:pos="284"/>
              </w:tabs>
              <w:spacing w:line="293" w:lineRule="exact"/>
              <w:ind w:left="202"/>
              <w:jc w:val="center"/>
              <w:rPr>
                <w:rFonts w:ascii="Calibri"/>
                <w:b/>
                <w:sz w:val="24"/>
              </w:rPr>
            </w:pPr>
            <w:r>
              <w:rPr>
                <w:rFonts w:ascii="Calibri"/>
                <w:b/>
                <w:sz w:val="24"/>
              </w:rPr>
              <w:t>10</w:t>
            </w:r>
          </w:p>
        </w:tc>
      </w:tr>
      <w:tr w:rsidR="00997033">
        <w:trPr>
          <w:trHeight w:val="313"/>
        </w:trPr>
        <w:tc>
          <w:tcPr>
            <w:tcW w:w="271" w:type="dxa"/>
          </w:tcPr>
          <w:p w:rsidR="00997033" w:rsidRDefault="00997033" w:rsidP="009D6D28">
            <w:pPr>
              <w:pStyle w:val="TableParagraph"/>
              <w:tabs>
                <w:tab w:val="left" w:pos="284"/>
              </w:tabs>
              <w:jc w:val="both"/>
            </w:pPr>
          </w:p>
        </w:tc>
        <w:tc>
          <w:tcPr>
            <w:tcW w:w="7363" w:type="dxa"/>
            <w:gridSpan w:val="10"/>
          </w:tcPr>
          <w:p w:rsidR="00997033" w:rsidRDefault="007A4468" w:rsidP="009D6D28">
            <w:pPr>
              <w:pStyle w:val="TableParagraph"/>
              <w:tabs>
                <w:tab w:val="left" w:pos="284"/>
              </w:tabs>
              <w:spacing w:before="11"/>
              <w:ind w:right="223"/>
              <w:jc w:val="both"/>
              <w:rPr>
                <w:sz w:val="24"/>
              </w:rPr>
            </w:pPr>
            <w:r>
              <w:rPr>
                <w:sz w:val="24"/>
              </w:rPr>
              <w:t>10. Disregarding warnings by officials</w:t>
            </w:r>
          </w:p>
        </w:tc>
        <w:tc>
          <w:tcPr>
            <w:tcW w:w="1636" w:type="dxa"/>
            <w:gridSpan w:val="2"/>
          </w:tcPr>
          <w:p w:rsidR="00997033" w:rsidRDefault="007A4468" w:rsidP="009D6D28">
            <w:pPr>
              <w:pStyle w:val="TableParagraph"/>
              <w:tabs>
                <w:tab w:val="left" w:pos="284"/>
              </w:tabs>
              <w:spacing w:line="292" w:lineRule="exact"/>
              <w:ind w:left="202"/>
              <w:jc w:val="center"/>
              <w:rPr>
                <w:rFonts w:ascii="Calibri"/>
                <w:b/>
                <w:sz w:val="24"/>
              </w:rPr>
            </w:pPr>
            <w:r>
              <w:rPr>
                <w:rFonts w:ascii="Calibri"/>
                <w:b/>
                <w:sz w:val="24"/>
              </w:rPr>
              <w:t>10</w:t>
            </w:r>
          </w:p>
        </w:tc>
        <w:bookmarkStart w:id="0" w:name="_GoBack"/>
        <w:bookmarkEnd w:id="0"/>
      </w:tr>
    </w:tbl>
    <w:p w:rsidR="007A4468" w:rsidRDefault="007A4468" w:rsidP="009D6D28">
      <w:pPr>
        <w:tabs>
          <w:tab w:val="left" w:pos="284"/>
        </w:tabs>
        <w:jc w:val="both"/>
      </w:pPr>
    </w:p>
    <w:sectPr w:rsidR="007A4468" w:rsidSect="009D6D28">
      <w:pgSz w:w="11910" w:h="16840"/>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1332"/>
    <w:multiLevelType w:val="hybridMultilevel"/>
    <w:tmpl w:val="19B0B356"/>
    <w:lvl w:ilvl="0" w:tplc="5C7087DC">
      <w:start w:val="1"/>
      <w:numFmt w:val="decimal"/>
      <w:lvlText w:val="(%1)"/>
      <w:lvlJc w:val="left"/>
      <w:pPr>
        <w:ind w:left="643" w:hanging="428"/>
        <w:jc w:val="left"/>
      </w:pPr>
      <w:rPr>
        <w:rFonts w:ascii="Times New Roman" w:eastAsia="Times New Roman" w:hAnsi="Times New Roman" w:cs="Times New Roman" w:hint="default"/>
        <w:b/>
        <w:bCs/>
        <w:i w:val="0"/>
        <w:iCs w:val="0"/>
        <w:spacing w:val="0"/>
        <w:w w:val="100"/>
        <w:sz w:val="24"/>
        <w:szCs w:val="24"/>
        <w:lang w:val="tr-TR" w:eastAsia="en-US" w:bidi="ar-SA"/>
      </w:rPr>
    </w:lvl>
    <w:lvl w:ilvl="1" w:tplc="7A74174E">
      <w:start w:val="1"/>
      <w:numFmt w:val="lowerLetter"/>
      <w:lvlText w:val="%2."/>
      <w:lvlJc w:val="left"/>
      <w:pPr>
        <w:ind w:left="129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5F3AB8EE">
      <w:numFmt w:val="bullet"/>
      <w:lvlText w:val="•"/>
      <w:lvlJc w:val="left"/>
      <w:pPr>
        <w:ind w:left="2209" w:hanging="360"/>
      </w:pPr>
      <w:rPr>
        <w:rFonts w:hint="default"/>
        <w:lang w:val="tr-TR" w:eastAsia="en-US" w:bidi="ar-SA"/>
      </w:rPr>
    </w:lvl>
    <w:lvl w:ilvl="3" w:tplc="21BCA19C">
      <w:numFmt w:val="bullet"/>
      <w:lvlText w:val="•"/>
      <w:lvlJc w:val="left"/>
      <w:pPr>
        <w:ind w:left="3119" w:hanging="360"/>
      </w:pPr>
      <w:rPr>
        <w:rFonts w:hint="default"/>
        <w:lang w:val="tr-TR" w:eastAsia="en-US" w:bidi="ar-SA"/>
      </w:rPr>
    </w:lvl>
    <w:lvl w:ilvl="4" w:tplc="758A9D18">
      <w:numFmt w:val="bullet"/>
      <w:lvlText w:val="•"/>
      <w:lvlJc w:val="left"/>
      <w:pPr>
        <w:ind w:left="4028" w:hanging="360"/>
      </w:pPr>
      <w:rPr>
        <w:rFonts w:hint="default"/>
        <w:lang w:val="tr-TR" w:eastAsia="en-US" w:bidi="ar-SA"/>
      </w:rPr>
    </w:lvl>
    <w:lvl w:ilvl="5" w:tplc="4AF4F7DA">
      <w:numFmt w:val="bullet"/>
      <w:lvlText w:val="•"/>
      <w:lvlJc w:val="left"/>
      <w:pPr>
        <w:ind w:left="4938" w:hanging="360"/>
      </w:pPr>
      <w:rPr>
        <w:rFonts w:hint="default"/>
        <w:lang w:val="tr-TR" w:eastAsia="en-US" w:bidi="ar-SA"/>
      </w:rPr>
    </w:lvl>
    <w:lvl w:ilvl="6" w:tplc="2978474C">
      <w:numFmt w:val="bullet"/>
      <w:lvlText w:val="•"/>
      <w:lvlJc w:val="left"/>
      <w:pPr>
        <w:ind w:left="5848" w:hanging="360"/>
      </w:pPr>
      <w:rPr>
        <w:rFonts w:hint="default"/>
        <w:lang w:val="tr-TR" w:eastAsia="en-US" w:bidi="ar-SA"/>
      </w:rPr>
    </w:lvl>
    <w:lvl w:ilvl="7" w:tplc="8DB4DD62">
      <w:numFmt w:val="bullet"/>
      <w:lvlText w:val="•"/>
      <w:lvlJc w:val="left"/>
      <w:pPr>
        <w:ind w:left="6757" w:hanging="360"/>
      </w:pPr>
      <w:rPr>
        <w:rFonts w:hint="default"/>
        <w:lang w:val="tr-TR" w:eastAsia="en-US" w:bidi="ar-SA"/>
      </w:rPr>
    </w:lvl>
    <w:lvl w:ilvl="8" w:tplc="A670C5CC">
      <w:numFmt w:val="bullet"/>
      <w:lvlText w:val="•"/>
      <w:lvlJc w:val="left"/>
      <w:pPr>
        <w:ind w:left="7667" w:hanging="360"/>
      </w:pPr>
      <w:rPr>
        <w:rFonts w:hint="default"/>
        <w:lang w:val="tr-TR" w:eastAsia="en-US" w:bidi="ar-SA"/>
      </w:rPr>
    </w:lvl>
  </w:abstractNum>
  <w:abstractNum w:abstractNumId="1" w15:restartNumberingAfterBreak="0">
    <w:nsid w:val="197D029C"/>
    <w:multiLevelType w:val="hybridMultilevel"/>
    <w:tmpl w:val="A72017E6"/>
    <w:lvl w:ilvl="0" w:tplc="47D8BBD0">
      <w:start w:val="1"/>
      <w:numFmt w:val="decimal"/>
      <w:lvlText w:val="(%1)"/>
      <w:lvlJc w:val="left"/>
      <w:pPr>
        <w:ind w:left="643" w:hanging="428"/>
        <w:jc w:val="left"/>
      </w:pPr>
      <w:rPr>
        <w:rFonts w:ascii="Times New Roman" w:eastAsia="Times New Roman" w:hAnsi="Times New Roman" w:cs="Times New Roman" w:hint="default"/>
        <w:b/>
        <w:bCs/>
        <w:i w:val="0"/>
        <w:iCs w:val="0"/>
        <w:spacing w:val="0"/>
        <w:w w:val="100"/>
        <w:sz w:val="24"/>
        <w:szCs w:val="24"/>
        <w:lang w:val="tr-TR" w:eastAsia="en-US" w:bidi="ar-SA"/>
      </w:rPr>
    </w:lvl>
    <w:lvl w:ilvl="1" w:tplc="C88ADFCE">
      <w:start w:val="1"/>
      <w:numFmt w:val="lowerLetter"/>
      <w:lvlText w:val="%2."/>
      <w:lvlJc w:val="left"/>
      <w:pPr>
        <w:ind w:left="936"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9940D408">
      <w:numFmt w:val="bullet"/>
      <w:lvlText w:val="•"/>
      <w:lvlJc w:val="left"/>
      <w:pPr>
        <w:ind w:left="1889" w:hanging="360"/>
      </w:pPr>
      <w:rPr>
        <w:rFonts w:hint="default"/>
        <w:lang w:val="tr-TR" w:eastAsia="en-US" w:bidi="ar-SA"/>
      </w:rPr>
    </w:lvl>
    <w:lvl w:ilvl="3" w:tplc="F3B86638">
      <w:numFmt w:val="bullet"/>
      <w:lvlText w:val="•"/>
      <w:lvlJc w:val="left"/>
      <w:pPr>
        <w:ind w:left="2839" w:hanging="360"/>
      </w:pPr>
      <w:rPr>
        <w:rFonts w:hint="default"/>
        <w:lang w:val="tr-TR" w:eastAsia="en-US" w:bidi="ar-SA"/>
      </w:rPr>
    </w:lvl>
    <w:lvl w:ilvl="4" w:tplc="CBB8CD3E">
      <w:numFmt w:val="bullet"/>
      <w:lvlText w:val="•"/>
      <w:lvlJc w:val="left"/>
      <w:pPr>
        <w:ind w:left="3788" w:hanging="360"/>
      </w:pPr>
      <w:rPr>
        <w:rFonts w:hint="default"/>
        <w:lang w:val="tr-TR" w:eastAsia="en-US" w:bidi="ar-SA"/>
      </w:rPr>
    </w:lvl>
    <w:lvl w:ilvl="5" w:tplc="415CD98E">
      <w:numFmt w:val="bullet"/>
      <w:lvlText w:val="•"/>
      <w:lvlJc w:val="left"/>
      <w:pPr>
        <w:ind w:left="4738" w:hanging="360"/>
      </w:pPr>
      <w:rPr>
        <w:rFonts w:hint="default"/>
        <w:lang w:val="tr-TR" w:eastAsia="en-US" w:bidi="ar-SA"/>
      </w:rPr>
    </w:lvl>
    <w:lvl w:ilvl="6" w:tplc="D154260E">
      <w:numFmt w:val="bullet"/>
      <w:lvlText w:val="•"/>
      <w:lvlJc w:val="left"/>
      <w:pPr>
        <w:ind w:left="5688" w:hanging="360"/>
      </w:pPr>
      <w:rPr>
        <w:rFonts w:hint="default"/>
        <w:lang w:val="tr-TR" w:eastAsia="en-US" w:bidi="ar-SA"/>
      </w:rPr>
    </w:lvl>
    <w:lvl w:ilvl="7" w:tplc="6CF2EFD4">
      <w:numFmt w:val="bullet"/>
      <w:lvlText w:val="•"/>
      <w:lvlJc w:val="left"/>
      <w:pPr>
        <w:ind w:left="6637" w:hanging="360"/>
      </w:pPr>
      <w:rPr>
        <w:rFonts w:hint="default"/>
        <w:lang w:val="tr-TR" w:eastAsia="en-US" w:bidi="ar-SA"/>
      </w:rPr>
    </w:lvl>
    <w:lvl w:ilvl="8" w:tplc="1AEA075A">
      <w:numFmt w:val="bullet"/>
      <w:lvlText w:val="•"/>
      <w:lvlJc w:val="left"/>
      <w:pPr>
        <w:ind w:left="7587" w:hanging="360"/>
      </w:pPr>
      <w:rPr>
        <w:rFonts w:hint="default"/>
        <w:lang w:val="tr-TR" w:eastAsia="en-US" w:bidi="ar-SA"/>
      </w:rPr>
    </w:lvl>
  </w:abstractNum>
  <w:abstractNum w:abstractNumId="2" w15:restartNumberingAfterBreak="0">
    <w:nsid w:val="2FF17212"/>
    <w:multiLevelType w:val="hybridMultilevel"/>
    <w:tmpl w:val="BB16C1E6"/>
    <w:lvl w:ilvl="0" w:tplc="3606F220">
      <w:start w:val="1"/>
      <w:numFmt w:val="decimal"/>
      <w:lvlText w:val="(%1)"/>
      <w:lvlJc w:val="left"/>
      <w:pPr>
        <w:ind w:left="576"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42423A92">
      <w:numFmt w:val="bullet"/>
      <w:lvlText w:val="•"/>
      <w:lvlJc w:val="left"/>
      <w:pPr>
        <w:ind w:left="1470" w:hanging="360"/>
      </w:pPr>
      <w:rPr>
        <w:rFonts w:hint="default"/>
        <w:lang w:val="tr-TR" w:eastAsia="en-US" w:bidi="ar-SA"/>
      </w:rPr>
    </w:lvl>
    <w:lvl w:ilvl="2" w:tplc="4F54BB0E">
      <w:numFmt w:val="bullet"/>
      <w:lvlText w:val="•"/>
      <w:lvlJc w:val="left"/>
      <w:pPr>
        <w:ind w:left="2361" w:hanging="360"/>
      </w:pPr>
      <w:rPr>
        <w:rFonts w:hint="default"/>
        <w:lang w:val="tr-TR" w:eastAsia="en-US" w:bidi="ar-SA"/>
      </w:rPr>
    </w:lvl>
    <w:lvl w:ilvl="3" w:tplc="9CFA9AC0">
      <w:numFmt w:val="bullet"/>
      <w:lvlText w:val="•"/>
      <w:lvlJc w:val="left"/>
      <w:pPr>
        <w:ind w:left="3251" w:hanging="360"/>
      </w:pPr>
      <w:rPr>
        <w:rFonts w:hint="default"/>
        <w:lang w:val="tr-TR" w:eastAsia="en-US" w:bidi="ar-SA"/>
      </w:rPr>
    </w:lvl>
    <w:lvl w:ilvl="4" w:tplc="3B024954">
      <w:numFmt w:val="bullet"/>
      <w:lvlText w:val="•"/>
      <w:lvlJc w:val="left"/>
      <w:pPr>
        <w:ind w:left="4142" w:hanging="360"/>
      </w:pPr>
      <w:rPr>
        <w:rFonts w:hint="default"/>
        <w:lang w:val="tr-TR" w:eastAsia="en-US" w:bidi="ar-SA"/>
      </w:rPr>
    </w:lvl>
    <w:lvl w:ilvl="5" w:tplc="9208D424">
      <w:numFmt w:val="bullet"/>
      <w:lvlText w:val="•"/>
      <w:lvlJc w:val="left"/>
      <w:pPr>
        <w:ind w:left="5033" w:hanging="360"/>
      </w:pPr>
      <w:rPr>
        <w:rFonts w:hint="default"/>
        <w:lang w:val="tr-TR" w:eastAsia="en-US" w:bidi="ar-SA"/>
      </w:rPr>
    </w:lvl>
    <w:lvl w:ilvl="6" w:tplc="100E5A8E">
      <w:numFmt w:val="bullet"/>
      <w:lvlText w:val="•"/>
      <w:lvlJc w:val="left"/>
      <w:pPr>
        <w:ind w:left="5923" w:hanging="360"/>
      </w:pPr>
      <w:rPr>
        <w:rFonts w:hint="default"/>
        <w:lang w:val="tr-TR" w:eastAsia="en-US" w:bidi="ar-SA"/>
      </w:rPr>
    </w:lvl>
    <w:lvl w:ilvl="7" w:tplc="6712B5B8">
      <w:numFmt w:val="bullet"/>
      <w:lvlText w:val="•"/>
      <w:lvlJc w:val="left"/>
      <w:pPr>
        <w:ind w:left="6814" w:hanging="360"/>
      </w:pPr>
      <w:rPr>
        <w:rFonts w:hint="default"/>
        <w:lang w:val="tr-TR" w:eastAsia="en-US" w:bidi="ar-SA"/>
      </w:rPr>
    </w:lvl>
    <w:lvl w:ilvl="8" w:tplc="E60C21E4">
      <w:numFmt w:val="bullet"/>
      <w:lvlText w:val="•"/>
      <w:lvlJc w:val="left"/>
      <w:pPr>
        <w:ind w:left="7705" w:hanging="360"/>
      </w:pPr>
      <w:rPr>
        <w:rFonts w:hint="default"/>
        <w:lang w:val="tr-TR" w:eastAsia="en-US" w:bidi="ar-SA"/>
      </w:rPr>
    </w:lvl>
  </w:abstractNum>
  <w:abstractNum w:abstractNumId="3" w15:restartNumberingAfterBreak="0">
    <w:nsid w:val="4A1A1209"/>
    <w:multiLevelType w:val="hybridMultilevel"/>
    <w:tmpl w:val="34FE45C6"/>
    <w:lvl w:ilvl="0" w:tplc="377AD04C">
      <w:start w:val="1"/>
      <w:numFmt w:val="decimal"/>
      <w:lvlText w:val="%1)"/>
      <w:lvlJc w:val="left"/>
      <w:pPr>
        <w:ind w:left="499" w:hanging="284"/>
        <w:jc w:val="left"/>
      </w:pPr>
      <w:rPr>
        <w:rFonts w:ascii="Times New Roman" w:eastAsia="Times New Roman" w:hAnsi="Times New Roman" w:cs="Times New Roman" w:hint="default"/>
        <w:b/>
        <w:bCs/>
        <w:i w:val="0"/>
        <w:iCs w:val="0"/>
        <w:spacing w:val="0"/>
        <w:w w:val="100"/>
        <w:sz w:val="24"/>
        <w:szCs w:val="24"/>
        <w:lang w:val="tr-TR" w:eastAsia="en-US" w:bidi="ar-SA"/>
      </w:rPr>
    </w:lvl>
    <w:lvl w:ilvl="1" w:tplc="99FCD33E">
      <w:numFmt w:val="bullet"/>
      <w:lvlText w:val="•"/>
      <w:lvlJc w:val="left"/>
      <w:pPr>
        <w:ind w:left="1398" w:hanging="284"/>
      </w:pPr>
      <w:rPr>
        <w:rFonts w:hint="default"/>
        <w:lang w:val="tr-TR" w:eastAsia="en-US" w:bidi="ar-SA"/>
      </w:rPr>
    </w:lvl>
    <w:lvl w:ilvl="2" w:tplc="B106AEF2">
      <w:numFmt w:val="bullet"/>
      <w:lvlText w:val="•"/>
      <w:lvlJc w:val="left"/>
      <w:pPr>
        <w:ind w:left="2297" w:hanging="284"/>
      </w:pPr>
      <w:rPr>
        <w:rFonts w:hint="default"/>
        <w:lang w:val="tr-TR" w:eastAsia="en-US" w:bidi="ar-SA"/>
      </w:rPr>
    </w:lvl>
    <w:lvl w:ilvl="3" w:tplc="E6F258B6">
      <w:numFmt w:val="bullet"/>
      <w:lvlText w:val="•"/>
      <w:lvlJc w:val="left"/>
      <w:pPr>
        <w:ind w:left="3195" w:hanging="284"/>
      </w:pPr>
      <w:rPr>
        <w:rFonts w:hint="default"/>
        <w:lang w:val="tr-TR" w:eastAsia="en-US" w:bidi="ar-SA"/>
      </w:rPr>
    </w:lvl>
    <w:lvl w:ilvl="4" w:tplc="B3765FD0">
      <w:numFmt w:val="bullet"/>
      <w:lvlText w:val="•"/>
      <w:lvlJc w:val="left"/>
      <w:pPr>
        <w:ind w:left="4094" w:hanging="284"/>
      </w:pPr>
      <w:rPr>
        <w:rFonts w:hint="default"/>
        <w:lang w:val="tr-TR" w:eastAsia="en-US" w:bidi="ar-SA"/>
      </w:rPr>
    </w:lvl>
    <w:lvl w:ilvl="5" w:tplc="371EC8E2">
      <w:numFmt w:val="bullet"/>
      <w:lvlText w:val="•"/>
      <w:lvlJc w:val="left"/>
      <w:pPr>
        <w:ind w:left="4993" w:hanging="284"/>
      </w:pPr>
      <w:rPr>
        <w:rFonts w:hint="default"/>
        <w:lang w:val="tr-TR" w:eastAsia="en-US" w:bidi="ar-SA"/>
      </w:rPr>
    </w:lvl>
    <w:lvl w:ilvl="6" w:tplc="3AAA02E8">
      <w:numFmt w:val="bullet"/>
      <w:lvlText w:val="•"/>
      <w:lvlJc w:val="left"/>
      <w:pPr>
        <w:ind w:left="5891" w:hanging="284"/>
      </w:pPr>
      <w:rPr>
        <w:rFonts w:hint="default"/>
        <w:lang w:val="tr-TR" w:eastAsia="en-US" w:bidi="ar-SA"/>
      </w:rPr>
    </w:lvl>
    <w:lvl w:ilvl="7" w:tplc="FE48B49A">
      <w:numFmt w:val="bullet"/>
      <w:lvlText w:val="•"/>
      <w:lvlJc w:val="left"/>
      <w:pPr>
        <w:ind w:left="6790" w:hanging="284"/>
      </w:pPr>
      <w:rPr>
        <w:rFonts w:hint="default"/>
        <w:lang w:val="tr-TR" w:eastAsia="en-US" w:bidi="ar-SA"/>
      </w:rPr>
    </w:lvl>
    <w:lvl w:ilvl="8" w:tplc="096838C4">
      <w:numFmt w:val="bullet"/>
      <w:lvlText w:val="•"/>
      <w:lvlJc w:val="left"/>
      <w:pPr>
        <w:ind w:left="7689" w:hanging="284"/>
      </w:pPr>
      <w:rPr>
        <w:rFonts w:hint="default"/>
        <w:lang w:val="tr-TR" w:eastAsia="en-US" w:bidi="ar-SA"/>
      </w:rPr>
    </w:lvl>
  </w:abstractNum>
  <w:abstractNum w:abstractNumId="4" w15:restartNumberingAfterBreak="0">
    <w:nsid w:val="4F9605D2"/>
    <w:multiLevelType w:val="hybridMultilevel"/>
    <w:tmpl w:val="FDD22F32"/>
    <w:lvl w:ilvl="0" w:tplc="08B09714">
      <w:start w:val="1"/>
      <w:numFmt w:val="decimal"/>
      <w:lvlText w:val="(%1)"/>
      <w:lvlJc w:val="left"/>
      <w:pPr>
        <w:ind w:left="643" w:hanging="428"/>
        <w:jc w:val="left"/>
      </w:pPr>
      <w:rPr>
        <w:rFonts w:ascii="Times New Roman" w:eastAsia="Times New Roman" w:hAnsi="Times New Roman" w:cs="Times New Roman" w:hint="default"/>
        <w:b/>
        <w:bCs/>
        <w:i w:val="0"/>
        <w:iCs w:val="0"/>
        <w:spacing w:val="0"/>
        <w:w w:val="100"/>
        <w:sz w:val="24"/>
        <w:szCs w:val="24"/>
        <w:lang w:val="tr-TR" w:eastAsia="en-US" w:bidi="ar-SA"/>
      </w:rPr>
    </w:lvl>
    <w:lvl w:ilvl="1" w:tplc="620CEFB8">
      <w:numFmt w:val="bullet"/>
      <w:lvlText w:val="•"/>
      <w:lvlJc w:val="left"/>
      <w:pPr>
        <w:ind w:left="1524" w:hanging="428"/>
      </w:pPr>
      <w:rPr>
        <w:rFonts w:hint="default"/>
        <w:lang w:val="tr-TR" w:eastAsia="en-US" w:bidi="ar-SA"/>
      </w:rPr>
    </w:lvl>
    <w:lvl w:ilvl="2" w:tplc="1F0A2748">
      <w:numFmt w:val="bullet"/>
      <w:lvlText w:val="•"/>
      <w:lvlJc w:val="left"/>
      <w:pPr>
        <w:ind w:left="2409" w:hanging="428"/>
      </w:pPr>
      <w:rPr>
        <w:rFonts w:hint="default"/>
        <w:lang w:val="tr-TR" w:eastAsia="en-US" w:bidi="ar-SA"/>
      </w:rPr>
    </w:lvl>
    <w:lvl w:ilvl="3" w:tplc="473AFF26">
      <w:numFmt w:val="bullet"/>
      <w:lvlText w:val="•"/>
      <w:lvlJc w:val="left"/>
      <w:pPr>
        <w:ind w:left="3293" w:hanging="428"/>
      </w:pPr>
      <w:rPr>
        <w:rFonts w:hint="default"/>
        <w:lang w:val="tr-TR" w:eastAsia="en-US" w:bidi="ar-SA"/>
      </w:rPr>
    </w:lvl>
    <w:lvl w:ilvl="4" w:tplc="1FF66BCA">
      <w:numFmt w:val="bullet"/>
      <w:lvlText w:val="•"/>
      <w:lvlJc w:val="left"/>
      <w:pPr>
        <w:ind w:left="4178" w:hanging="428"/>
      </w:pPr>
      <w:rPr>
        <w:rFonts w:hint="default"/>
        <w:lang w:val="tr-TR" w:eastAsia="en-US" w:bidi="ar-SA"/>
      </w:rPr>
    </w:lvl>
    <w:lvl w:ilvl="5" w:tplc="93860548">
      <w:numFmt w:val="bullet"/>
      <w:lvlText w:val="•"/>
      <w:lvlJc w:val="left"/>
      <w:pPr>
        <w:ind w:left="5063" w:hanging="428"/>
      </w:pPr>
      <w:rPr>
        <w:rFonts w:hint="default"/>
        <w:lang w:val="tr-TR" w:eastAsia="en-US" w:bidi="ar-SA"/>
      </w:rPr>
    </w:lvl>
    <w:lvl w:ilvl="6" w:tplc="13D2B630">
      <w:numFmt w:val="bullet"/>
      <w:lvlText w:val="•"/>
      <w:lvlJc w:val="left"/>
      <w:pPr>
        <w:ind w:left="5947" w:hanging="428"/>
      </w:pPr>
      <w:rPr>
        <w:rFonts w:hint="default"/>
        <w:lang w:val="tr-TR" w:eastAsia="en-US" w:bidi="ar-SA"/>
      </w:rPr>
    </w:lvl>
    <w:lvl w:ilvl="7" w:tplc="C09A61F0">
      <w:numFmt w:val="bullet"/>
      <w:lvlText w:val="•"/>
      <w:lvlJc w:val="left"/>
      <w:pPr>
        <w:ind w:left="6832" w:hanging="428"/>
      </w:pPr>
      <w:rPr>
        <w:rFonts w:hint="default"/>
        <w:lang w:val="tr-TR" w:eastAsia="en-US" w:bidi="ar-SA"/>
      </w:rPr>
    </w:lvl>
    <w:lvl w:ilvl="8" w:tplc="90C43F70">
      <w:numFmt w:val="bullet"/>
      <w:lvlText w:val="•"/>
      <w:lvlJc w:val="left"/>
      <w:pPr>
        <w:ind w:left="7717" w:hanging="428"/>
      </w:pPr>
      <w:rPr>
        <w:rFonts w:hint="default"/>
        <w:lang w:val="tr-TR" w:eastAsia="en-US" w:bidi="ar-SA"/>
      </w:rPr>
    </w:lvl>
  </w:abstractNum>
  <w:abstractNum w:abstractNumId="5" w15:restartNumberingAfterBreak="0">
    <w:nsid w:val="796E49A0"/>
    <w:multiLevelType w:val="hybridMultilevel"/>
    <w:tmpl w:val="97180B14"/>
    <w:lvl w:ilvl="0" w:tplc="39C0E6A0">
      <w:start w:val="1"/>
      <w:numFmt w:val="decimal"/>
      <w:lvlText w:val="(%1)"/>
      <w:lvlJc w:val="left"/>
      <w:pPr>
        <w:ind w:left="643" w:hanging="428"/>
        <w:jc w:val="left"/>
      </w:pPr>
      <w:rPr>
        <w:rFonts w:ascii="Times New Roman" w:eastAsia="Times New Roman" w:hAnsi="Times New Roman" w:cs="Times New Roman" w:hint="default"/>
        <w:b/>
        <w:bCs/>
        <w:i w:val="0"/>
        <w:iCs w:val="0"/>
        <w:spacing w:val="0"/>
        <w:w w:val="100"/>
        <w:sz w:val="24"/>
        <w:szCs w:val="24"/>
        <w:lang w:val="tr-TR" w:eastAsia="en-US" w:bidi="ar-SA"/>
      </w:rPr>
    </w:lvl>
    <w:lvl w:ilvl="1" w:tplc="2CE00E1E">
      <w:numFmt w:val="bullet"/>
      <w:lvlText w:val="•"/>
      <w:lvlJc w:val="left"/>
      <w:pPr>
        <w:ind w:left="1524" w:hanging="428"/>
      </w:pPr>
      <w:rPr>
        <w:rFonts w:hint="default"/>
        <w:lang w:val="tr-TR" w:eastAsia="en-US" w:bidi="ar-SA"/>
      </w:rPr>
    </w:lvl>
    <w:lvl w:ilvl="2" w:tplc="FDCE88D6">
      <w:numFmt w:val="bullet"/>
      <w:lvlText w:val="•"/>
      <w:lvlJc w:val="left"/>
      <w:pPr>
        <w:ind w:left="2409" w:hanging="428"/>
      </w:pPr>
      <w:rPr>
        <w:rFonts w:hint="default"/>
        <w:lang w:val="tr-TR" w:eastAsia="en-US" w:bidi="ar-SA"/>
      </w:rPr>
    </w:lvl>
    <w:lvl w:ilvl="3" w:tplc="2048E276">
      <w:numFmt w:val="bullet"/>
      <w:lvlText w:val="•"/>
      <w:lvlJc w:val="left"/>
      <w:pPr>
        <w:ind w:left="3293" w:hanging="428"/>
      </w:pPr>
      <w:rPr>
        <w:rFonts w:hint="default"/>
        <w:lang w:val="tr-TR" w:eastAsia="en-US" w:bidi="ar-SA"/>
      </w:rPr>
    </w:lvl>
    <w:lvl w:ilvl="4" w:tplc="6674D264">
      <w:numFmt w:val="bullet"/>
      <w:lvlText w:val="•"/>
      <w:lvlJc w:val="left"/>
      <w:pPr>
        <w:ind w:left="4178" w:hanging="428"/>
      </w:pPr>
      <w:rPr>
        <w:rFonts w:hint="default"/>
        <w:lang w:val="tr-TR" w:eastAsia="en-US" w:bidi="ar-SA"/>
      </w:rPr>
    </w:lvl>
    <w:lvl w:ilvl="5" w:tplc="F6188EBC">
      <w:numFmt w:val="bullet"/>
      <w:lvlText w:val="•"/>
      <w:lvlJc w:val="left"/>
      <w:pPr>
        <w:ind w:left="5063" w:hanging="428"/>
      </w:pPr>
      <w:rPr>
        <w:rFonts w:hint="default"/>
        <w:lang w:val="tr-TR" w:eastAsia="en-US" w:bidi="ar-SA"/>
      </w:rPr>
    </w:lvl>
    <w:lvl w:ilvl="6" w:tplc="4D90ED72">
      <w:numFmt w:val="bullet"/>
      <w:lvlText w:val="•"/>
      <w:lvlJc w:val="left"/>
      <w:pPr>
        <w:ind w:left="5947" w:hanging="428"/>
      </w:pPr>
      <w:rPr>
        <w:rFonts w:hint="default"/>
        <w:lang w:val="tr-TR" w:eastAsia="en-US" w:bidi="ar-SA"/>
      </w:rPr>
    </w:lvl>
    <w:lvl w:ilvl="7" w:tplc="F1D89118">
      <w:numFmt w:val="bullet"/>
      <w:lvlText w:val="•"/>
      <w:lvlJc w:val="left"/>
      <w:pPr>
        <w:ind w:left="6832" w:hanging="428"/>
      </w:pPr>
      <w:rPr>
        <w:rFonts w:hint="default"/>
        <w:lang w:val="tr-TR" w:eastAsia="en-US" w:bidi="ar-SA"/>
      </w:rPr>
    </w:lvl>
    <w:lvl w:ilvl="8" w:tplc="BCF4646C">
      <w:numFmt w:val="bullet"/>
      <w:lvlText w:val="•"/>
      <w:lvlJc w:val="left"/>
      <w:pPr>
        <w:ind w:left="7717" w:hanging="428"/>
      </w:pPr>
      <w:rPr>
        <w:rFonts w:hint="default"/>
        <w:lang w:val="tr-TR" w:eastAsia="en-US" w:bidi="ar-SA"/>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97033"/>
    <w:rsid w:val="007A4468"/>
    <w:rsid w:val="009741F7"/>
    <w:rsid w:val="00997033"/>
    <w:rsid w:val="009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5132"/>
  <w15:docId w15:val="{08452486-E815-4DF1-B1DA-36FEE40F9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2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643" w:hanging="39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1910</Words>
  <Characters>10891</Characters>
  <Application>Microsoft Office Word</Application>
  <DocSecurity>0</DocSecurity>
  <Lines>90</Lines>
  <Paragraphs>25</Paragraphs>
  <ScaleCrop>false</ScaleCrop>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2024-01-29T11:54:00Z</dcterms:created>
  <dcterms:modified xsi:type="dcterms:W3CDTF">2024-02-16T08:26:00Z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Creator">
    <vt:lpwstr>Microsoft® Office Word 2007</vt:lpwstr>
  </property>
  <property fmtid="{D5CDD505-2E9C-101B-9397-08002B2CF9AE}" pid="4" name="LastSaved">
    <vt:filetime>2024-01-29T00:00:00Z</vt:filetime>
  </property>
  <property fmtid="{D5CDD505-2E9C-101B-9397-08002B2CF9AE}" pid="5" name="Producer">
    <vt:lpwstr>Microsoft® Office Word 2007</vt:lpwstr>
  </property>
</Properties>
</file>