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4CB9F" w14:textId="77777777" w:rsidR="009638C4" w:rsidRDefault="005A6BA3" w:rsidP="00E93704">
      <w:pPr>
        <w:pStyle w:val="Balk1"/>
        <w:spacing w:before="39"/>
        <w:ind w:left="0"/>
        <w:jc w:val="both"/>
        <w:rPr>
          <w:b w:val="0"/>
          <w:bCs w:val="0"/>
        </w:rPr>
      </w:pPr>
      <w:bookmarkStart w:id="0" w:name="_GoBack"/>
      <w:bookmarkEnd w:id="0"/>
      <w:r>
        <w:t>(Senate Resolution dated 05.07.2018 no. 07)</w:t>
      </w:r>
    </w:p>
    <w:p w14:paraId="46149835" w14:textId="77777777" w:rsidR="009638C4" w:rsidRDefault="009638C4" w:rsidP="00E93704">
      <w:pPr>
        <w:spacing w:before="10"/>
        <w:jc w:val="center"/>
        <w:rPr>
          <w:rFonts w:ascii="Times New Roman" w:eastAsia="Times New Roman" w:hAnsi="Times New Roman" w:cs="Times New Roman"/>
          <w:b/>
          <w:bCs/>
          <w:sz w:val="30"/>
          <w:szCs w:val="30"/>
        </w:rPr>
      </w:pPr>
    </w:p>
    <w:p w14:paraId="1F20166D" w14:textId="77777777" w:rsidR="00E93704" w:rsidRDefault="005A6BA3" w:rsidP="00E93704">
      <w:pPr>
        <w:ind w:firstLine="676"/>
        <w:jc w:val="center"/>
        <w:rPr>
          <w:rFonts w:ascii="Times New Roman" w:hAnsi="Times New Roman"/>
          <w:b/>
          <w:sz w:val="24"/>
        </w:rPr>
      </w:pPr>
      <w:r>
        <w:rPr>
          <w:rFonts w:ascii="Times New Roman" w:hAnsi="Times New Roman"/>
          <w:b/>
          <w:sz w:val="24"/>
        </w:rPr>
        <w:t>ATILIM UNIVERSITY</w:t>
      </w:r>
    </w:p>
    <w:p w14:paraId="2D092007" w14:textId="77777777" w:rsidR="00E93704" w:rsidRDefault="005A6BA3" w:rsidP="00E93704">
      <w:pPr>
        <w:ind w:firstLine="676"/>
        <w:jc w:val="center"/>
        <w:rPr>
          <w:rFonts w:ascii="Times New Roman" w:eastAsia="Times New Roman" w:hAnsi="Times New Roman" w:cs="Times New Roman"/>
          <w:sz w:val="24"/>
          <w:szCs w:val="24"/>
        </w:rPr>
      </w:pPr>
      <w:r>
        <w:rPr>
          <w:rFonts w:ascii="Times New Roman" w:hAnsi="Times New Roman"/>
          <w:b/>
          <w:sz w:val="24"/>
        </w:rPr>
        <w:t>SCHOOL OF FOREIGN LANGUAGES</w:t>
      </w:r>
    </w:p>
    <w:p w14:paraId="521E6A82" w14:textId="77777777" w:rsidR="00E93704" w:rsidRDefault="005A6BA3" w:rsidP="00E93704">
      <w:pPr>
        <w:ind w:firstLine="676"/>
        <w:jc w:val="center"/>
        <w:rPr>
          <w:rFonts w:ascii="Times New Roman" w:eastAsia="Times New Roman" w:hAnsi="Times New Roman" w:cs="Times New Roman"/>
          <w:sz w:val="24"/>
          <w:szCs w:val="24"/>
        </w:rPr>
      </w:pPr>
      <w:r>
        <w:rPr>
          <w:rFonts w:ascii="Times New Roman" w:hAnsi="Times New Roman"/>
          <w:b/>
          <w:sz w:val="24"/>
        </w:rPr>
        <w:t>DEPARTMENT OF BASIC ENGLISH</w:t>
      </w:r>
    </w:p>
    <w:p w14:paraId="73E8DF61" w14:textId="32E55324" w:rsidR="00E93704" w:rsidRDefault="005A6BA3" w:rsidP="00E93704">
      <w:pPr>
        <w:ind w:firstLine="676"/>
        <w:jc w:val="center"/>
        <w:rPr>
          <w:rFonts w:ascii="Times New Roman" w:hAnsi="Times New Roman"/>
          <w:b/>
          <w:sz w:val="24"/>
        </w:rPr>
      </w:pPr>
      <w:r>
        <w:rPr>
          <w:rFonts w:ascii="Times New Roman" w:hAnsi="Times New Roman"/>
          <w:b/>
          <w:sz w:val="24"/>
        </w:rPr>
        <w:t xml:space="preserve">DIRECTIVE ON EXEMPTION </w:t>
      </w:r>
      <w:r w:rsidR="00746A1F">
        <w:rPr>
          <w:rFonts w:ascii="Times New Roman" w:hAnsi="Times New Roman"/>
          <w:b/>
          <w:sz w:val="24"/>
        </w:rPr>
        <w:t>BASED ON</w:t>
      </w:r>
      <w:r>
        <w:rPr>
          <w:rFonts w:ascii="Times New Roman" w:hAnsi="Times New Roman"/>
          <w:b/>
          <w:sz w:val="24"/>
        </w:rPr>
        <w:t xml:space="preserve"> LEVEL SUCCESS</w:t>
      </w:r>
    </w:p>
    <w:p w14:paraId="47CE8A7E" w14:textId="77777777" w:rsidR="00E93704" w:rsidRDefault="00E93704" w:rsidP="00E93704">
      <w:pPr>
        <w:ind w:firstLine="676"/>
        <w:jc w:val="center"/>
        <w:rPr>
          <w:rFonts w:ascii="Times New Roman" w:hAnsi="Times New Roman"/>
          <w:b/>
          <w:sz w:val="24"/>
        </w:rPr>
      </w:pPr>
    </w:p>
    <w:p w14:paraId="59A3E029" w14:textId="77777777" w:rsidR="00E93704" w:rsidRDefault="005A6BA3" w:rsidP="00E93704">
      <w:pPr>
        <w:ind w:firstLine="676"/>
        <w:jc w:val="center"/>
        <w:rPr>
          <w:rFonts w:ascii="Times New Roman" w:hAnsi="Times New Roman"/>
          <w:b/>
          <w:sz w:val="24"/>
        </w:rPr>
      </w:pPr>
      <w:r>
        <w:rPr>
          <w:rFonts w:ascii="Times New Roman" w:hAnsi="Times New Roman"/>
          <w:b/>
          <w:sz w:val="24"/>
        </w:rPr>
        <w:t>SECTION ONE</w:t>
      </w:r>
    </w:p>
    <w:p w14:paraId="7EDB5D4E" w14:textId="77777777" w:rsidR="009638C4" w:rsidRDefault="005A6BA3" w:rsidP="00E93704">
      <w:pPr>
        <w:ind w:firstLine="676"/>
        <w:jc w:val="center"/>
        <w:rPr>
          <w:rFonts w:ascii="Times New Roman" w:eastAsia="Times New Roman" w:hAnsi="Times New Roman" w:cs="Times New Roman"/>
          <w:sz w:val="24"/>
          <w:szCs w:val="24"/>
        </w:rPr>
      </w:pPr>
      <w:r>
        <w:rPr>
          <w:rFonts w:ascii="Times New Roman" w:hAnsi="Times New Roman"/>
          <w:b/>
          <w:sz w:val="24"/>
        </w:rPr>
        <w:t>Purpose, Scope, Basis and Definitions</w:t>
      </w:r>
    </w:p>
    <w:p w14:paraId="4097866D" w14:textId="77777777" w:rsidR="009638C4" w:rsidRDefault="009638C4" w:rsidP="00E93704">
      <w:pPr>
        <w:rPr>
          <w:rFonts w:ascii="Times New Roman" w:eastAsia="Times New Roman" w:hAnsi="Times New Roman" w:cs="Times New Roman"/>
          <w:b/>
          <w:bCs/>
          <w:sz w:val="24"/>
          <w:szCs w:val="24"/>
        </w:rPr>
      </w:pPr>
    </w:p>
    <w:p w14:paraId="100CDEA4" w14:textId="77777777" w:rsidR="009638C4" w:rsidRDefault="005A6BA3" w:rsidP="00E93704">
      <w:pPr>
        <w:spacing w:line="274" w:lineRule="exact"/>
        <w:jc w:val="both"/>
        <w:rPr>
          <w:rFonts w:ascii="Times New Roman" w:eastAsia="Times New Roman" w:hAnsi="Times New Roman" w:cs="Times New Roman"/>
          <w:sz w:val="24"/>
          <w:szCs w:val="24"/>
        </w:rPr>
      </w:pPr>
      <w:r>
        <w:rPr>
          <w:rFonts w:ascii="Times New Roman" w:hAnsi="Times New Roman"/>
          <w:b/>
          <w:sz w:val="24"/>
        </w:rPr>
        <w:t>Purpose</w:t>
      </w:r>
    </w:p>
    <w:p w14:paraId="58C5E14A" w14:textId="77777777" w:rsidR="009638C4" w:rsidRDefault="005A6BA3" w:rsidP="00E93704">
      <w:pPr>
        <w:pStyle w:val="GvdeMetni"/>
        <w:ind w:left="0"/>
        <w:jc w:val="both"/>
      </w:pPr>
      <w:r>
        <w:rPr>
          <w:b/>
        </w:rPr>
        <w:t>ARTICLE 1</w:t>
      </w:r>
      <w:r>
        <w:t xml:space="preserve"> - (1) The purpose of this Directive is to regulate the principles of exemption on the basis of the “Level Grade Point Average” from the Proficiency Test performed under the Department of Basic English at Atılım University School of Foreign Languages.</w:t>
      </w:r>
    </w:p>
    <w:p w14:paraId="3A60B810" w14:textId="77777777" w:rsidR="009638C4" w:rsidRDefault="009638C4" w:rsidP="00E93704">
      <w:pPr>
        <w:spacing w:before="5"/>
        <w:rPr>
          <w:rFonts w:ascii="Times New Roman" w:eastAsia="Times New Roman" w:hAnsi="Times New Roman" w:cs="Times New Roman"/>
          <w:sz w:val="24"/>
          <w:szCs w:val="24"/>
        </w:rPr>
      </w:pPr>
    </w:p>
    <w:p w14:paraId="2B821209" w14:textId="77777777" w:rsidR="009638C4" w:rsidRDefault="005A6BA3" w:rsidP="00E93704">
      <w:pPr>
        <w:pStyle w:val="Balk1"/>
        <w:spacing w:line="274" w:lineRule="exact"/>
        <w:ind w:left="0"/>
        <w:jc w:val="both"/>
        <w:rPr>
          <w:b w:val="0"/>
          <w:bCs w:val="0"/>
        </w:rPr>
      </w:pPr>
      <w:r>
        <w:t>Scope</w:t>
      </w:r>
    </w:p>
    <w:p w14:paraId="37FA9D0A" w14:textId="77777777" w:rsidR="009638C4" w:rsidRDefault="005A6BA3" w:rsidP="00E93704">
      <w:pPr>
        <w:pStyle w:val="GvdeMetni"/>
        <w:ind w:left="0"/>
        <w:jc w:val="both"/>
      </w:pPr>
      <w:r>
        <w:rPr>
          <w:b/>
        </w:rPr>
        <w:t>ARTICLE 2</w:t>
      </w:r>
      <w:r>
        <w:t xml:space="preserve"> - (1) This Directive covers the associate, undergraduate and graduate degree program students of Atılım University at the School of Foreign Languages Department of Basic English.</w:t>
      </w:r>
    </w:p>
    <w:p w14:paraId="24676432" w14:textId="77777777" w:rsidR="009638C4" w:rsidRDefault="009638C4" w:rsidP="00E93704">
      <w:pPr>
        <w:spacing w:before="5"/>
        <w:rPr>
          <w:rFonts w:ascii="Times New Roman" w:eastAsia="Times New Roman" w:hAnsi="Times New Roman" w:cs="Times New Roman"/>
          <w:sz w:val="24"/>
          <w:szCs w:val="24"/>
        </w:rPr>
      </w:pPr>
    </w:p>
    <w:p w14:paraId="2D7BAAA8" w14:textId="77777777" w:rsidR="009638C4" w:rsidRDefault="005A6BA3" w:rsidP="00E93704">
      <w:pPr>
        <w:pStyle w:val="Balk1"/>
        <w:spacing w:line="274" w:lineRule="exact"/>
        <w:ind w:left="0"/>
        <w:jc w:val="both"/>
        <w:rPr>
          <w:b w:val="0"/>
          <w:bCs w:val="0"/>
        </w:rPr>
      </w:pPr>
      <w:r>
        <w:t>Basis</w:t>
      </w:r>
    </w:p>
    <w:p w14:paraId="7C4EB65C" w14:textId="77777777" w:rsidR="009638C4" w:rsidRDefault="005A6BA3" w:rsidP="00E93704">
      <w:pPr>
        <w:pStyle w:val="GvdeMetni"/>
        <w:ind w:left="0"/>
        <w:jc w:val="both"/>
      </w:pPr>
      <w:r>
        <w:rPr>
          <w:b/>
        </w:rPr>
        <w:t>ARTICLE 3</w:t>
      </w:r>
      <w:r>
        <w:t xml:space="preserve"> - (1) The provisions of “Atılım University School of Foreign Languages Education and Examination Regulations” published in the Official Gazette dated January 12, 2017, no. 29946, and entered into effect, constitutes the basis for this directive. </w:t>
      </w:r>
    </w:p>
    <w:p w14:paraId="72B6E4A0" w14:textId="77777777" w:rsidR="009638C4" w:rsidRDefault="009638C4" w:rsidP="00E93704">
      <w:pPr>
        <w:spacing w:before="5"/>
        <w:rPr>
          <w:rFonts w:ascii="Times New Roman" w:eastAsia="Times New Roman" w:hAnsi="Times New Roman" w:cs="Times New Roman"/>
          <w:sz w:val="24"/>
          <w:szCs w:val="24"/>
        </w:rPr>
      </w:pPr>
    </w:p>
    <w:p w14:paraId="6D6DBC0B" w14:textId="77777777" w:rsidR="009638C4" w:rsidRDefault="005A6BA3" w:rsidP="00E93704">
      <w:pPr>
        <w:pStyle w:val="Balk1"/>
        <w:spacing w:line="274" w:lineRule="exact"/>
        <w:ind w:left="0"/>
        <w:jc w:val="both"/>
        <w:rPr>
          <w:b w:val="0"/>
          <w:bCs w:val="0"/>
        </w:rPr>
      </w:pPr>
      <w:r>
        <w:t>Definitions</w:t>
      </w:r>
    </w:p>
    <w:p w14:paraId="25D3DDD2" w14:textId="77777777" w:rsidR="009638C4" w:rsidRDefault="005A6BA3" w:rsidP="00E93704">
      <w:pPr>
        <w:spacing w:line="274" w:lineRule="exact"/>
        <w:jc w:val="both"/>
        <w:rPr>
          <w:rFonts w:ascii="Times New Roman" w:eastAsia="Times New Roman" w:hAnsi="Times New Roman" w:cs="Times New Roman"/>
          <w:sz w:val="24"/>
          <w:szCs w:val="24"/>
        </w:rPr>
      </w:pPr>
      <w:r>
        <w:rPr>
          <w:rFonts w:ascii="Times New Roman" w:hAnsi="Times New Roman"/>
          <w:b/>
          <w:bCs/>
          <w:sz w:val="24"/>
          <w:szCs w:val="24"/>
        </w:rPr>
        <w:t xml:space="preserve">ARTICLE 4 - </w:t>
      </w:r>
      <w:r>
        <w:rPr>
          <w:rFonts w:ascii="Times New Roman" w:hAnsi="Times New Roman"/>
          <w:sz w:val="24"/>
          <w:szCs w:val="24"/>
        </w:rPr>
        <w:t>The definitions for this Directive are:</w:t>
      </w:r>
    </w:p>
    <w:p w14:paraId="4BF18373" w14:textId="77777777" w:rsidR="009638C4" w:rsidRDefault="00E93704" w:rsidP="00E93704">
      <w:pPr>
        <w:pStyle w:val="ListeParagraf"/>
        <w:rPr>
          <w:rFonts w:ascii="Times New Roman" w:eastAsia="Times New Roman" w:hAnsi="Times New Roman" w:cs="Times New Roman"/>
          <w:sz w:val="24"/>
          <w:szCs w:val="24"/>
        </w:rPr>
      </w:pPr>
      <w:r>
        <w:rPr>
          <w:rFonts w:ascii="Times New Roman" w:hAnsi="Times New Roman"/>
          <w:sz w:val="24"/>
        </w:rPr>
        <w:t xml:space="preserve">a) </w:t>
      </w:r>
      <w:r w:rsidR="005A6BA3">
        <w:rPr>
          <w:rFonts w:ascii="Times New Roman" w:hAnsi="Times New Roman"/>
          <w:sz w:val="24"/>
        </w:rPr>
        <w:t>Unit: The Directorate of Atılım University School of Foreign Languages,</w:t>
      </w:r>
    </w:p>
    <w:p w14:paraId="0B4CBB88" w14:textId="77777777" w:rsidR="009638C4" w:rsidRDefault="00E93704" w:rsidP="00E93704">
      <w:pPr>
        <w:pStyle w:val="ListeParagraf"/>
        <w:tabs>
          <w:tab w:val="left" w:pos="821"/>
        </w:tabs>
        <w:rPr>
          <w:rFonts w:ascii="Times New Roman" w:eastAsia="Times New Roman" w:hAnsi="Times New Roman" w:cs="Times New Roman"/>
          <w:sz w:val="24"/>
          <w:szCs w:val="24"/>
        </w:rPr>
      </w:pPr>
      <w:r>
        <w:rPr>
          <w:rFonts w:ascii="Times New Roman" w:hAnsi="Times New Roman"/>
          <w:sz w:val="24"/>
        </w:rPr>
        <w:t xml:space="preserve">b) </w:t>
      </w:r>
      <w:r w:rsidR="005A6BA3">
        <w:rPr>
          <w:rFonts w:ascii="Times New Roman" w:hAnsi="Times New Roman"/>
          <w:sz w:val="24"/>
        </w:rPr>
        <w:t>University: Atılım University,</w:t>
      </w:r>
    </w:p>
    <w:p w14:paraId="19C30156" w14:textId="77777777" w:rsidR="00E93704" w:rsidRDefault="00E93704" w:rsidP="00E93704">
      <w:pPr>
        <w:pStyle w:val="ListeParagraf"/>
        <w:tabs>
          <w:tab w:val="left" w:pos="806"/>
        </w:tabs>
        <w:rPr>
          <w:rFonts w:ascii="Times New Roman" w:hAnsi="Times New Roman"/>
          <w:sz w:val="24"/>
        </w:rPr>
      </w:pPr>
      <w:r>
        <w:rPr>
          <w:rFonts w:ascii="Times New Roman" w:hAnsi="Times New Roman"/>
          <w:sz w:val="24"/>
        </w:rPr>
        <w:t xml:space="preserve">c) </w:t>
      </w:r>
      <w:r w:rsidR="005A6BA3">
        <w:rPr>
          <w:rFonts w:ascii="Times New Roman" w:hAnsi="Times New Roman"/>
          <w:sz w:val="24"/>
        </w:rPr>
        <w:t>President: The Pre</w:t>
      </w:r>
      <w:r>
        <w:rPr>
          <w:rFonts w:ascii="Times New Roman" w:hAnsi="Times New Roman"/>
          <w:sz w:val="24"/>
        </w:rPr>
        <w:t xml:space="preserve">sident of Atılım University; </w:t>
      </w:r>
    </w:p>
    <w:p w14:paraId="69170B2B" w14:textId="77777777" w:rsidR="00E93704" w:rsidRDefault="00E93704" w:rsidP="00E93704">
      <w:pPr>
        <w:pStyle w:val="ListeParagraf"/>
        <w:tabs>
          <w:tab w:val="left" w:pos="806"/>
        </w:tabs>
        <w:rPr>
          <w:rFonts w:ascii="Times New Roman" w:eastAsia="Times New Roman" w:hAnsi="Times New Roman" w:cs="Times New Roman"/>
          <w:sz w:val="24"/>
          <w:szCs w:val="24"/>
        </w:rPr>
      </w:pPr>
      <w:r>
        <w:rPr>
          <w:rFonts w:ascii="Times New Roman" w:hAnsi="Times New Roman"/>
          <w:sz w:val="24"/>
        </w:rPr>
        <w:t xml:space="preserve">ç) </w:t>
      </w:r>
      <w:r w:rsidR="005A6BA3">
        <w:rPr>
          <w:rFonts w:ascii="Times New Roman" w:hAnsi="Times New Roman"/>
          <w:sz w:val="24"/>
        </w:rPr>
        <w:t>Senate: The Atılım University Senate;</w:t>
      </w:r>
    </w:p>
    <w:p w14:paraId="3414630A" w14:textId="77777777" w:rsidR="009638C4" w:rsidRDefault="00E93704" w:rsidP="00E93704">
      <w:pPr>
        <w:pStyle w:val="ListeParagraf"/>
        <w:tabs>
          <w:tab w:val="left" w:pos="806"/>
        </w:tabs>
        <w:rPr>
          <w:rFonts w:ascii="Times New Roman" w:hAnsi="Times New Roman"/>
          <w:sz w:val="24"/>
        </w:rPr>
      </w:pPr>
      <w:r>
        <w:rPr>
          <w:rFonts w:ascii="Times New Roman" w:hAnsi="Times New Roman"/>
          <w:sz w:val="24"/>
        </w:rPr>
        <w:t xml:space="preserve">d) </w:t>
      </w:r>
      <w:r w:rsidR="005A6BA3">
        <w:rPr>
          <w:rFonts w:ascii="Times New Roman" w:hAnsi="Times New Roman"/>
          <w:sz w:val="24"/>
        </w:rPr>
        <w:t>Executive Board: The Atılım University School of Fo</w:t>
      </w:r>
      <w:r>
        <w:rPr>
          <w:rFonts w:ascii="Times New Roman" w:hAnsi="Times New Roman"/>
          <w:sz w:val="24"/>
        </w:rPr>
        <w:t>reign Languages executive board.</w:t>
      </w:r>
    </w:p>
    <w:p w14:paraId="0D283820" w14:textId="77777777" w:rsidR="00E93704" w:rsidRPr="00E93704" w:rsidRDefault="00E93704" w:rsidP="00E93704">
      <w:pPr>
        <w:pStyle w:val="ListeParagraf"/>
        <w:tabs>
          <w:tab w:val="left" w:pos="806"/>
        </w:tabs>
        <w:rPr>
          <w:rFonts w:ascii="Times New Roman" w:eastAsia="Times New Roman" w:hAnsi="Times New Roman" w:cs="Times New Roman"/>
          <w:sz w:val="24"/>
          <w:szCs w:val="24"/>
        </w:rPr>
      </w:pPr>
    </w:p>
    <w:p w14:paraId="5AFDCDA9" w14:textId="77777777" w:rsidR="009638C4" w:rsidRDefault="005A6BA3" w:rsidP="00E93704">
      <w:pPr>
        <w:pStyle w:val="Balk1"/>
        <w:spacing w:before="5"/>
        <w:ind w:left="0"/>
        <w:jc w:val="center"/>
        <w:rPr>
          <w:b w:val="0"/>
          <w:bCs w:val="0"/>
        </w:rPr>
      </w:pPr>
      <w:r>
        <w:t>SECTION TWO</w:t>
      </w:r>
    </w:p>
    <w:p w14:paraId="55C7A269" w14:textId="77777777" w:rsidR="009638C4" w:rsidRDefault="005A6BA3" w:rsidP="00E93704">
      <w:pPr>
        <w:jc w:val="center"/>
        <w:rPr>
          <w:rFonts w:ascii="Times New Roman" w:eastAsia="Times New Roman" w:hAnsi="Times New Roman" w:cs="Times New Roman"/>
          <w:sz w:val="24"/>
          <w:szCs w:val="24"/>
        </w:rPr>
      </w:pPr>
      <w:r>
        <w:rPr>
          <w:rFonts w:ascii="Times New Roman" w:hAnsi="Times New Roman"/>
          <w:b/>
          <w:sz w:val="24"/>
        </w:rPr>
        <w:t>Exemption transactions and evaluation</w:t>
      </w:r>
    </w:p>
    <w:p w14:paraId="66AE8410" w14:textId="77777777" w:rsidR="009638C4" w:rsidRDefault="009638C4" w:rsidP="00E93704">
      <w:pPr>
        <w:rPr>
          <w:rFonts w:ascii="Times New Roman" w:eastAsia="Times New Roman" w:hAnsi="Times New Roman" w:cs="Times New Roman"/>
          <w:b/>
          <w:bCs/>
          <w:sz w:val="24"/>
          <w:szCs w:val="24"/>
        </w:rPr>
      </w:pPr>
    </w:p>
    <w:p w14:paraId="500D458F" w14:textId="63E59D53" w:rsidR="009638C4" w:rsidRDefault="005A6BA3" w:rsidP="00E93704">
      <w:pPr>
        <w:spacing w:line="274" w:lineRule="exact"/>
        <w:jc w:val="both"/>
        <w:rPr>
          <w:rFonts w:ascii="Times New Roman" w:eastAsia="Times New Roman" w:hAnsi="Times New Roman" w:cs="Times New Roman"/>
          <w:sz w:val="24"/>
          <w:szCs w:val="24"/>
        </w:rPr>
      </w:pPr>
      <w:r>
        <w:rPr>
          <w:rFonts w:ascii="Times New Roman" w:hAnsi="Times New Roman"/>
          <w:b/>
          <w:sz w:val="24"/>
        </w:rPr>
        <w:t xml:space="preserve">Exemption </w:t>
      </w:r>
      <w:r w:rsidR="00746A1F">
        <w:rPr>
          <w:rFonts w:ascii="Times New Roman" w:hAnsi="Times New Roman"/>
          <w:b/>
          <w:sz w:val="24"/>
        </w:rPr>
        <w:t>based on</w:t>
      </w:r>
      <w:r>
        <w:rPr>
          <w:rFonts w:ascii="Times New Roman" w:hAnsi="Times New Roman"/>
          <w:b/>
          <w:sz w:val="24"/>
        </w:rPr>
        <w:t xml:space="preserve"> grade point averages</w:t>
      </w:r>
    </w:p>
    <w:p w14:paraId="2832606F" w14:textId="77777777" w:rsidR="009638C4" w:rsidRDefault="005A6BA3" w:rsidP="00E93704">
      <w:pPr>
        <w:pStyle w:val="GvdeMetni"/>
        <w:ind w:left="0"/>
        <w:jc w:val="both"/>
      </w:pPr>
      <w:r>
        <w:rPr>
          <w:b/>
        </w:rPr>
        <w:t>ARTICLE 5</w:t>
      </w:r>
      <w:r>
        <w:t xml:space="preserve"> - (1) Students may choose to be exempted from the English Proficiency Exam if they have scored a CGPA out of the four levels at which they studied throughout the academic year (September-June) of at least 75 and passed their levels with the score of at least 70.</w:t>
      </w:r>
    </w:p>
    <w:p w14:paraId="2FAA41DD" w14:textId="77777777" w:rsidR="009638C4" w:rsidRDefault="005A6BA3" w:rsidP="00E93704">
      <w:pPr>
        <w:pStyle w:val="ListeParagraf"/>
        <w:numPr>
          <w:ilvl w:val="0"/>
          <w:numId w:val="3"/>
        </w:numPr>
        <w:tabs>
          <w:tab w:val="left" w:pos="471"/>
        </w:tabs>
        <w:ind w:left="0" w:firstLine="0"/>
        <w:jc w:val="both"/>
        <w:rPr>
          <w:rFonts w:ascii="Times New Roman" w:eastAsia="Times New Roman" w:hAnsi="Times New Roman" w:cs="Times New Roman"/>
          <w:sz w:val="24"/>
          <w:szCs w:val="24"/>
        </w:rPr>
      </w:pPr>
      <w:r>
        <w:rPr>
          <w:rFonts w:ascii="Times New Roman" w:hAnsi="Times New Roman"/>
          <w:sz w:val="24"/>
        </w:rPr>
        <w:t>Exemption transactions for the proficiency exam are performed as per the provisions of Atılım University School of Foreign Languages Education and Examination Regulations.</w:t>
      </w:r>
    </w:p>
    <w:p w14:paraId="31AD9653" w14:textId="10D43588" w:rsidR="009638C4" w:rsidRDefault="005A6BA3" w:rsidP="00E93704">
      <w:pPr>
        <w:pStyle w:val="ListeParagraf"/>
        <w:numPr>
          <w:ilvl w:val="0"/>
          <w:numId w:val="3"/>
        </w:numPr>
        <w:tabs>
          <w:tab w:val="left" w:pos="430"/>
        </w:tabs>
        <w:ind w:left="0" w:firstLine="0"/>
        <w:jc w:val="both"/>
        <w:rPr>
          <w:rFonts w:ascii="Times New Roman" w:eastAsia="Times New Roman" w:hAnsi="Times New Roman" w:cs="Times New Roman"/>
          <w:sz w:val="24"/>
          <w:szCs w:val="24"/>
        </w:rPr>
      </w:pPr>
      <w:r>
        <w:rPr>
          <w:rFonts w:ascii="Times New Roman" w:hAnsi="Times New Roman"/>
          <w:sz w:val="24"/>
        </w:rPr>
        <w:t xml:space="preserve"> For exemption transactions regarding the students starting with the levels Pro, A or B at the </w:t>
      </w:r>
      <w:r w:rsidR="00874511">
        <w:rPr>
          <w:rFonts w:ascii="Times New Roman" w:hAnsi="Times New Roman"/>
          <w:sz w:val="24"/>
        </w:rPr>
        <w:t>beginning</w:t>
      </w:r>
      <w:r>
        <w:rPr>
          <w:rFonts w:ascii="Times New Roman" w:hAnsi="Times New Roman"/>
          <w:sz w:val="24"/>
        </w:rPr>
        <w:t xml:space="preserve"> of the </w:t>
      </w:r>
      <w:r w:rsidR="00E93704">
        <w:rPr>
          <w:rFonts w:ascii="Times New Roman" w:hAnsi="Times New Roman"/>
          <w:sz w:val="24"/>
        </w:rPr>
        <w:t>Academic</w:t>
      </w:r>
      <w:r>
        <w:rPr>
          <w:rFonts w:ascii="Times New Roman" w:hAnsi="Times New Roman"/>
          <w:sz w:val="24"/>
        </w:rPr>
        <w:t xml:space="preserve"> Year, the average of the levels studied until the Proficiency Test is taken into account. If students are unable to achieve exemption due to their averages and fail their Proficiency test, the average of the levels until the next Proficiency Exam shall be taken into account.</w:t>
      </w:r>
    </w:p>
    <w:p w14:paraId="6B6CBC3A" w14:textId="77777777" w:rsidR="009638C4" w:rsidRDefault="009638C4" w:rsidP="00E93704">
      <w:pPr>
        <w:jc w:val="both"/>
        <w:rPr>
          <w:rFonts w:ascii="Times New Roman" w:eastAsia="Times New Roman" w:hAnsi="Times New Roman" w:cs="Times New Roman"/>
          <w:sz w:val="24"/>
          <w:szCs w:val="24"/>
        </w:rPr>
        <w:sectPr w:rsidR="009638C4">
          <w:type w:val="continuous"/>
          <w:pgSz w:w="12240" w:h="15840"/>
          <w:pgMar w:top="1400" w:right="1320" w:bottom="280" w:left="1340" w:header="720" w:footer="720" w:gutter="0"/>
          <w:cols w:space="720"/>
        </w:sectPr>
      </w:pPr>
    </w:p>
    <w:p w14:paraId="457DE140" w14:textId="790AB965" w:rsidR="009638C4" w:rsidRDefault="005A6BA3" w:rsidP="00E93704">
      <w:pPr>
        <w:pStyle w:val="ListeParagraf"/>
        <w:numPr>
          <w:ilvl w:val="0"/>
          <w:numId w:val="3"/>
        </w:numPr>
        <w:tabs>
          <w:tab w:val="left" w:pos="487"/>
        </w:tabs>
        <w:spacing w:before="52"/>
        <w:ind w:left="0" w:firstLine="0"/>
        <w:jc w:val="both"/>
        <w:rPr>
          <w:rFonts w:ascii="Times New Roman" w:eastAsia="Times New Roman" w:hAnsi="Times New Roman" w:cs="Times New Roman"/>
          <w:sz w:val="24"/>
          <w:szCs w:val="24"/>
        </w:rPr>
      </w:pPr>
      <w:r>
        <w:rPr>
          <w:rFonts w:ascii="Times New Roman" w:hAnsi="Times New Roman"/>
          <w:sz w:val="24"/>
        </w:rPr>
        <w:lastRenderedPageBreak/>
        <w:t xml:space="preserve">  For students starting with Level C as their first level at the </w:t>
      </w:r>
      <w:r w:rsidR="00874511">
        <w:rPr>
          <w:rFonts w:ascii="Times New Roman" w:hAnsi="Times New Roman"/>
          <w:sz w:val="24"/>
        </w:rPr>
        <w:t>beginning</w:t>
      </w:r>
      <w:r>
        <w:rPr>
          <w:rFonts w:ascii="Times New Roman" w:hAnsi="Times New Roman"/>
          <w:sz w:val="24"/>
        </w:rPr>
        <w:t xml:space="preserve"> of the Academic Year, the average of the last four levels until the Proficiency Exam at the end of the year is taken into account. These levels are, respectively, C, B, A and PRO.</w:t>
      </w:r>
    </w:p>
    <w:p w14:paraId="0937288C" w14:textId="77777777" w:rsidR="00E93704" w:rsidRDefault="00E93704" w:rsidP="00E93704">
      <w:pPr>
        <w:pStyle w:val="Balk1"/>
        <w:spacing w:before="5"/>
        <w:ind w:left="0"/>
        <w:jc w:val="right"/>
      </w:pPr>
    </w:p>
    <w:p w14:paraId="241B4399" w14:textId="7A4EE014" w:rsidR="009638C4" w:rsidRDefault="00376374" w:rsidP="00E93704">
      <w:pPr>
        <w:pStyle w:val="Balk1"/>
        <w:spacing w:before="5"/>
        <w:ind w:left="0"/>
        <w:rPr>
          <w:rFonts w:cs="Times New Roman"/>
          <w:b w:val="0"/>
          <w:bCs w:val="0"/>
        </w:rPr>
      </w:pPr>
      <w:r>
        <w:rPr>
          <w:noProof/>
          <w:lang w:val="tr-TR" w:eastAsia="tr-TR"/>
        </w:rPr>
        <mc:AlternateContent>
          <mc:Choice Requires="wps">
            <w:drawing>
              <wp:anchor distT="0" distB="0" distL="114300" distR="114300" simplePos="0" relativeHeight="251657728" behindDoc="0" locked="0" layoutInCell="1" allowOverlap="1" wp14:anchorId="26A5A8E6" wp14:editId="5DCF71D5">
                <wp:simplePos x="0" y="0"/>
                <wp:positionH relativeFrom="page">
                  <wp:posOffset>914400</wp:posOffset>
                </wp:positionH>
                <wp:positionV relativeFrom="paragraph">
                  <wp:posOffset>139065</wp:posOffset>
                </wp:positionV>
                <wp:extent cx="6210935" cy="4907280"/>
                <wp:effectExtent l="0" t="0" r="0" b="0"/>
                <wp:wrapNone/>
                <wp:docPr id="1" name="190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490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Layout w:type="fixed"/>
                              <w:tblLook w:val="01E0" w:firstRow="1" w:lastRow="1" w:firstColumn="1" w:lastColumn="1" w:noHBand="0" w:noVBand="0"/>
                            </w:tblPr>
                            <w:tblGrid>
                              <w:gridCol w:w="1281"/>
                              <w:gridCol w:w="1276"/>
                              <w:gridCol w:w="1701"/>
                              <w:gridCol w:w="1417"/>
                              <w:gridCol w:w="1352"/>
                              <w:gridCol w:w="2039"/>
                            </w:tblGrid>
                            <w:tr w:rsidR="009638C4" w:rsidRPr="00B107C9" w14:paraId="7BCD877E" w14:textId="77777777" w:rsidTr="00B107C9">
                              <w:trPr>
                                <w:trHeight w:hRule="exact" w:val="609"/>
                              </w:trPr>
                              <w:tc>
                                <w:tcPr>
                                  <w:tcW w:w="9066" w:type="dxa"/>
                                  <w:gridSpan w:val="6"/>
                                  <w:tcBorders>
                                    <w:top w:val="single" w:sz="4" w:space="0" w:color="000000"/>
                                    <w:left w:val="single" w:sz="4" w:space="0" w:color="000000"/>
                                    <w:bottom w:val="single" w:sz="4" w:space="0" w:color="000000"/>
                                    <w:right w:val="single" w:sz="4" w:space="0" w:color="000000"/>
                                  </w:tcBorders>
                                </w:tcPr>
                                <w:p w14:paraId="3C4D47F0" w14:textId="77777777" w:rsidR="009638C4" w:rsidRPr="00B107C9" w:rsidRDefault="005A6BA3">
                                  <w:pPr>
                                    <w:pStyle w:val="TableParagraph"/>
                                    <w:spacing w:line="252" w:lineRule="exact"/>
                                    <w:ind w:left="3840" w:right="178" w:hanging="3666"/>
                                    <w:rPr>
                                      <w:rFonts w:ascii="Times New Roman" w:eastAsia="Times New Roman" w:hAnsi="Times New Roman" w:cs="Times New Roman"/>
                                      <w:sz w:val="20"/>
                                    </w:rPr>
                                  </w:pPr>
                                  <w:r w:rsidRPr="00B107C9">
                                    <w:rPr>
                                      <w:rFonts w:ascii="Times New Roman" w:hAnsi="Times New Roman"/>
                                      <w:b/>
                                      <w:sz w:val="20"/>
                                    </w:rPr>
                                    <w:t xml:space="preserve">LEVELS AT THE DEPARTMENT OF BASIC ENGLISH </w:t>
                                  </w:r>
                                  <w:r w:rsidRPr="00B107C9">
                                    <w:rPr>
                                      <w:rFonts w:ascii="Times New Roman" w:hAnsi="Times New Roman"/>
                                      <w:sz w:val="20"/>
                                    </w:rPr>
                                    <w:t>(Compulsory levels with respect to initial levels)</w:t>
                                  </w:r>
                                </w:p>
                              </w:tc>
                            </w:tr>
                            <w:tr w:rsidR="009638C4" w:rsidRPr="00B107C9" w14:paraId="77E19A0C" w14:textId="77777777" w:rsidTr="00B107C9">
                              <w:trPr>
                                <w:trHeight w:hRule="exact" w:val="1173"/>
                              </w:trPr>
                              <w:tc>
                                <w:tcPr>
                                  <w:tcW w:w="1281" w:type="dxa"/>
                                  <w:tcBorders>
                                    <w:top w:val="single" w:sz="4" w:space="0" w:color="000000"/>
                                    <w:left w:val="single" w:sz="4" w:space="0" w:color="000000"/>
                                    <w:bottom w:val="single" w:sz="4" w:space="0" w:color="000000"/>
                                    <w:right w:val="single" w:sz="4" w:space="0" w:color="000000"/>
                                  </w:tcBorders>
                                </w:tcPr>
                                <w:p w14:paraId="16D3EDA7" w14:textId="77777777" w:rsidR="009638C4" w:rsidRPr="00B107C9" w:rsidRDefault="005A6BA3">
                                  <w:pPr>
                                    <w:pStyle w:val="TableParagraph"/>
                                    <w:spacing w:line="251" w:lineRule="exact"/>
                                    <w:ind w:left="103"/>
                                    <w:rPr>
                                      <w:rFonts w:ascii="Times New Roman" w:eastAsia="Times New Roman" w:hAnsi="Times New Roman" w:cs="Times New Roman"/>
                                      <w:sz w:val="18"/>
                                    </w:rPr>
                                  </w:pPr>
                                  <w:r w:rsidRPr="00B107C9">
                                    <w:rPr>
                                      <w:rFonts w:ascii="Times New Roman"/>
                                      <w:b/>
                                      <w:sz w:val="18"/>
                                    </w:rPr>
                                    <w:t>LEVEL 1</w:t>
                                  </w:r>
                                </w:p>
                                <w:p w14:paraId="5B50E354" w14:textId="77777777" w:rsidR="009638C4" w:rsidRPr="00B107C9" w:rsidRDefault="005A6BA3" w:rsidP="00B107C9">
                                  <w:pPr>
                                    <w:pStyle w:val="TableParagraph"/>
                                    <w:ind w:left="103" w:right="210"/>
                                    <w:rPr>
                                      <w:rFonts w:ascii="Times New Roman" w:hAnsi="Times New Roman"/>
                                      <w:b/>
                                      <w:sz w:val="18"/>
                                    </w:rPr>
                                  </w:pPr>
                                  <w:r w:rsidRPr="00B107C9">
                                    <w:rPr>
                                      <w:rFonts w:ascii="Times New Roman" w:hAnsi="Times New Roman"/>
                                      <w:b/>
                                      <w:sz w:val="18"/>
                                    </w:rPr>
                                    <w:t xml:space="preserve">(September </w:t>
                                  </w:r>
                                  <w:r w:rsidR="00B107C9" w:rsidRPr="00B107C9">
                                    <w:rPr>
                                      <w:rFonts w:ascii="Times New Roman" w:hAnsi="Times New Roman"/>
                                      <w:b/>
                                      <w:sz w:val="18"/>
                                    </w:rPr>
                                    <w:t>–</w:t>
                                  </w:r>
                                  <w:r w:rsidRPr="00B107C9">
                                    <w:rPr>
                                      <w:rFonts w:ascii="Times New Roman" w:hAnsi="Times New Roman"/>
                                      <w:b/>
                                      <w:sz w:val="18"/>
                                    </w:rPr>
                                    <w:t xml:space="preserve"> November)</w:t>
                                  </w:r>
                                </w:p>
                              </w:tc>
                              <w:tc>
                                <w:tcPr>
                                  <w:tcW w:w="1276" w:type="dxa"/>
                                  <w:tcBorders>
                                    <w:top w:val="single" w:sz="4" w:space="0" w:color="000000"/>
                                    <w:left w:val="single" w:sz="4" w:space="0" w:color="000000"/>
                                    <w:bottom w:val="single" w:sz="4" w:space="0" w:color="000000"/>
                                    <w:right w:val="single" w:sz="4" w:space="0" w:color="000000"/>
                                  </w:tcBorders>
                                </w:tcPr>
                                <w:p w14:paraId="492DE82E" w14:textId="77777777" w:rsidR="009638C4" w:rsidRPr="00B107C9" w:rsidRDefault="005A6BA3">
                                  <w:pPr>
                                    <w:pStyle w:val="TableParagraph"/>
                                    <w:spacing w:line="251" w:lineRule="exact"/>
                                    <w:ind w:left="100"/>
                                    <w:rPr>
                                      <w:rFonts w:ascii="Times New Roman" w:eastAsia="Times New Roman" w:hAnsi="Times New Roman" w:cs="Times New Roman"/>
                                      <w:sz w:val="18"/>
                                    </w:rPr>
                                  </w:pPr>
                                  <w:r w:rsidRPr="00B107C9">
                                    <w:rPr>
                                      <w:rFonts w:ascii="Times New Roman"/>
                                      <w:b/>
                                      <w:sz w:val="18"/>
                                    </w:rPr>
                                    <w:t>LEVEL 2</w:t>
                                  </w:r>
                                </w:p>
                                <w:p w14:paraId="0130FE50" w14:textId="77777777" w:rsidR="009638C4" w:rsidRPr="00B107C9" w:rsidRDefault="005A6BA3">
                                  <w:pPr>
                                    <w:pStyle w:val="TableParagraph"/>
                                    <w:ind w:left="100" w:right="205"/>
                                    <w:rPr>
                                      <w:rFonts w:ascii="Times New Roman" w:eastAsia="Times New Roman" w:hAnsi="Times New Roman" w:cs="Times New Roman"/>
                                      <w:sz w:val="18"/>
                                    </w:rPr>
                                  </w:pPr>
                                  <w:r w:rsidRPr="00B107C9">
                                    <w:rPr>
                                      <w:rFonts w:ascii="Times New Roman" w:hAnsi="Times New Roman"/>
                                      <w:b/>
                                      <w:sz w:val="18"/>
                                    </w:rPr>
                                    <w:t>(November - January)</w:t>
                                  </w:r>
                                </w:p>
                              </w:tc>
                              <w:tc>
                                <w:tcPr>
                                  <w:tcW w:w="1701" w:type="dxa"/>
                                  <w:tcBorders>
                                    <w:top w:val="single" w:sz="4" w:space="0" w:color="000000"/>
                                    <w:left w:val="single" w:sz="4" w:space="0" w:color="000000"/>
                                    <w:bottom w:val="single" w:sz="4" w:space="0" w:color="000000"/>
                                    <w:right w:val="single" w:sz="4" w:space="0" w:color="000000"/>
                                  </w:tcBorders>
                                </w:tcPr>
                                <w:p w14:paraId="4F98EF1F" w14:textId="77777777" w:rsidR="009638C4" w:rsidRPr="00B107C9" w:rsidRDefault="005A6BA3">
                                  <w:pPr>
                                    <w:pStyle w:val="TableParagraph"/>
                                    <w:tabs>
                                      <w:tab w:val="left" w:pos="1302"/>
                                    </w:tabs>
                                    <w:ind w:left="103" w:right="102"/>
                                    <w:rPr>
                                      <w:rFonts w:ascii="Times New Roman" w:eastAsia="Times New Roman" w:hAnsi="Times New Roman" w:cs="Times New Roman"/>
                                      <w:sz w:val="18"/>
                                    </w:rPr>
                                  </w:pPr>
                                  <w:r w:rsidRPr="00B107C9">
                                    <w:rPr>
                                      <w:rFonts w:ascii="Times New Roman" w:hAnsi="Times New Roman"/>
                                      <w:b/>
                                      <w:sz w:val="18"/>
                                    </w:rPr>
                                    <w:t>Mid-Year Proficiency Exam (January)</w:t>
                                  </w:r>
                                </w:p>
                              </w:tc>
                              <w:tc>
                                <w:tcPr>
                                  <w:tcW w:w="1417" w:type="dxa"/>
                                  <w:tcBorders>
                                    <w:top w:val="single" w:sz="4" w:space="0" w:color="000000"/>
                                    <w:left w:val="single" w:sz="4" w:space="0" w:color="000000"/>
                                    <w:bottom w:val="single" w:sz="4" w:space="0" w:color="000000"/>
                                    <w:right w:val="single" w:sz="4" w:space="0" w:color="000000"/>
                                  </w:tcBorders>
                                </w:tcPr>
                                <w:p w14:paraId="391A4A9C" w14:textId="77777777" w:rsidR="009638C4" w:rsidRPr="00B107C9" w:rsidRDefault="00B107C9">
                                  <w:pPr>
                                    <w:pStyle w:val="TableParagraph"/>
                                    <w:ind w:left="103" w:right="261"/>
                                    <w:rPr>
                                      <w:rFonts w:ascii="Times New Roman" w:eastAsia="Times New Roman" w:hAnsi="Times New Roman" w:cs="Times New Roman"/>
                                      <w:sz w:val="18"/>
                                    </w:rPr>
                                  </w:pPr>
                                  <w:r>
                                    <w:rPr>
                                      <w:rFonts w:ascii="Times New Roman"/>
                                      <w:b/>
                                      <w:sz w:val="18"/>
                                    </w:rPr>
                                    <w:t xml:space="preserve"> </w:t>
                                  </w:r>
                                  <w:r w:rsidR="005A6BA3" w:rsidRPr="00B107C9">
                                    <w:rPr>
                                      <w:rFonts w:ascii="Times New Roman"/>
                                      <w:b/>
                                      <w:sz w:val="18"/>
                                    </w:rPr>
                                    <w:t>LEVEL 1 (January - March)</w:t>
                                  </w:r>
                                </w:p>
                              </w:tc>
                              <w:tc>
                                <w:tcPr>
                                  <w:tcW w:w="1352" w:type="dxa"/>
                                  <w:tcBorders>
                                    <w:top w:val="single" w:sz="4" w:space="0" w:color="000000"/>
                                    <w:left w:val="single" w:sz="4" w:space="0" w:color="000000"/>
                                    <w:bottom w:val="single" w:sz="4" w:space="0" w:color="000000"/>
                                    <w:right w:val="single" w:sz="4" w:space="0" w:color="000000"/>
                                  </w:tcBorders>
                                </w:tcPr>
                                <w:p w14:paraId="40AD1984" w14:textId="77777777" w:rsidR="009638C4" w:rsidRPr="00B107C9" w:rsidRDefault="00B107C9" w:rsidP="00B107C9">
                                  <w:pPr>
                                    <w:pStyle w:val="TableParagraph"/>
                                    <w:ind w:left="103" w:right="474"/>
                                    <w:rPr>
                                      <w:rFonts w:ascii="Times New Roman" w:eastAsia="Times New Roman" w:hAnsi="Times New Roman" w:cs="Times New Roman"/>
                                      <w:sz w:val="18"/>
                                    </w:rPr>
                                  </w:pPr>
                                  <w:r>
                                    <w:rPr>
                                      <w:rFonts w:ascii="Times New Roman"/>
                                      <w:b/>
                                      <w:sz w:val="18"/>
                                    </w:rPr>
                                    <w:t>L</w:t>
                                  </w:r>
                                  <w:r w:rsidR="005A6BA3" w:rsidRPr="00B107C9">
                                    <w:rPr>
                                      <w:rFonts w:ascii="Times New Roman"/>
                                      <w:b/>
                                      <w:sz w:val="18"/>
                                    </w:rPr>
                                    <w:t>EVEL 2 (April - June)</w:t>
                                  </w:r>
                                </w:p>
                              </w:tc>
                              <w:tc>
                                <w:tcPr>
                                  <w:tcW w:w="2039" w:type="dxa"/>
                                  <w:tcBorders>
                                    <w:top w:val="single" w:sz="4" w:space="0" w:color="000000"/>
                                    <w:left w:val="single" w:sz="4" w:space="0" w:color="000000"/>
                                    <w:bottom w:val="single" w:sz="4" w:space="0" w:color="000000"/>
                                    <w:right w:val="single" w:sz="4" w:space="0" w:color="000000"/>
                                  </w:tcBorders>
                                </w:tcPr>
                                <w:p w14:paraId="4BB8A46F" w14:textId="77777777" w:rsidR="009638C4" w:rsidRPr="00B107C9" w:rsidRDefault="005A6BA3">
                                  <w:pPr>
                                    <w:pStyle w:val="TableParagraph"/>
                                    <w:ind w:left="103" w:right="101"/>
                                    <w:rPr>
                                      <w:rFonts w:ascii="Times New Roman" w:eastAsia="Times New Roman" w:hAnsi="Times New Roman" w:cs="Times New Roman"/>
                                      <w:sz w:val="18"/>
                                    </w:rPr>
                                  </w:pPr>
                                  <w:r w:rsidRPr="00B107C9">
                                    <w:rPr>
                                      <w:rFonts w:ascii="Times New Roman" w:hAnsi="Times New Roman"/>
                                      <w:b/>
                                      <w:sz w:val="18"/>
                                    </w:rPr>
                                    <w:t>End-of-the-Year Proficiency Exam</w:t>
                                  </w:r>
                                </w:p>
                                <w:p w14:paraId="05891B1B" w14:textId="77777777" w:rsidR="009638C4" w:rsidRPr="00B107C9" w:rsidRDefault="005A6BA3">
                                  <w:pPr>
                                    <w:pStyle w:val="TableParagraph"/>
                                    <w:spacing w:before="1"/>
                                    <w:ind w:left="103"/>
                                    <w:rPr>
                                      <w:rFonts w:ascii="Times New Roman" w:eastAsia="Times New Roman" w:hAnsi="Times New Roman" w:cs="Times New Roman"/>
                                      <w:sz w:val="18"/>
                                    </w:rPr>
                                  </w:pPr>
                                  <w:r w:rsidRPr="00B107C9">
                                    <w:rPr>
                                      <w:rFonts w:ascii="Times New Roman"/>
                                      <w:b/>
                                      <w:sz w:val="18"/>
                                    </w:rPr>
                                    <w:t>(June)</w:t>
                                  </w:r>
                                </w:p>
                              </w:tc>
                            </w:tr>
                            <w:tr w:rsidR="009638C4" w:rsidRPr="00B107C9" w14:paraId="70DCB03A" w14:textId="77777777" w:rsidTr="00B107C9">
                              <w:trPr>
                                <w:trHeight w:hRule="exact" w:val="986"/>
                              </w:trPr>
                              <w:tc>
                                <w:tcPr>
                                  <w:tcW w:w="1281" w:type="dxa"/>
                                  <w:tcBorders>
                                    <w:top w:val="single" w:sz="4" w:space="0" w:color="000000"/>
                                    <w:left w:val="single" w:sz="4" w:space="0" w:color="000000"/>
                                    <w:bottom w:val="single" w:sz="4" w:space="0" w:color="000000"/>
                                    <w:right w:val="single" w:sz="4" w:space="0" w:color="000000"/>
                                  </w:tcBorders>
                                </w:tcPr>
                                <w:p w14:paraId="24DFA3E4" w14:textId="77777777" w:rsidR="009638C4" w:rsidRPr="00B107C9" w:rsidRDefault="005A6BA3">
                                  <w:pPr>
                                    <w:pStyle w:val="TableParagraph"/>
                                    <w:spacing w:line="247" w:lineRule="exact"/>
                                    <w:ind w:left="103"/>
                                    <w:rPr>
                                      <w:rFonts w:ascii="Times New Roman" w:eastAsia="Times New Roman" w:hAnsi="Times New Roman" w:cs="Times New Roman"/>
                                      <w:sz w:val="20"/>
                                    </w:rPr>
                                  </w:pPr>
                                  <w:r w:rsidRPr="00B107C9">
                                    <w:rPr>
                                      <w:rFonts w:ascii="Times New Roman"/>
                                      <w:sz w:val="20"/>
                                    </w:rPr>
                                    <w:t>D</w:t>
                                  </w:r>
                                </w:p>
                              </w:tc>
                              <w:tc>
                                <w:tcPr>
                                  <w:tcW w:w="1276" w:type="dxa"/>
                                  <w:tcBorders>
                                    <w:top w:val="single" w:sz="4" w:space="0" w:color="000000"/>
                                    <w:left w:val="single" w:sz="4" w:space="0" w:color="000000"/>
                                    <w:bottom w:val="single" w:sz="4" w:space="0" w:color="000000"/>
                                    <w:right w:val="single" w:sz="4" w:space="0" w:color="000000"/>
                                  </w:tcBorders>
                                </w:tcPr>
                                <w:p w14:paraId="329F1A1A" w14:textId="77777777" w:rsidR="009638C4" w:rsidRPr="00B107C9" w:rsidRDefault="005A6BA3">
                                  <w:pPr>
                                    <w:pStyle w:val="TableParagraph"/>
                                    <w:spacing w:line="247" w:lineRule="exact"/>
                                    <w:ind w:left="100"/>
                                    <w:rPr>
                                      <w:rFonts w:ascii="Times New Roman" w:eastAsia="Times New Roman" w:hAnsi="Times New Roman" w:cs="Times New Roman"/>
                                      <w:sz w:val="20"/>
                                    </w:rPr>
                                  </w:pPr>
                                  <w:r w:rsidRPr="00B107C9">
                                    <w:rPr>
                                      <w:rFonts w:ascii="Times New Roman"/>
                                      <w:sz w:val="20"/>
                                    </w:rPr>
                                    <w:t>C</w:t>
                                  </w:r>
                                </w:p>
                              </w:tc>
                              <w:tc>
                                <w:tcPr>
                                  <w:tcW w:w="1701" w:type="dxa"/>
                                  <w:tcBorders>
                                    <w:top w:val="single" w:sz="4" w:space="0" w:color="000000"/>
                                    <w:left w:val="single" w:sz="4" w:space="0" w:color="000000"/>
                                    <w:bottom w:val="single" w:sz="4" w:space="0" w:color="000000"/>
                                    <w:right w:val="single" w:sz="4" w:space="0" w:color="000000"/>
                                  </w:tcBorders>
                                </w:tcPr>
                                <w:p w14:paraId="1CB91ABC" w14:textId="77777777" w:rsidR="009638C4" w:rsidRPr="00B107C9" w:rsidRDefault="005A6BA3">
                                  <w:pPr>
                                    <w:pStyle w:val="TableParagraph"/>
                                    <w:spacing w:line="252" w:lineRule="exact"/>
                                    <w:ind w:left="103"/>
                                    <w:rPr>
                                      <w:rFonts w:ascii="Times New Roman" w:eastAsia="Times New Roman" w:hAnsi="Times New Roman" w:cs="Times New Roman"/>
                                      <w:sz w:val="20"/>
                                    </w:rPr>
                                  </w:pPr>
                                  <w:r w:rsidRPr="00B107C9">
                                    <w:rPr>
                                      <w:rFonts w:ascii="Times New Roman" w:hAnsi="Times New Roman"/>
                                      <w:b/>
                                      <w:sz w:val="20"/>
                                    </w:rPr>
                                    <w:t>Ineligible for the Exam</w:t>
                                  </w:r>
                                </w:p>
                              </w:tc>
                              <w:tc>
                                <w:tcPr>
                                  <w:tcW w:w="1417" w:type="dxa"/>
                                  <w:tcBorders>
                                    <w:top w:val="single" w:sz="4" w:space="0" w:color="000000"/>
                                    <w:left w:val="single" w:sz="4" w:space="0" w:color="000000"/>
                                    <w:bottom w:val="single" w:sz="4" w:space="0" w:color="000000"/>
                                    <w:right w:val="single" w:sz="4" w:space="0" w:color="000000"/>
                                  </w:tcBorders>
                                </w:tcPr>
                                <w:p w14:paraId="0443561F" w14:textId="77777777" w:rsidR="009638C4" w:rsidRPr="00B107C9" w:rsidRDefault="005A6BA3">
                                  <w:pPr>
                                    <w:pStyle w:val="TableParagraph"/>
                                    <w:spacing w:line="247" w:lineRule="exact"/>
                                    <w:ind w:left="103"/>
                                    <w:rPr>
                                      <w:rFonts w:ascii="Times New Roman" w:eastAsia="Times New Roman" w:hAnsi="Times New Roman" w:cs="Times New Roman"/>
                                      <w:sz w:val="20"/>
                                    </w:rPr>
                                  </w:pPr>
                                  <w:r w:rsidRPr="00B107C9">
                                    <w:rPr>
                                      <w:rFonts w:ascii="Times New Roman"/>
                                      <w:sz w:val="20"/>
                                    </w:rPr>
                                    <w:t>B</w:t>
                                  </w:r>
                                </w:p>
                              </w:tc>
                              <w:tc>
                                <w:tcPr>
                                  <w:tcW w:w="1352" w:type="dxa"/>
                                  <w:tcBorders>
                                    <w:top w:val="single" w:sz="4" w:space="0" w:color="000000"/>
                                    <w:left w:val="single" w:sz="4" w:space="0" w:color="000000"/>
                                    <w:bottom w:val="single" w:sz="4" w:space="0" w:color="000000"/>
                                    <w:right w:val="single" w:sz="4" w:space="0" w:color="000000"/>
                                  </w:tcBorders>
                                </w:tcPr>
                                <w:p w14:paraId="264BA31A" w14:textId="77777777" w:rsidR="009638C4" w:rsidRPr="00B107C9" w:rsidRDefault="005A6BA3">
                                  <w:pPr>
                                    <w:pStyle w:val="TableParagraph"/>
                                    <w:spacing w:line="247" w:lineRule="exact"/>
                                    <w:ind w:left="103"/>
                                    <w:rPr>
                                      <w:rFonts w:ascii="Times New Roman" w:eastAsia="Times New Roman" w:hAnsi="Times New Roman" w:cs="Times New Roman"/>
                                      <w:sz w:val="20"/>
                                    </w:rPr>
                                  </w:pPr>
                                  <w:r w:rsidRPr="00B107C9">
                                    <w:rPr>
                                      <w:rFonts w:ascii="Times New Roman"/>
                                      <w:sz w:val="20"/>
                                    </w:rPr>
                                    <w:t>A</w:t>
                                  </w:r>
                                </w:p>
                              </w:tc>
                              <w:tc>
                                <w:tcPr>
                                  <w:tcW w:w="2039" w:type="dxa"/>
                                  <w:tcBorders>
                                    <w:top w:val="single" w:sz="4" w:space="0" w:color="000000"/>
                                    <w:left w:val="single" w:sz="4" w:space="0" w:color="000000"/>
                                    <w:bottom w:val="single" w:sz="4" w:space="0" w:color="000000"/>
                                    <w:right w:val="single" w:sz="4" w:space="0" w:color="000000"/>
                                  </w:tcBorders>
                                </w:tcPr>
                                <w:p w14:paraId="3EBCECFE" w14:textId="77777777" w:rsidR="009638C4" w:rsidRPr="00B107C9" w:rsidRDefault="005A6BA3">
                                  <w:pPr>
                                    <w:pStyle w:val="TableParagraph"/>
                                    <w:ind w:left="103" w:right="138"/>
                                    <w:rPr>
                                      <w:rFonts w:ascii="Times New Roman" w:eastAsia="Times New Roman" w:hAnsi="Times New Roman" w:cs="Times New Roman"/>
                                      <w:sz w:val="20"/>
                                    </w:rPr>
                                  </w:pPr>
                                  <w:r w:rsidRPr="00B107C9">
                                    <w:rPr>
                                      <w:rFonts w:ascii="Times New Roman" w:hAnsi="Times New Roman"/>
                                      <w:sz w:val="20"/>
                                    </w:rPr>
                                    <w:t>Exemption (Average of Four Semesters) or Examination</w:t>
                                  </w:r>
                                </w:p>
                              </w:tc>
                            </w:tr>
                            <w:tr w:rsidR="009638C4" w:rsidRPr="00B107C9" w14:paraId="0919685F" w14:textId="77777777" w:rsidTr="00B107C9">
                              <w:trPr>
                                <w:trHeight w:hRule="exact" w:val="985"/>
                              </w:trPr>
                              <w:tc>
                                <w:tcPr>
                                  <w:tcW w:w="1281" w:type="dxa"/>
                                  <w:tcBorders>
                                    <w:top w:val="single" w:sz="4" w:space="0" w:color="000000"/>
                                    <w:left w:val="single" w:sz="4" w:space="0" w:color="000000"/>
                                    <w:bottom w:val="single" w:sz="4" w:space="0" w:color="000000"/>
                                    <w:right w:val="single" w:sz="4" w:space="0" w:color="000000"/>
                                  </w:tcBorders>
                                </w:tcPr>
                                <w:p w14:paraId="5D6186BF" w14:textId="77777777" w:rsidR="009638C4" w:rsidRPr="00B107C9" w:rsidRDefault="005A6BA3">
                                  <w:pPr>
                                    <w:pStyle w:val="TableParagraph"/>
                                    <w:spacing w:line="247" w:lineRule="exact"/>
                                    <w:ind w:left="103"/>
                                    <w:rPr>
                                      <w:rFonts w:ascii="Times New Roman" w:eastAsia="Times New Roman" w:hAnsi="Times New Roman" w:cs="Times New Roman"/>
                                      <w:sz w:val="20"/>
                                    </w:rPr>
                                  </w:pPr>
                                  <w:r w:rsidRPr="00B107C9">
                                    <w:rPr>
                                      <w:rFonts w:ascii="Times New Roman"/>
                                      <w:sz w:val="20"/>
                                    </w:rPr>
                                    <w:t>C</w:t>
                                  </w:r>
                                </w:p>
                              </w:tc>
                              <w:tc>
                                <w:tcPr>
                                  <w:tcW w:w="1276" w:type="dxa"/>
                                  <w:tcBorders>
                                    <w:top w:val="single" w:sz="4" w:space="0" w:color="000000"/>
                                    <w:left w:val="single" w:sz="4" w:space="0" w:color="000000"/>
                                    <w:bottom w:val="single" w:sz="4" w:space="0" w:color="000000"/>
                                    <w:right w:val="single" w:sz="4" w:space="0" w:color="000000"/>
                                  </w:tcBorders>
                                </w:tcPr>
                                <w:p w14:paraId="017B39F6" w14:textId="77777777" w:rsidR="009638C4" w:rsidRPr="00B107C9" w:rsidRDefault="005A6BA3">
                                  <w:pPr>
                                    <w:pStyle w:val="TableParagraph"/>
                                    <w:spacing w:line="247" w:lineRule="exact"/>
                                    <w:ind w:left="100"/>
                                    <w:rPr>
                                      <w:rFonts w:ascii="Times New Roman" w:eastAsia="Times New Roman" w:hAnsi="Times New Roman" w:cs="Times New Roman"/>
                                      <w:sz w:val="20"/>
                                    </w:rPr>
                                  </w:pPr>
                                  <w:r w:rsidRPr="00B107C9">
                                    <w:rPr>
                                      <w:rFonts w:ascii="Times New Roman"/>
                                      <w:sz w:val="20"/>
                                    </w:rPr>
                                    <w:t>B</w:t>
                                  </w:r>
                                </w:p>
                              </w:tc>
                              <w:tc>
                                <w:tcPr>
                                  <w:tcW w:w="1701" w:type="dxa"/>
                                  <w:tcBorders>
                                    <w:top w:val="single" w:sz="4" w:space="0" w:color="000000"/>
                                    <w:left w:val="single" w:sz="4" w:space="0" w:color="000000"/>
                                    <w:bottom w:val="single" w:sz="4" w:space="0" w:color="000000"/>
                                    <w:right w:val="single" w:sz="4" w:space="0" w:color="000000"/>
                                  </w:tcBorders>
                                </w:tcPr>
                                <w:p w14:paraId="6F6B4D68" w14:textId="77777777" w:rsidR="009638C4" w:rsidRPr="00B107C9" w:rsidRDefault="005A6BA3">
                                  <w:pPr>
                                    <w:pStyle w:val="TableParagraph"/>
                                    <w:spacing w:line="252" w:lineRule="exact"/>
                                    <w:ind w:left="103"/>
                                    <w:rPr>
                                      <w:rFonts w:ascii="Times New Roman" w:eastAsia="Times New Roman" w:hAnsi="Times New Roman" w:cs="Times New Roman"/>
                                      <w:sz w:val="20"/>
                                    </w:rPr>
                                  </w:pPr>
                                  <w:r w:rsidRPr="00B107C9">
                                    <w:rPr>
                                      <w:rFonts w:ascii="Times New Roman" w:hAnsi="Times New Roman"/>
                                      <w:b/>
                                      <w:sz w:val="20"/>
                                    </w:rPr>
                                    <w:t>Ineligible for the Exam</w:t>
                                  </w:r>
                                </w:p>
                              </w:tc>
                              <w:tc>
                                <w:tcPr>
                                  <w:tcW w:w="1417" w:type="dxa"/>
                                  <w:tcBorders>
                                    <w:top w:val="single" w:sz="4" w:space="0" w:color="000000"/>
                                    <w:left w:val="single" w:sz="4" w:space="0" w:color="000000"/>
                                    <w:bottom w:val="single" w:sz="4" w:space="0" w:color="000000"/>
                                    <w:right w:val="single" w:sz="4" w:space="0" w:color="000000"/>
                                  </w:tcBorders>
                                </w:tcPr>
                                <w:p w14:paraId="02859415" w14:textId="77777777" w:rsidR="009638C4" w:rsidRPr="00B107C9" w:rsidRDefault="005A6BA3">
                                  <w:pPr>
                                    <w:pStyle w:val="TableParagraph"/>
                                    <w:spacing w:line="247" w:lineRule="exact"/>
                                    <w:ind w:left="103"/>
                                    <w:rPr>
                                      <w:rFonts w:ascii="Times New Roman" w:eastAsia="Times New Roman" w:hAnsi="Times New Roman" w:cs="Times New Roman"/>
                                      <w:sz w:val="20"/>
                                    </w:rPr>
                                  </w:pPr>
                                  <w:r w:rsidRPr="00B107C9">
                                    <w:rPr>
                                      <w:rFonts w:ascii="Times New Roman"/>
                                      <w:sz w:val="20"/>
                                    </w:rPr>
                                    <w:t>A</w:t>
                                  </w:r>
                                </w:p>
                              </w:tc>
                              <w:tc>
                                <w:tcPr>
                                  <w:tcW w:w="1352" w:type="dxa"/>
                                  <w:tcBorders>
                                    <w:top w:val="single" w:sz="4" w:space="0" w:color="000000"/>
                                    <w:left w:val="single" w:sz="4" w:space="0" w:color="000000"/>
                                    <w:bottom w:val="single" w:sz="4" w:space="0" w:color="000000"/>
                                    <w:right w:val="single" w:sz="4" w:space="0" w:color="000000"/>
                                  </w:tcBorders>
                                </w:tcPr>
                                <w:p w14:paraId="598EAE0A" w14:textId="3912C584" w:rsidR="009638C4" w:rsidRPr="00B107C9" w:rsidRDefault="003A5722">
                                  <w:pPr>
                                    <w:pStyle w:val="TableParagraph"/>
                                    <w:spacing w:line="247" w:lineRule="exact"/>
                                    <w:ind w:left="103"/>
                                    <w:rPr>
                                      <w:rFonts w:ascii="Times New Roman" w:eastAsia="Times New Roman" w:hAnsi="Times New Roman" w:cs="Times New Roman"/>
                                      <w:sz w:val="20"/>
                                    </w:rPr>
                                  </w:pPr>
                                  <w:r>
                                    <w:rPr>
                                      <w:rFonts w:ascii="Times New Roman"/>
                                      <w:sz w:val="20"/>
                                    </w:rPr>
                                    <w:t>PREFAC</w:t>
                                  </w:r>
                                  <w:r w:rsidR="005A6BA3" w:rsidRPr="00B107C9">
                                    <w:rPr>
                                      <w:rFonts w:ascii="Times New Roman"/>
                                      <w:sz w:val="20"/>
                                    </w:rPr>
                                    <w:t>*</w:t>
                                  </w:r>
                                </w:p>
                              </w:tc>
                              <w:tc>
                                <w:tcPr>
                                  <w:tcW w:w="2039" w:type="dxa"/>
                                  <w:tcBorders>
                                    <w:top w:val="single" w:sz="4" w:space="0" w:color="000000"/>
                                    <w:left w:val="single" w:sz="4" w:space="0" w:color="000000"/>
                                    <w:bottom w:val="single" w:sz="4" w:space="0" w:color="000000"/>
                                    <w:right w:val="single" w:sz="4" w:space="0" w:color="000000"/>
                                  </w:tcBorders>
                                </w:tcPr>
                                <w:p w14:paraId="51B78941" w14:textId="77777777" w:rsidR="009638C4" w:rsidRPr="00B107C9" w:rsidRDefault="005A6BA3">
                                  <w:pPr>
                                    <w:pStyle w:val="TableParagraph"/>
                                    <w:ind w:left="103" w:right="138"/>
                                    <w:rPr>
                                      <w:rFonts w:ascii="Times New Roman" w:eastAsia="Times New Roman" w:hAnsi="Times New Roman" w:cs="Times New Roman"/>
                                      <w:sz w:val="20"/>
                                    </w:rPr>
                                  </w:pPr>
                                  <w:r w:rsidRPr="00B107C9">
                                    <w:rPr>
                                      <w:rFonts w:ascii="Times New Roman" w:hAnsi="Times New Roman"/>
                                      <w:sz w:val="20"/>
                                    </w:rPr>
                                    <w:t>Exemption (Average of Four Semesters) or Examination</w:t>
                                  </w:r>
                                </w:p>
                              </w:tc>
                            </w:tr>
                            <w:tr w:rsidR="009638C4" w:rsidRPr="00B107C9" w14:paraId="5C9545E5" w14:textId="77777777" w:rsidTr="00B107C9">
                              <w:trPr>
                                <w:trHeight w:hRule="exact" w:val="1221"/>
                              </w:trPr>
                              <w:tc>
                                <w:tcPr>
                                  <w:tcW w:w="1281" w:type="dxa"/>
                                  <w:tcBorders>
                                    <w:top w:val="single" w:sz="4" w:space="0" w:color="000000"/>
                                    <w:left w:val="single" w:sz="4" w:space="0" w:color="000000"/>
                                    <w:bottom w:val="single" w:sz="4" w:space="0" w:color="000000"/>
                                    <w:right w:val="single" w:sz="4" w:space="0" w:color="000000"/>
                                  </w:tcBorders>
                                </w:tcPr>
                                <w:p w14:paraId="2EC5AB40" w14:textId="77777777" w:rsidR="009638C4" w:rsidRPr="00B107C9" w:rsidRDefault="005A6BA3">
                                  <w:pPr>
                                    <w:pStyle w:val="TableParagraph"/>
                                    <w:spacing w:line="249" w:lineRule="exact"/>
                                    <w:ind w:left="103"/>
                                    <w:rPr>
                                      <w:rFonts w:ascii="Times New Roman" w:eastAsia="Times New Roman" w:hAnsi="Times New Roman" w:cs="Times New Roman"/>
                                      <w:sz w:val="20"/>
                                    </w:rPr>
                                  </w:pPr>
                                  <w:r w:rsidRPr="00B107C9">
                                    <w:rPr>
                                      <w:rFonts w:ascii="Times New Roman"/>
                                      <w:sz w:val="20"/>
                                    </w:rPr>
                                    <w:t>B***</w:t>
                                  </w:r>
                                </w:p>
                              </w:tc>
                              <w:tc>
                                <w:tcPr>
                                  <w:tcW w:w="1276" w:type="dxa"/>
                                  <w:tcBorders>
                                    <w:top w:val="single" w:sz="4" w:space="0" w:color="000000"/>
                                    <w:left w:val="single" w:sz="4" w:space="0" w:color="000000"/>
                                    <w:bottom w:val="single" w:sz="4" w:space="0" w:color="000000"/>
                                    <w:right w:val="single" w:sz="4" w:space="0" w:color="000000"/>
                                  </w:tcBorders>
                                </w:tcPr>
                                <w:p w14:paraId="70478C91" w14:textId="77777777" w:rsidR="009638C4" w:rsidRPr="00B107C9" w:rsidRDefault="005A6BA3">
                                  <w:pPr>
                                    <w:pStyle w:val="TableParagraph"/>
                                    <w:spacing w:line="249" w:lineRule="exact"/>
                                    <w:ind w:left="100"/>
                                    <w:rPr>
                                      <w:rFonts w:ascii="Times New Roman" w:eastAsia="Times New Roman" w:hAnsi="Times New Roman" w:cs="Times New Roman"/>
                                      <w:sz w:val="20"/>
                                    </w:rPr>
                                  </w:pPr>
                                  <w:r w:rsidRPr="00B107C9">
                                    <w:rPr>
                                      <w:rFonts w:ascii="Times New Roman"/>
                                      <w:sz w:val="20"/>
                                    </w:rPr>
                                    <w:t>A</w:t>
                                  </w:r>
                                </w:p>
                              </w:tc>
                              <w:tc>
                                <w:tcPr>
                                  <w:tcW w:w="1701" w:type="dxa"/>
                                  <w:tcBorders>
                                    <w:top w:val="single" w:sz="4" w:space="0" w:color="000000"/>
                                    <w:left w:val="single" w:sz="4" w:space="0" w:color="000000"/>
                                    <w:bottom w:val="single" w:sz="4" w:space="0" w:color="000000"/>
                                    <w:right w:val="single" w:sz="4" w:space="0" w:color="000000"/>
                                  </w:tcBorders>
                                </w:tcPr>
                                <w:p w14:paraId="03E87A1C" w14:textId="77777777" w:rsidR="009638C4" w:rsidRPr="00B107C9" w:rsidRDefault="005A6BA3">
                                  <w:pPr>
                                    <w:pStyle w:val="TableParagraph"/>
                                    <w:ind w:left="103" w:right="401"/>
                                    <w:rPr>
                                      <w:rFonts w:ascii="Times New Roman" w:eastAsia="Times New Roman" w:hAnsi="Times New Roman" w:cs="Times New Roman"/>
                                      <w:sz w:val="20"/>
                                    </w:rPr>
                                  </w:pPr>
                                  <w:r w:rsidRPr="00B107C9">
                                    <w:rPr>
                                      <w:rFonts w:ascii="Times New Roman" w:hAnsi="Times New Roman"/>
                                      <w:sz w:val="20"/>
                                    </w:rPr>
                                    <w:t>Exemption (Average of the First Two Semesters) or Examination</w:t>
                                  </w:r>
                                </w:p>
                              </w:tc>
                              <w:tc>
                                <w:tcPr>
                                  <w:tcW w:w="1417" w:type="dxa"/>
                                  <w:tcBorders>
                                    <w:top w:val="single" w:sz="4" w:space="0" w:color="000000"/>
                                    <w:left w:val="single" w:sz="4" w:space="0" w:color="000000"/>
                                    <w:bottom w:val="single" w:sz="4" w:space="0" w:color="000000"/>
                                    <w:right w:val="single" w:sz="4" w:space="0" w:color="000000"/>
                                  </w:tcBorders>
                                </w:tcPr>
                                <w:p w14:paraId="08A13926" w14:textId="4D917860" w:rsidR="009638C4" w:rsidRPr="00B107C9" w:rsidRDefault="003A5722">
                                  <w:pPr>
                                    <w:pStyle w:val="TableParagraph"/>
                                    <w:spacing w:line="249" w:lineRule="exact"/>
                                    <w:ind w:left="103"/>
                                    <w:rPr>
                                      <w:rFonts w:ascii="Times New Roman" w:eastAsia="Times New Roman" w:hAnsi="Times New Roman" w:cs="Times New Roman"/>
                                      <w:sz w:val="20"/>
                                    </w:rPr>
                                  </w:pPr>
                                  <w:r>
                                    <w:rPr>
                                      <w:rFonts w:ascii="Times New Roman"/>
                                      <w:sz w:val="20"/>
                                    </w:rPr>
                                    <w:t>PREFAC</w:t>
                                  </w:r>
                                  <w:r w:rsidR="005A6BA3" w:rsidRPr="00B107C9">
                                    <w:rPr>
                                      <w:rFonts w:ascii="Times New Roman"/>
                                      <w:sz w:val="20"/>
                                    </w:rPr>
                                    <w:t>*</w:t>
                                  </w:r>
                                </w:p>
                              </w:tc>
                              <w:tc>
                                <w:tcPr>
                                  <w:tcW w:w="1352" w:type="dxa"/>
                                  <w:tcBorders>
                                    <w:top w:val="single" w:sz="4" w:space="0" w:color="000000"/>
                                    <w:left w:val="single" w:sz="4" w:space="0" w:color="000000"/>
                                    <w:bottom w:val="single" w:sz="4" w:space="0" w:color="000000"/>
                                    <w:right w:val="single" w:sz="4" w:space="0" w:color="000000"/>
                                  </w:tcBorders>
                                </w:tcPr>
                                <w:p w14:paraId="2C1A2A64" w14:textId="52B8EE2E" w:rsidR="009638C4" w:rsidRPr="00B107C9" w:rsidRDefault="003A5722">
                                  <w:pPr>
                                    <w:pStyle w:val="TableParagraph"/>
                                    <w:spacing w:line="249" w:lineRule="exact"/>
                                    <w:ind w:left="103"/>
                                    <w:rPr>
                                      <w:rFonts w:ascii="Times New Roman" w:eastAsia="Times New Roman" w:hAnsi="Times New Roman" w:cs="Times New Roman"/>
                                      <w:sz w:val="20"/>
                                    </w:rPr>
                                  </w:pPr>
                                  <w:r>
                                    <w:rPr>
                                      <w:rFonts w:ascii="Times New Roman"/>
                                      <w:sz w:val="20"/>
                                    </w:rPr>
                                    <w:t>PREFAC</w:t>
                                  </w:r>
                                  <w:r w:rsidR="005A6BA3" w:rsidRPr="00B107C9">
                                    <w:rPr>
                                      <w:rFonts w:ascii="Times New Roman"/>
                                      <w:sz w:val="20"/>
                                    </w:rPr>
                                    <w:t>*</w:t>
                                  </w:r>
                                </w:p>
                              </w:tc>
                              <w:tc>
                                <w:tcPr>
                                  <w:tcW w:w="2039" w:type="dxa"/>
                                  <w:tcBorders>
                                    <w:top w:val="single" w:sz="4" w:space="0" w:color="000000"/>
                                    <w:left w:val="single" w:sz="4" w:space="0" w:color="000000"/>
                                    <w:bottom w:val="single" w:sz="4" w:space="0" w:color="000000"/>
                                    <w:right w:val="single" w:sz="4" w:space="0" w:color="000000"/>
                                  </w:tcBorders>
                                </w:tcPr>
                                <w:p w14:paraId="02D91207" w14:textId="77777777" w:rsidR="009638C4" w:rsidRPr="00B107C9" w:rsidRDefault="005A6BA3">
                                  <w:pPr>
                                    <w:pStyle w:val="TableParagraph"/>
                                    <w:ind w:left="103" w:right="346"/>
                                    <w:rPr>
                                      <w:rFonts w:ascii="Times New Roman" w:eastAsia="Times New Roman" w:hAnsi="Times New Roman" w:cs="Times New Roman"/>
                                      <w:sz w:val="20"/>
                                    </w:rPr>
                                  </w:pPr>
                                  <w:r w:rsidRPr="00B107C9">
                                    <w:rPr>
                                      <w:rFonts w:ascii="Times New Roman" w:hAnsi="Times New Roman"/>
                                      <w:sz w:val="20"/>
                                    </w:rPr>
                                    <w:t>Exemption (Average of the Last Two Semesters) or Examination</w:t>
                                  </w:r>
                                </w:p>
                              </w:tc>
                            </w:tr>
                            <w:tr w:rsidR="009638C4" w:rsidRPr="00B107C9" w14:paraId="05CAE054" w14:textId="77777777" w:rsidTr="00B107C9">
                              <w:trPr>
                                <w:trHeight w:hRule="exact" w:val="1281"/>
                              </w:trPr>
                              <w:tc>
                                <w:tcPr>
                                  <w:tcW w:w="1281" w:type="dxa"/>
                                  <w:tcBorders>
                                    <w:top w:val="single" w:sz="4" w:space="0" w:color="000000"/>
                                    <w:left w:val="single" w:sz="4" w:space="0" w:color="000000"/>
                                    <w:bottom w:val="single" w:sz="4" w:space="0" w:color="000000"/>
                                    <w:right w:val="single" w:sz="4" w:space="0" w:color="000000"/>
                                  </w:tcBorders>
                                </w:tcPr>
                                <w:p w14:paraId="65A75A9A" w14:textId="77777777" w:rsidR="009638C4" w:rsidRPr="00B107C9" w:rsidRDefault="005A6BA3">
                                  <w:pPr>
                                    <w:pStyle w:val="TableParagraph"/>
                                    <w:spacing w:line="247" w:lineRule="exact"/>
                                    <w:ind w:left="103"/>
                                    <w:rPr>
                                      <w:rFonts w:ascii="Times New Roman" w:eastAsia="Times New Roman" w:hAnsi="Times New Roman" w:cs="Times New Roman"/>
                                      <w:sz w:val="20"/>
                                    </w:rPr>
                                  </w:pPr>
                                  <w:r w:rsidRPr="00B107C9">
                                    <w:rPr>
                                      <w:rFonts w:ascii="Times New Roman"/>
                                      <w:sz w:val="20"/>
                                    </w:rPr>
                                    <w:t>A***</w:t>
                                  </w:r>
                                </w:p>
                              </w:tc>
                              <w:tc>
                                <w:tcPr>
                                  <w:tcW w:w="1276" w:type="dxa"/>
                                  <w:tcBorders>
                                    <w:top w:val="single" w:sz="4" w:space="0" w:color="000000"/>
                                    <w:left w:val="single" w:sz="4" w:space="0" w:color="000000"/>
                                    <w:bottom w:val="single" w:sz="4" w:space="0" w:color="000000"/>
                                    <w:right w:val="single" w:sz="4" w:space="0" w:color="000000"/>
                                  </w:tcBorders>
                                </w:tcPr>
                                <w:p w14:paraId="604BB2D1" w14:textId="681ECF42" w:rsidR="009638C4" w:rsidRPr="00B107C9" w:rsidRDefault="005A6BA3" w:rsidP="003A5722">
                                  <w:pPr>
                                    <w:pStyle w:val="TableParagraph"/>
                                    <w:spacing w:line="247" w:lineRule="exact"/>
                                    <w:ind w:left="100"/>
                                    <w:rPr>
                                      <w:rFonts w:ascii="Times New Roman" w:eastAsia="Times New Roman" w:hAnsi="Times New Roman" w:cs="Times New Roman"/>
                                      <w:sz w:val="20"/>
                                    </w:rPr>
                                  </w:pPr>
                                  <w:r w:rsidRPr="00B107C9">
                                    <w:rPr>
                                      <w:rFonts w:ascii="Times New Roman"/>
                                      <w:sz w:val="20"/>
                                    </w:rPr>
                                    <w:t>PR</w:t>
                                  </w:r>
                                  <w:r w:rsidR="003A5722">
                                    <w:rPr>
                                      <w:rFonts w:ascii="Times New Roman"/>
                                      <w:sz w:val="20"/>
                                    </w:rPr>
                                    <w:t>EFAC</w:t>
                                  </w:r>
                                  <w:r w:rsidRPr="00B107C9">
                                    <w:rPr>
                                      <w:rFonts w:ascii="Times New Roman"/>
                                      <w:sz w:val="20"/>
                                    </w:rPr>
                                    <w:t>*</w:t>
                                  </w:r>
                                </w:p>
                              </w:tc>
                              <w:tc>
                                <w:tcPr>
                                  <w:tcW w:w="1701" w:type="dxa"/>
                                  <w:tcBorders>
                                    <w:top w:val="single" w:sz="4" w:space="0" w:color="000000"/>
                                    <w:left w:val="single" w:sz="4" w:space="0" w:color="000000"/>
                                    <w:bottom w:val="single" w:sz="4" w:space="0" w:color="000000"/>
                                    <w:right w:val="single" w:sz="4" w:space="0" w:color="000000"/>
                                  </w:tcBorders>
                                </w:tcPr>
                                <w:p w14:paraId="5317D2D7" w14:textId="77777777" w:rsidR="009638C4" w:rsidRPr="00B107C9" w:rsidRDefault="005A6BA3">
                                  <w:pPr>
                                    <w:pStyle w:val="TableParagraph"/>
                                    <w:ind w:left="103" w:right="254"/>
                                    <w:rPr>
                                      <w:rFonts w:ascii="Times New Roman" w:eastAsia="Times New Roman" w:hAnsi="Times New Roman" w:cs="Times New Roman"/>
                                      <w:sz w:val="20"/>
                                    </w:rPr>
                                  </w:pPr>
                                  <w:r w:rsidRPr="00B107C9">
                                    <w:rPr>
                                      <w:rFonts w:ascii="Times New Roman" w:hAnsi="Times New Roman"/>
                                      <w:sz w:val="20"/>
                                    </w:rPr>
                                    <w:t>Exemption (Average of the First Two Semesters) or Examination</w:t>
                                  </w:r>
                                </w:p>
                              </w:tc>
                              <w:tc>
                                <w:tcPr>
                                  <w:tcW w:w="1417" w:type="dxa"/>
                                  <w:tcBorders>
                                    <w:top w:val="single" w:sz="4" w:space="0" w:color="000000"/>
                                    <w:left w:val="single" w:sz="4" w:space="0" w:color="000000"/>
                                    <w:bottom w:val="single" w:sz="4" w:space="0" w:color="000000"/>
                                    <w:right w:val="single" w:sz="4" w:space="0" w:color="000000"/>
                                  </w:tcBorders>
                                </w:tcPr>
                                <w:p w14:paraId="540076EB" w14:textId="6C4B3851" w:rsidR="009638C4" w:rsidRPr="00B107C9" w:rsidRDefault="003A5722">
                                  <w:pPr>
                                    <w:pStyle w:val="TableParagraph"/>
                                    <w:spacing w:line="247" w:lineRule="exact"/>
                                    <w:ind w:left="103"/>
                                    <w:rPr>
                                      <w:rFonts w:ascii="Times New Roman" w:eastAsia="Times New Roman" w:hAnsi="Times New Roman" w:cs="Times New Roman"/>
                                      <w:sz w:val="20"/>
                                    </w:rPr>
                                  </w:pPr>
                                  <w:r>
                                    <w:rPr>
                                      <w:rFonts w:ascii="Times New Roman"/>
                                      <w:sz w:val="20"/>
                                    </w:rPr>
                                    <w:t>PREFAC</w:t>
                                  </w:r>
                                  <w:r w:rsidR="005A6BA3" w:rsidRPr="00B107C9">
                                    <w:rPr>
                                      <w:rFonts w:ascii="Times New Roman"/>
                                      <w:sz w:val="20"/>
                                    </w:rPr>
                                    <w:t>*</w:t>
                                  </w:r>
                                </w:p>
                              </w:tc>
                              <w:tc>
                                <w:tcPr>
                                  <w:tcW w:w="1352" w:type="dxa"/>
                                  <w:tcBorders>
                                    <w:top w:val="single" w:sz="4" w:space="0" w:color="000000"/>
                                    <w:left w:val="single" w:sz="4" w:space="0" w:color="000000"/>
                                    <w:bottom w:val="single" w:sz="4" w:space="0" w:color="000000"/>
                                    <w:right w:val="single" w:sz="4" w:space="0" w:color="000000"/>
                                  </w:tcBorders>
                                </w:tcPr>
                                <w:p w14:paraId="30DEF608" w14:textId="0119F847" w:rsidR="009638C4" w:rsidRPr="00B107C9" w:rsidRDefault="003A5722">
                                  <w:pPr>
                                    <w:pStyle w:val="TableParagraph"/>
                                    <w:spacing w:line="247" w:lineRule="exact"/>
                                    <w:ind w:left="103"/>
                                    <w:rPr>
                                      <w:rFonts w:ascii="Times New Roman" w:eastAsia="Times New Roman" w:hAnsi="Times New Roman" w:cs="Times New Roman"/>
                                      <w:sz w:val="20"/>
                                    </w:rPr>
                                  </w:pPr>
                                  <w:r>
                                    <w:rPr>
                                      <w:rFonts w:ascii="Times New Roman"/>
                                      <w:sz w:val="20"/>
                                    </w:rPr>
                                    <w:t>PREFAC</w:t>
                                  </w:r>
                                  <w:r w:rsidR="005A6BA3" w:rsidRPr="00B107C9">
                                    <w:rPr>
                                      <w:rFonts w:ascii="Times New Roman"/>
                                      <w:sz w:val="20"/>
                                    </w:rPr>
                                    <w:t>*</w:t>
                                  </w:r>
                                </w:p>
                              </w:tc>
                              <w:tc>
                                <w:tcPr>
                                  <w:tcW w:w="2039" w:type="dxa"/>
                                  <w:tcBorders>
                                    <w:top w:val="single" w:sz="4" w:space="0" w:color="000000"/>
                                    <w:left w:val="single" w:sz="4" w:space="0" w:color="000000"/>
                                    <w:bottom w:val="single" w:sz="4" w:space="0" w:color="000000"/>
                                    <w:right w:val="single" w:sz="4" w:space="0" w:color="000000"/>
                                  </w:tcBorders>
                                </w:tcPr>
                                <w:p w14:paraId="74915084" w14:textId="77777777" w:rsidR="009638C4" w:rsidRPr="00B107C9" w:rsidRDefault="005A6BA3">
                                  <w:pPr>
                                    <w:pStyle w:val="TableParagraph"/>
                                    <w:ind w:left="103" w:right="346"/>
                                    <w:rPr>
                                      <w:rFonts w:ascii="Times New Roman" w:eastAsia="Times New Roman" w:hAnsi="Times New Roman" w:cs="Times New Roman"/>
                                      <w:sz w:val="20"/>
                                    </w:rPr>
                                  </w:pPr>
                                  <w:r w:rsidRPr="00B107C9">
                                    <w:rPr>
                                      <w:rFonts w:ascii="Times New Roman" w:hAnsi="Times New Roman"/>
                                      <w:sz w:val="20"/>
                                    </w:rPr>
                                    <w:t>Exemption (Average of the Last Two Semesters) or Examination</w:t>
                                  </w:r>
                                </w:p>
                              </w:tc>
                            </w:tr>
                            <w:tr w:rsidR="009638C4" w:rsidRPr="00B107C9" w14:paraId="5DF4E14E" w14:textId="77777777" w:rsidTr="00B107C9">
                              <w:trPr>
                                <w:trHeight w:hRule="exact" w:val="1435"/>
                              </w:trPr>
                              <w:tc>
                                <w:tcPr>
                                  <w:tcW w:w="1281" w:type="dxa"/>
                                  <w:tcBorders>
                                    <w:top w:val="single" w:sz="4" w:space="0" w:color="000000"/>
                                    <w:left w:val="single" w:sz="4" w:space="0" w:color="000000"/>
                                    <w:bottom w:val="single" w:sz="4" w:space="0" w:color="000000"/>
                                    <w:right w:val="single" w:sz="4" w:space="0" w:color="000000"/>
                                  </w:tcBorders>
                                </w:tcPr>
                                <w:p w14:paraId="530C9A1B" w14:textId="2AE825C2" w:rsidR="009638C4" w:rsidRPr="00B107C9" w:rsidRDefault="003A5722">
                                  <w:pPr>
                                    <w:pStyle w:val="TableParagraph"/>
                                    <w:spacing w:line="247" w:lineRule="exact"/>
                                    <w:ind w:left="103"/>
                                    <w:rPr>
                                      <w:rFonts w:ascii="Times New Roman" w:eastAsia="Times New Roman" w:hAnsi="Times New Roman" w:cs="Times New Roman"/>
                                      <w:sz w:val="20"/>
                                    </w:rPr>
                                  </w:pPr>
                                  <w:r>
                                    <w:rPr>
                                      <w:rFonts w:ascii="Times New Roman"/>
                                      <w:sz w:val="20"/>
                                    </w:rPr>
                                    <w:t>PREFAC</w:t>
                                  </w:r>
                                  <w:r w:rsidR="005A6BA3" w:rsidRPr="00B107C9">
                                    <w:rPr>
                                      <w:rFonts w:ascii="Times New Roman"/>
                                      <w:sz w:val="20"/>
                                    </w:rPr>
                                    <w:t>*</w:t>
                                  </w:r>
                                </w:p>
                              </w:tc>
                              <w:tc>
                                <w:tcPr>
                                  <w:tcW w:w="1276" w:type="dxa"/>
                                  <w:tcBorders>
                                    <w:top w:val="single" w:sz="4" w:space="0" w:color="000000"/>
                                    <w:left w:val="single" w:sz="4" w:space="0" w:color="000000"/>
                                    <w:bottom w:val="single" w:sz="4" w:space="0" w:color="000000"/>
                                    <w:right w:val="single" w:sz="4" w:space="0" w:color="000000"/>
                                  </w:tcBorders>
                                </w:tcPr>
                                <w:p w14:paraId="2580E25D" w14:textId="4865DB41" w:rsidR="009638C4" w:rsidRPr="00B107C9" w:rsidRDefault="005A6BA3" w:rsidP="003A5722">
                                  <w:pPr>
                                    <w:pStyle w:val="TableParagraph"/>
                                    <w:spacing w:line="247" w:lineRule="exact"/>
                                    <w:ind w:left="100"/>
                                    <w:rPr>
                                      <w:rFonts w:ascii="Times New Roman" w:eastAsia="Times New Roman" w:hAnsi="Times New Roman" w:cs="Times New Roman"/>
                                      <w:sz w:val="20"/>
                                    </w:rPr>
                                  </w:pPr>
                                  <w:r w:rsidRPr="00B107C9">
                                    <w:rPr>
                                      <w:rFonts w:ascii="Times New Roman"/>
                                      <w:sz w:val="20"/>
                                    </w:rPr>
                                    <w:t>PR</w:t>
                                  </w:r>
                                  <w:r w:rsidR="003A5722">
                                    <w:rPr>
                                      <w:rFonts w:ascii="Times New Roman"/>
                                      <w:sz w:val="20"/>
                                    </w:rPr>
                                    <w:t>EFAC</w:t>
                                  </w:r>
                                  <w:r w:rsidRPr="00B107C9">
                                    <w:rPr>
                                      <w:rFonts w:ascii="Times New Roman"/>
                                      <w:sz w:val="20"/>
                                    </w:rPr>
                                    <w:t>*</w:t>
                                  </w:r>
                                </w:p>
                              </w:tc>
                              <w:tc>
                                <w:tcPr>
                                  <w:tcW w:w="1701" w:type="dxa"/>
                                  <w:tcBorders>
                                    <w:top w:val="single" w:sz="4" w:space="0" w:color="000000"/>
                                    <w:left w:val="single" w:sz="4" w:space="0" w:color="000000"/>
                                    <w:bottom w:val="single" w:sz="4" w:space="0" w:color="000000"/>
                                    <w:right w:val="single" w:sz="4" w:space="0" w:color="000000"/>
                                  </w:tcBorders>
                                </w:tcPr>
                                <w:p w14:paraId="5C78DA7B" w14:textId="77777777" w:rsidR="009638C4" w:rsidRPr="00B107C9" w:rsidRDefault="005A6BA3">
                                  <w:pPr>
                                    <w:pStyle w:val="TableParagraph"/>
                                    <w:ind w:left="103" w:right="254"/>
                                    <w:rPr>
                                      <w:rFonts w:ascii="Times New Roman" w:eastAsia="Times New Roman" w:hAnsi="Times New Roman" w:cs="Times New Roman"/>
                                      <w:sz w:val="20"/>
                                    </w:rPr>
                                  </w:pPr>
                                  <w:r w:rsidRPr="00B107C9">
                                    <w:rPr>
                                      <w:rFonts w:ascii="Times New Roman" w:hAnsi="Times New Roman"/>
                                      <w:sz w:val="20"/>
                                    </w:rPr>
                                    <w:t>Exemption (Average of the First Two Semesters) or Examination</w:t>
                                  </w:r>
                                </w:p>
                              </w:tc>
                              <w:tc>
                                <w:tcPr>
                                  <w:tcW w:w="1417" w:type="dxa"/>
                                  <w:tcBorders>
                                    <w:top w:val="single" w:sz="4" w:space="0" w:color="000000"/>
                                    <w:left w:val="single" w:sz="4" w:space="0" w:color="000000"/>
                                    <w:bottom w:val="single" w:sz="4" w:space="0" w:color="000000"/>
                                    <w:right w:val="single" w:sz="4" w:space="0" w:color="000000"/>
                                  </w:tcBorders>
                                </w:tcPr>
                                <w:p w14:paraId="23629294" w14:textId="7B001B59" w:rsidR="009638C4" w:rsidRPr="00B107C9" w:rsidRDefault="003A5722">
                                  <w:pPr>
                                    <w:pStyle w:val="TableParagraph"/>
                                    <w:spacing w:line="247" w:lineRule="exact"/>
                                    <w:ind w:left="103"/>
                                    <w:rPr>
                                      <w:rFonts w:ascii="Times New Roman" w:eastAsia="Times New Roman" w:hAnsi="Times New Roman" w:cs="Times New Roman"/>
                                      <w:sz w:val="20"/>
                                    </w:rPr>
                                  </w:pPr>
                                  <w:r>
                                    <w:rPr>
                                      <w:rFonts w:ascii="Times New Roman"/>
                                      <w:sz w:val="20"/>
                                    </w:rPr>
                                    <w:t>PREFAC</w:t>
                                  </w:r>
                                  <w:r w:rsidR="005A6BA3" w:rsidRPr="00B107C9">
                                    <w:rPr>
                                      <w:rFonts w:ascii="Times New Roman"/>
                                      <w:sz w:val="20"/>
                                    </w:rPr>
                                    <w:t>*</w:t>
                                  </w:r>
                                </w:p>
                              </w:tc>
                              <w:tc>
                                <w:tcPr>
                                  <w:tcW w:w="1352" w:type="dxa"/>
                                  <w:tcBorders>
                                    <w:top w:val="single" w:sz="4" w:space="0" w:color="000000"/>
                                    <w:left w:val="single" w:sz="4" w:space="0" w:color="000000"/>
                                    <w:bottom w:val="single" w:sz="4" w:space="0" w:color="000000"/>
                                    <w:right w:val="single" w:sz="4" w:space="0" w:color="000000"/>
                                  </w:tcBorders>
                                </w:tcPr>
                                <w:p w14:paraId="179DEED7" w14:textId="28470CD9" w:rsidR="009638C4" w:rsidRPr="00B107C9" w:rsidRDefault="003A5722">
                                  <w:pPr>
                                    <w:pStyle w:val="TableParagraph"/>
                                    <w:spacing w:line="247" w:lineRule="exact"/>
                                    <w:ind w:left="103"/>
                                    <w:rPr>
                                      <w:rFonts w:ascii="Times New Roman" w:eastAsia="Times New Roman" w:hAnsi="Times New Roman" w:cs="Times New Roman"/>
                                      <w:sz w:val="20"/>
                                    </w:rPr>
                                  </w:pPr>
                                  <w:r>
                                    <w:rPr>
                                      <w:rFonts w:ascii="Times New Roman"/>
                                      <w:sz w:val="20"/>
                                    </w:rPr>
                                    <w:t>PREFAC</w:t>
                                  </w:r>
                                  <w:r w:rsidR="005A6BA3" w:rsidRPr="00B107C9">
                                    <w:rPr>
                                      <w:rFonts w:ascii="Times New Roman"/>
                                      <w:sz w:val="20"/>
                                    </w:rPr>
                                    <w:t>*</w:t>
                                  </w:r>
                                </w:p>
                              </w:tc>
                              <w:tc>
                                <w:tcPr>
                                  <w:tcW w:w="2039" w:type="dxa"/>
                                  <w:tcBorders>
                                    <w:top w:val="single" w:sz="4" w:space="0" w:color="000000"/>
                                    <w:left w:val="single" w:sz="4" w:space="0" w:color="000000"/>
                                    <w:bottom w:val="single" w:sz="4" w:space="0" w:color="000000"/>
                                    <w:right w:val="single" w:sz="4" w:space="0" w:color="000000"/>
                                  </w:tcBorders>
                                </w:tcPr>
                                <w:p w14:paraId="20E074FD" w14:textId="77777777" w:rsidR="009638C4" w:rsidRPr="00B107C9" w:rsidRDefault="005A6BA3">
                                  <w:pPr>
                                    <w:pStyle w:val="TableParagraph"/>
                                    <w:ind w:left="103" w:right="199"/>
                                    <w:rPr>
                                      <w:rFonts w:ascii="Times New Roman" w:eastAsia="Times New Roman" w:hAnsi="Times New Roman" w:cs="Times New Roman"/>
                                      <w:sz w:val="20"/>
                                    </w:rPr>
                                  </w:pPr>
                                  <w:r w:rsidRPr="00B107C9">
                                    <w:rPr>
                                      <w:rFonts w:ascii="Times New Roman" w:hAnsi="Times New Roman"/>
                                      <w:sz w:val="20"/>
                                    </w:rPr>
                                    <w:t>Exemption (Average of the Last Two Semesters) or Examination</w:t>
                                  </w:r>
                                </w:p>
                              </w:tc>
                            </w:tr>
                          </w:tbl>
                          <w:p w14:paraId="16744D8C" w14:textId="77777777" w:rsidR="009638C4" w:rsidRPr="00B107C9" w:rsidRDefault="009638C4">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5A8E6" id="_x0000_t202" coordsize="21600,21600" o:spt="202" path="m,l,21600r21600,l21600,xe">
                <v:stroke joinstyle="miter"/>
                <v:path gradientshapeok="t" o:connecttype="rect"/>
              </v:shapetype>
              <v:shape id="19056" o:spid="_x0000_s1026" type="#_x0000_t202" style="position:absolute;margin-left:1in;margin-top:10.95pt;width:489.05pt;height:38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" filled="f" stroked="f">
                <v:textbox inset="0,0,0,0">
                  <w:txbxContent>
                    <w:tbl>
                      <w:tblPr>
                        <w:tblStyle w:val="TableNormal1"/>
                        <w:tblW w:w="0" w:type="auto"/>
                        <w:tblLayout w:type="fixed"/>
                        <w:tblLook w:val="01E0" w:firstRow="1" w:lastRow="1" w:firstColumn="1" w:lastColumn="1" w:noHBand="0" w:noVBand="0"/>
                      </w:tblPr>
                      <w:tblGrid>
                        <w:gridCol w:w="1281"/>
                        <w:gridCol w:w="1276"/>
                        <w:gridCol w:w="1701"/>
                        <w:gridCol w:w="1417"/>
                        <w:gridCol w:w="1352"/>
                        <w:gridCol w:w="2039"/>
                      </w:tblGrid>
                      <w:tr w:rsidR="009638C4" w:rsidRPr="00B107C9" w14:paraId="7BCD877E" w14:textId="77777777" w:rsidTr="00B107C9">
                        <w:trPr>
                          <w:trHeight w:hRule="exact" w:val="609"/>
                        </w:trPr>
                        <w:tc>
                          <w:tcPr>
                            <w:tcW w:w="9066" w:type="dxa"/>
                            <w:gridSpan w:val="6"/>
                            <w:tcBorders>
                              <w:top w:val="single" w:sz="4" w:space="0" w:color="000000"/>
                              <w:left w:val="single" w:sz="4" w:space="0" w:color="000000"/>
                              <w:bottom w:val="single" w:sz="4" w:space="0" w:color="000000"/>
                              <w:right w:val="single" w:sz="4" w:space="0" w:color="000000"/>
                            </w:tcBorders>
                          </w:tcPr>
                          <w:p w14:paraId="3C4D47F0" w14:textId="77777777" w:rsidR="009638C4" w:rsidRPr="00B107C9" w:rsidRDefault="005A6BA3">
                            <w:pPr>
                              <w:pStyle w:val="TableParagraph"/>
                              <w:spacing w:line="252" w:lineRule="exact"/>
                              <w:ind w:left="3840" w:right="178" w:hanging="3666"/>
                              <w:rPr>
                                <w:rFonts w:ascii="Times New Roman" w:eastAsia="Times New Roman" w:hAnsi="Times New Roman" w:cs="Times New Roman"/>
                                <w:sz w:val="20"/>
                              </w:rPr>
                            </w:pPr>
                            <w:r w:rsidRPr="00B107C9">
                              <w:rPr>
                                <w:rFonts w:ascii="Times New Roman" w:hAnsi="Times New Roman"/>
                                <w:b/>
                                <w:sz w:val="20"/>
                              </w:rPr>
                              <w:t xml:space="preserve">LEVELS AT THE DEPARTMENT OF BASIC ENGLISH </w:t>
                            </w:r>
                            <w:r w:rsidRPr="00B107C9">
                              <w:rPr>
                                <w:rFonts w:ascii="Times New Roman" w:hAnsi="Times New Roman"/>
                                <w:sz w:val="20"/>
                              </w:rPr>
                              <w:t>(Compulsory levels with respect to initial levels)</w:t>
                            </w:r>
                          </w:p>
                        </w:tc>
                      </w:tr>
                      <w:tr w:rsidR="009638C4" w:rsidRPr="00B107C9" w14:paraId="77E19A0C" w14:textId="77777777" w:rsidTr="00B107C9">
                        <w:trPr>
                          <w:trHeight w:hRule="exact" w:val="1173"/>
                        </w:trPr>
                        <w:tc>
                          <w:tcPr>
                            <w:tcW w:w="1281" w:type="dxa"/>
                            <w:tcBorders>
                              <w:top w:val="single" w:sz="4" w:space="0" w:color="000000"/>
                              <w:left w:val="single" w:sz="4" w:space="0" w:color="000000"/>
                              <w:bottom w:val="single" w:sz="4" w:space="0" w:color="000000"/>
                              <w:right w:val="single" w:sz="4" w:space="0" w:color="000000"/>
                            </w:tcBorders>
                          </w:tcPr>
                          <w:p w14:paraId="16D3EDA7" w14:textId="77777777" w:rsidR="009638C4" w:rsidRPr="00B107C9" w:rsidRDefault="005A6BA3">
                            <w:pPr>
                              <w:pStyle w:val="TableParagraph"/>
                              <w:spacing w:line="251" w:lineRule="exact"/>
                              <w:ind w:left="103"/>
                              <w:rPr>
                                <w:rFonts w:ascii="Times New Roman" w:eastAsia="Times New Roman" w:hAnsi="Times New Roman" w:cs="Times New Roman"/>
                                <w:sz w:val="18"/>
                              </w:rPr>
                            </w:pPr>
                            <w:r w:rsidRPr="00B107C9">
                              <w:rPr>
                                <w:rFonts w:ascii="Times New Roman"/>
                                <w:b/>
                                <w:sz w:val="18"/>
                              </w:rPr>
                              <w:t>LEVEL 1</w:t>
                            </w:r>
                          </w:p>
                          <w:p w14:paraId="5B50E354" w14:textId="77777777" w:rsidR="009638C4" w:rsidRPr="00B107C9" w:rsidRDefault="005A6BA3" w:rsidP="00B107C9">
                            <w:pPr>
                              <w:pStyle w:val="TableParagraph"/>
                              <w:ind w:left="103" w:right="210"/>
                              <w:rPr>
                                <w:rFonts w:ascii="Times New Roman" w:hAnsi="Times New Roman"/>
                                <w:b/>
                                <w:sz w:val="18"/>
                              </w:rPr>
                            </w:pPr>
                            <w:r w:rsidRPr="00B107C9">
                              <w:rPr>
                                <w:rFonts w:ascii="Times New Roman" w:hAnsi="Times New Roman"/>
                                <w:b/>
                                <w:sz w:val="18"/>
                              </w:rPr>
                              <w:t xml:space="preserve">(September </w:t>
                            </w:r>
                            <w:r w:rsidR="00B107C9" w:rsidRPr="00B107C9">
                              <w:rPr>
                                <w:rFonts w:ascii="Times New Roman" w:hAnsi="Times New Roman"/>
                                <w:b/>
                                <w:sz w:val="18"/>
                              </w:rPr>
                              <w:t>–</w:t>
                            </w:r>
                            <w:r w:rsidRPr="00B107C9">
                              <w:rPr>
                                <w:rFonts w:ascii="Times New Roman" w:hAnsi="Times New Roman"/>
                                <w:b/>
                                <w:sz w:val="18"/>
                              </w:rPr>
                              <w:t xml:space="preserve"> November)</w:t>
                            </w:r>
                          </w:p>
                        </w:tc>
                        <w:tc>
                          <w:tcPr>
                            <w:tcW w:w="1276" w:type="dxa"/>
                            <w:tcBorders>
                              <w:top w:val="single" w:sz="4" w:space="0" w:color="000000"/>
                              <w:left w:val="single" w:sz="4" w:space="0" w:color="000000"/>
                              <w:bottom w:val="single" w:sz="4" w:space="0" w:color="000000"/>
                              <w:right w:val="single" w:sz="4" w:space="0" w:color="000000"/>
                            </w:tcBorders>
                          </w:tcPr>
                          <w:p w14:paraId="492DE82E" w14:textId="77777777" w:rsidR="009638C4" w:rsidRPr="00B107C9" w:rsidRDefault="005A6BA3">
                            <w:pPr>
                              <w:pStyle w:val="TableParagraph"/>
                              <w:spacing w:line="251" w:lineRule="exact"/>
                              <w:ind w:left="100"/>
                              <w:rPr>
                                <w:rFonts w:ascii="Times New Roman" w:eastAsia="Times New Roman" w:hAnsi="Times New Roman" w:cs="Times New Roman"/>
                                <w:sz w:val="18"/>
                              </w:rPr>
                            </w:pPr>
                            <w:r w:rsidRPr="00B107C9">
                              <w:rPr>
                                <w:rFonts w:ascii="Times New Roman"/>
                                <w:b/>
                                <w:sz w:val="18"/>
                              </w:rPr>
                              <w:t>LEVEL 2</w:t>
                            </w:r>
                          </w:p>
                          <w:p w14:paraId="0130FE50" w14:textId="77777777" w:rsidR="009638C4" w:rsidRPr="00B107C9" w:rsidRDefault="005A6BA3">
                            <w:pPr>
                              <w:pStyle w:val="TableParagraph"/>
                              <w:ind w:left="100" w:right="205"/>
                              <w:rPr>
                                <w:rFonts w:ascii="Times New Roman" w:eastAsia="Times New Roman" w:hAnsi="Times New Roman" w:cs="Times New Roman"/>
                                <w:sz w:val="18"/>
                              </w:rPr>
                            </w:pPr>
                            <w:r w:rsidRPr="00B107C9">
                              <w:rPr>
                                <w:rFonts w:ascii="Times New Roman" w:hAnsi="Times New Roman"/>
                                <w:b/>
                                <w:sz w:val="18"/>
                              </w:rPr>
                              <w:t>(November - January)</w:t>
                            </w:r>
                          </w:p>
                        </w:tc>
                        <w:tc>
                          <w:tcPr>
                            <w:tcW w:w="1701" w:type="dxa"/>
                            <w:tcBorders>
                              <w:top w:val="single" w:sz="4" w:space="0" w:color="000000"/>
                              <w:left w:val="single" w:sz="4" w:space="0" w:color="000000"/>
                              <w:bottom w:val="single" w:sz="4" w:space="0" w:color="000000"/>
                              <w:right w:val="single" w:sz="4" w:space="0" w:color="000000"/>
                            </w:tcBorders>
                          </w:tcPr>
                          <w:p w14:paraId="4F98EF1F" w14:textId="77777777" w:rsidR="009638C4" w:rsidRPr="00B107C9" w:rsidRDefault="005A6BA3">
                            <w:pPr>
                              <w:pStyle w:val="TableParagraph"/>
                              <w:tabs>
                                <w:tab w:val="left" w:pos="1302"/>
                              </w:tabs>
                              <w:ind w:left="103" w:right="102"/>
                              <w:rPr>
                                <w:rFonts w:ascii="Times New Roman" w:eastAsia="Times New Roman" w:hAnsi="Times New Roman" w:cs="Times New Roman"/>
                                <w:sz w:val="18"/>
                              </w:rPr>
                            </w:pPr>
                            <w:r w:rsidRPr="00B107C9">
                              <w:rPr>
                                <w:rFonts w:ascii="Times New Roman" w:hAnsi="Times New Roman"/>
                                <w:b/>
                                <w:sz w:val="18"/>
                              </w:rPr>
                              <w:t>Mid-Year Proficiency Exam (January)</w:t>
                            </w:r>
                          </w:p>
                        </w:tc>
                        <w:tc>
                          <w:tcPr>
                            <w:tcW w:w="1417" w:type="dxa"/>
                            <w:tcBorders>
                              <w:top w:val="single" w:sz="4" w:space="0" w:color="000000"/>
                              <w:left w:val="single" w:sz="4" w:space="0" w:color="000000"/>
                              <w:bottom w:val="single" w:sz="4" w:space="0" w:color="000000"/>
                              <w:right w:val="single" w:sz="4" w:space="0" w:color="000000"/>
                            </w:tcBorders>
                          </w:tcPr>
                          <w:p w14:paraId="391A4A9C" w14:textId="77777777" w:rsidR="009638C4" w:rsidRPr="00B107C9" w:rsidRDefault="00B107C9">
                            <w:pPr>
                              <w:pStyle w:val="TableParagraph"/>
                              <w:ind w:left="103" w:right="261"/>
                              <w:rPr>
                                <w:rFonts w:ascii="Times New Roman" w:eastAsia="Times New Roman" w:hAnsi="Times New Roman" w:cs="Times New Roman"/>
                                <w:sz w:val="18"/>
                              </w:rPr>
                            </w:pPr>
                            <w:r>
                              <w:rPr>
                                <w:rFonts w:ascii="Times New Roman"/>
                                <w:b/>
                                <w:sz w:val="18"/>
                              </w:rPr>
                              <w:t xml:space="preserve"> </w:t>
                            </w:r>
                            <w:r w:rsidR="005A6BA3" w:rsidRPr="00B107C9">
                              <w:rPr>
                                <w:rFonts w:ascii="Times New Roman"/>
                                <w:b/>
                                <w:sz w:val="18"/>
                              </w:rPr>
                              <w:t>LEVEL 1 (January - March)</w:t>
                            </w:r>
                          </w:p>
                        </w:tc>
                        <w:tc>
                          <w:tcPr>
                            <w:tcW w:w="1352" w:type="dxa"/>
                            <w:tcBorders>
                              <w:top w:val="single" w:sz="4" w:space="0" w:color="000000"/>
                              <w:left w:val="single" w:sz="4" w:space="0" w:color="000000"/>
                              <w:bottom w:val="single" w:sz="4" w:space="0" w:color="000000"/>
                              <w:right w:val="single" w:sz="4" w:space="0" w:color="000000"/>
                            </w:tcBorders>
                          </w:tcPr>
                          <w:p w14:paraId="40AD1984" w14:textId="77777777" w:rsidR="009638C4" w:rsidRPr="00B107C9" w:rsidRDefault="00B107C9" w:rsidP="00B107C9">
                            <w:pPr>
                              <w:pStyle w:val="TableParagraph"/>
                              <w:ind w:left="103" w:right="474"/>
                              <w:rPr>
                                <w:rFonts w:ascii="Times New Roman" w:eastAsia="Times New Roman" w:hAnsi="Times New Roman" w:cs="Times New Roman"/>
                                <w:sz w:val="18"/>
                              </w:rPr>
                            </w:pPr>
                            <w:r>
                              <w:rPr>
                                <w:rFonts w:ascii="Times New Roman"/>
                                <w:b/>
                                <w:sz w:val="18"/>
                              </w:rPr>
                              <w:t>L</w:t>
                            </w:r>
                            <w:r w:rsidR="005A6BA3" w:rsidRPr="00B107C9">
                              <w:rPr>
                                <w:rFonts w:ascii="Times New Roman"/>
                                <w:b/>
                                <w:sz w:val="18"/>
                              </w:rPr>
                              <w:t>EVEL 2 (April - June)</w:t>
                            </w:r>
                          </w:p>
                        </w:tc>
                        <w:tc>
                          <w:tcPr>
                            <w:tcW w:w="2039" w:type="dxa"/>
                            <w:tcBorders>
                              <w:top w:val="single" w:sz="4" w:space="0" w:color="000000"/>
                              <w:left w:val="single" w:sz="4" w:space="0" w:color="000000"/>
                              <w:bottom w:val="single" w:sz="4" w:space="0" w:color="000000"/>
                              <w:right w:val="single" w:sz="4" w:space="0" w:color="000000"/>
                            </w:tcBorders>
                          </w:tcPr>
                          <w:p w14:paraId="4BB8A46F" w14:textId="77777777" w:rsidR="009638C4" w:rsidRPr="00B107C9" w:rsidRDefault="005A6BA3">
                            <w:pPr>
                              <w:pStyle w:val="TableParagraph"/>
                              <w:ind w:left="103" w:right="101"/>
                              <w:rPr>
                                <w:rFonts w:ascii="Times New Roman" w:eastAsia="Times New Roman" w:hAnsi="Times New Roman" w:cs="Times New Roman"/>
                                <w:sz w:val="18"/>
                              </w:rPr>
                            </w:pPr>
                            <w:r w:rsidRPr="00B107C9">
                              <w:rPr>
                                <w:rFonts w:ascii="Times New Roman" w:hAnsi="Times New Roman"/>
                                <w:b/>
                                <w:sz w:val="18"/>
                              </w:rPr>
                              <w:t>End-of-the-Year Proficiency Exam</w:t>
                            </w:r>
                          </w:p>
                          <w:p w14:paraId="05891B1B" w14:textId="77777777" w:rsidR="009638C4" w:rsidRPr="00B107C9" w:rsidRDefault="005A6BA3">
                            <w:pPr>
                              <w:pStyle w:val="TableParagraph"/>
                              <w:spacing w:before="1"/>
                              <w:ind w:left="103"/>
                              <w:rPr>
                                <w:rFonts w:ascii="Times New Roman" w:eastAsia="Times New Roman" w:hAnsi="Times New Roman" w:cs="Times New Roman"/>
                                <w:sz w:val="18"/>
                              </w:rPr>
                            </w:pPr>
                            <w:r w:rsidRPr="00B107C9">
                              <w:rPr>
                                <w:rFonts w:ascii="Times New Roman"/>
                                <w:b/>
                                <w:sz w:val="18"/>
                              </w:rPr>
                              <w:t>(June)</w:t>
                            </w:r>
                          </w:p>
                        </w:tc>
                      </w:tr>
                      <w:tr w:rsidR="009638C4" w:rsidRPr="00B107C9" w14:paraId="70DCB03A" w14:textId="77777777" w:rsidTr="00B107C9">
                        <w:trPr>
                          <w:trHeight w:hRule="exact" w:val="986"/>
                        </w:trPr>
                        <w:tc>
                          <w:tcPr>
                            <w:tcW w:w="1281" w:type="dxa"/>
                            <w:tcBorders>
                              <w:top w:val="single" w:sz="4" w:space="0" w:color="000000"/>
                              <w:left w:val="single" w:sz="4" w:space="0" w:color="000000"/>
                              <w:bottom w:val="single" w:sz="4" w:space="0" w:color="000000"/>
                              <w:right w:val="single" w:sz="4" w:space="0" w:color="000000"/>
                            </w:tcBorders>
                          </w:tcPr>
                          <w:p w14:paraId="24DFA3E4" w14:textId="77777777" w:rsidR="009638C4" w:rsidRPr="00B107C9" w:rsidRDefault="005A6BA3">
                            <w:pPr>
                              <w:pStyle w:val="TableParagraph"/>
                              <w:spacing w:line="247" w:lineRule="exact"/>
                              <w:ind w:left="103"/>
                              <w:rPr>
                                <w:rFonts w:ascii="Times New Roman" w:eastAsia="Times New Roman" w:hAnsi="Times New Roman" w:cs="Times New Roman"/>
                                <w:sz w:val="20"/>
                              </w:rPr>
                            </w:pPr>
                            <w:r w:rsidRPr="00B107C9">
                              <w:rPr>
                                <w:rFonts w:ascii="Times New Roman"/>
                                <w:sz w:val="20"/>
                              </w:rPr>
                              <w:t>D</w:t>
                            </w:r>
                          </w:p>
                        </w:tc>
                        <w:tc>
                          <w:tcPr>
                            <w:tcW w:w="1276" w:type="dxa"/>
                            <w:tcBorders>
                              <w:top w:val="single" w:sz="4" w:space="0" w:color="000000"/>
                              <w:left w:val="single" w:sz="4" w:space="0" w:color="000000"/>
                              <w:bottom w:val="single" w:sz="4" w:space="0" w:color="000000"/>
                              <w:right w:val="single" w:sz="4" w:space="0" w:color="000000"/>
                            </w:tcBorders>
                          </w:tcPr>
                          <w:p w14:paraId="329F1A1A" w14:textId="77777777" w:rsidR="009638C4" w:rsidRPr="00B107C9" w:rsidRDefault="005A6BA3">
                            <w:pPr>
                              <w:pStyle w:val="TableParagraph"/>
                              <w:spacing w:line="247" w:lineRule="exact"/>
                              <w:ind w:left="100"/>
                              <w:rPr>
                                <w:rFonts w:ascii="Times New Roman" w:eastAsia="Times New Roman" w:hAnsi="Times New Roman" w:cs="Times New Roman"/>
                                <w:sz w:val="20"/>
                              </w:rPr>
                            </w:pPr>
                            <w:r w:rsidRPr="00B107C9">
                              <w:rPr>
                                <w:rFonts w:ascii="Times New Roman"/>
                                <w:sz w:val="20"/>
                              </w:rPr>
                              <w:t>C</w:t>
                            </w:r>
                          </w:p>
                        </w:tc>
                        <w:tc>
                          <w:tcPr>
                            <w:tcW w:w="1701" w:type="dxa"/>
                            <w:tcBorders>
                              <w:top w:val="single" w:sz="4" w:space="0" w:color="000000"/>
                              <w:left w:val="single" w:sz="4" w:space="0" w:color="000000"/>
                              <w:bottom w:val="single" w:sz="4" w:space="0" w:color="000000"/>
                              <w:right w:val="single" w:sz="4" w:space="0" w:color="000000"/>
                            </w:tcBorders>
                          </w:tcPr>
                          <w:p w14:paraId="1CB91ABC" w14:textId="77777777" w:rsidR="009638C4" w:rsidRPr="00B107C9" w:rsidRDefault="005A6BA3">
                            <w:pPr>
                              <w:pStyle w:val="TableParagraph"/>
                              <w:spacing w:line="252" w:lineRule="exact"/>
                              <w:ind w:left="103"/>
                              <w:rPr>
                                <w:rFonts w:ascii="Times New Roman" w:eastAsia="Times New Roman" w:hAnsi="Times New Roman" w:cs="Times New Roman"/>
                                <w:sz w:val="20"/>
                              </w:rPr>
                            </w:pPr>
                            <w:r w:rsidRPr="00B107C9">
                              <w:rPr>
                                <w:rFonts w:ascii="Times New Roman" w:hAnsi="Times New Roman"/>
                                <w:b/>
                                <w:sz w:val="20"/>
                              </w:rPr>
                              <w:t>Ineligible for the Exam</w:t>
                            </w:r>
                          </w:p>
                        </w:tc>
                        <w:tc>
                          <w:tcPr>
                            <w:tcW w:w="1417" w:type="dxa"/>
                            <w:tcBorders>
                              <w:top w:val="single" w:sz="4" w:space="0" w:color="000000"/>
                              <w:left w:val="single" w:sz="4" w:space="0" w:color="000000"/>
                              <w:bottom w:val="single" w:sz="4" w:space="0" w:color="000000"/>
                              <w:right w:val="single" w:sz="4" w:space="0" w:color="000000"/>
                            </w:tcBorders>
                          </w:tcPr>
                          <w:p w14:paraId="0443561F" w14:textId="77777777" w:rsidR="009638C4" w:rsidRPr="00B107C9" w:rsidRDefault="005A6BA3">
                            <w:pPr>
                              <w:pStyle w:val="TableParagraph"/>
                              <w:spacing w:line="247" w:lineRule="exact"/>
                              <w:ind w:left="103"/>
                              <w:rPr>
                                <w:rFonts w:ascii="Times New Roman" w:eastAsia="Times New Roman" w:hAnsi="Times New Roman" w:cs="Times New Roman"/>
                                <w:sz w:val="20"/>
                              </w:rPr>
                            </w:pPr>
                            <w:r w:rsidRPr="00B107C9">
                              <w:rPr>
                                <w:rFonts w:ascii="Times New Roman"/>
                                <w:sz w:val="20"/>
                              </w:rPr>
                              <w:t>B</w:t>
                            </w:r>
                          </w:p>
                        </w:tc>
                        <w:tc>
                          <w:tcPr>
                            <w:tcW w:w="1352" w:type="dxa"/>
                            <w:tcBorders>
                              <w:top w:val="single" w:sz="4" w:space="0" w:color="000000"/>
                              <w:left w:val="single" w:sz="4" w:space="0" w:color="000000"/>
                              <w:bottom w:val="single" w:sz="4" w:space="0" w:color="000000"/>
                              <w:right w:val="single" w:sz="4" w:space="0" w:color="000000"/>
                            </w:tcBorders>
                          </w:tcPr>
                          <w:p w14:paraId="264BA31A" w14:textId="77777777" w:rsidR="009638C4" w:rsidRPr="00B107C9" w:rsidRDefault="005A6BA3">
                            <w:pPr>
                              <w:pStyle w:val="TableParagraph"/>
                              <w:spacing w:line="247" w:lineRule="exact"/>
                              <w:ind w:left="103"/>
                              <w:rPr>
                                <w:rFonts w:ascii="Times New Roman" w:eastAsia="Times New Roman" w:hAnsi="Times New Roman" w:cs="Times New Roman"/>
                                <w:sz w:val="20"/>
                              </w:rPr>
                            </w:pPr>
                            <w:r w:rsidRPr="00B107C9">
                              <w:rPr>
                                <w:rFonts w:ascii="Times New Roman"/>
                                <w:sz w:val="20"/>
                              </w:rPr>
                              <w:t>A</w:t>
                            </w:r>
                          </w:p>
                        </w:tc>
                        <w:tc>
                          <w:tcPr>
                            <w:tcW w:w="2039" w:type="dxa"/>
                            <w:tcBorders>
                              <w:top w:val="single" w:sz="4" w:space="0" w:color="000000"/>
                              <w:left w:val="single" w:sz="4" w:space="0" w:color="000000"/>
                              <w:bottom w:val="single" w:sz="4" w:space="0" w:color="000000"/>
                              <w:right w:val="single" w:sz="4" w:space="0" w:color="000000"/>
                            </w:tcBorders>
                          </w:tcPr>
                          <w:p w14:paraId="3EBCECFE" w14:textId="77777777" w:rsidR="009638C4" w:rsidRPr="00B107C9" w:rsidRDefault="005A6BA3">
                            <w:pPr>
                              <w:pStyle w:val="TableParagraph"/>
                              <w:ind w:left="103" w:right="138"/>
                              <w:rPr>
                                <w:rFonts w:ascii="Times New Roman" w:eastAsia="Times New Roman" w:hAnsi="Times New Roman" w:cs="Times New Roman"/>
                                <w:sz w:val="20"/>
                              </w:rPr>
                            </w:pPr>
                            <w:r w:rsidRPr="00B107C9">
                              <w:rPr>
                                <w:rFonts w:ascii="Times New Roman" w:hAnsi="Times New Roman"/>
                                <w:sz w:val="20"/>
                              </w:rPr>
                              <w:t>Exemption (Average of Four Semesters) or Examination</w:t>
                            </w:r>
                          </w:p>
                        </w:tc>
                      </w:tr>
                      <w:tr w:rsidR="009638C4" w:rsidRPr="00B107C9" w14:paraId="0919685F" w14:textId="77777777" w:rsidTr="00B107C9">
                        <w:trPr>
                          <w:trHeight w:hRule="exact" w:val="985"/>
                        </w:trPr>
                        <w:tc>
                          <w:tcPr>
                            <w:tcW w:w="1281" w:type="dxa"/>
                            <w:tcBorders>
                              <w:top w:val="single" w:sz="4" w:space="0" w:color="000000"/>
                              <w:left w:val="single" w:sz="4" w:space="0" w:color="000000"/>
                              <w:bottom w:val="single" w:sz="4" w:space="0" w:color="000000"/>
                              <w:right w:val="single" w:sz="4" w:space="0" w:color="000000"/>
                            </w:tcBorders>
                          </w:tcPr>
                          <w:p w14:paraId="5D6186BF" w14:textId="77777777" w:rsidR="009638C4" w:rsidRPr="00B107C9" w:rsidRDefault="005A6BA3">
                            <w:pPr>
                              <w:pStyle w:val="TableParagraph"/>
                              <w:spacing w:line="247" w:lineRule="exact"/>
                              <w:ind w:left="103"/>
                              <w:rPr>
                                <w:rFonts w:ascii="Times New Roman" w:eastAsia="Times New Roman" w:hAnsi="Times New Roman" w:cs="Times New Roman"/>
                                <w:sz w:val="20"/>
                              </w:rPr>
                            </w:pPr>
                            <w:r w:rsidRPr="00B107C9">
                              <w:rPr>
                                <w:rFonts w:ascii="Times New Roman"/>
                                <w:sz w:val="20"/>
                              </w:rPr>
                              <w:t>C</w:t>
                            </w:r>
                          </w:p>
                        </w:tc>
                        <w:tc>
                          <w:tcPr>
                            <w:tcW w:w="1276" w:type="dxa"/>
                            <w:tcBorders>
                              <w:top w:val="single" w:sz="4" w:space="0" w:color="000000"/>
                              <w:left w:val="single" w:sz="4" w:space="0" w:color="000000"/>
                              <w:bottom w:val="single" w:sz="4" w:space="0" w:color="000000"/>
                              <w:right w:val="single" w:sz="4" w:space="0" w:color="000000"/>
                            </w:tcBorders>
                          </w:tcPr>
                          <w:p w14:paraId="017B39F6" w14:textId="77777777" w:rsidR="009638C4" w:rsidRPr="00B107C9" w:rsidRDefault="005A6BA3">
                            <w:pPr>
                              <w:pStyle w:val="TableParagraph"/>
                              <w:spacing w:line="247" w:lineRule="exact"/>
                              <w:ind w:left="100"/>
                              <w:rPr>
                                <w:rFonts w:ascii="Times New Roman" w:eastAsia="Times New Roman" w:hAnsi="Times New Roman" w:cs="Times New Roman"/>
                                <w:sz w:val="20"/>
                              </w:rPr>
                            </w:pPr>
                            <w:r w:rsidRPr="00B107C9">
                              <w:rPr>
                                <w:rFonts w:ascii="Times New Roman"/>
                                <w:sz w:val="20"/>
                              </w:rPr>
                              <w:t>B</w:t>
                            </w:r>
                          </w:p>
                        </w:tc>
                        <w:tc>
                          <w:tcPr>
                            <w:tcW w:w="1701" w:type="dxa"/>
                            <w:tcBorders>
                              <w:top w:val="single" w:sz="4" w:space="0" w:color="000000"/>
                              <w:left w:val="single" w:sz="4" w:space="0" w:color="000000"/>
                              <w:bottom w:val="single" w:sz="4" w:space="0" w:color="000000"/>
                              <w:right w:val="single" w:sz="4" w:space="0" w:color="000000"/>
                            </w:tcBorders>
                          </w:tcPr>
                          <w:p w14:paraId="6F6B4D68" w14:textId="77777777" w:rsidR="009638C4" w:rsidRPr="00B107C9" w:rsidRDefault="005A6BA3">
                            <w:pPr>
                              <w:pStyle w:val="TableParagraph"/>
                              <w:spacing w:line="252" w:lineRule="exact"/>
                              <w:ind w:left="103"/>
                              <w:rPr>
                                <w:rFonts w:ascii="Times New Roman" w:eastAsia="Times New Roman" w:hAnsi="Times New Roman" w:cs="Times New Roman"/>
                                <w:sz w:val="20"/>
                              </w:rPr>
                            </w:pPr>
                            <w:r w:rsidRPr="00B107C9">
                              <w:rPr>
                                <w:rFonts w:ascii="Times New Roman" w:hAnsi="Times New Roman"/>
                                <w:b/>
                                <w:sz w:val="20"/>
                              </w:rPr>
                              <w:t>Ineligible for the Exam</w:t>
                            </w:r>
                          </w:p>
                        </w:tc>
                        <w:tc>
                          <w:tcPr>
                            <w:tcW w:w="1417" w:type="dxa"/>
                            <w:tcBorders>
                              <w:top w:val="single" w:sz="4" w:space="0" w:color="000000"/>
                              <w:left w:val="single" w:sz="4" w:space="0" w:color="000000"/>
                              <w:bottom w:val="single" w:sz="4" w:space="0" w:color="000000"/>
                              <w:right w:val="single" w:sz="4" w:space="0" w:color="000000"/>
                            </w:tcBorders>
                          </w:tcPr>
                          <w:p w14:paraId="02859415" w14:textId="77777777" w:rsidR="009638C4" w:rsidRPr="00B107C9" w:rsidRDefault="005A6BA3">
                            <w:pPr>
                              <w:pStyle w:val="TableParagraph"/>
                              <w:spacing w:line="247" w:lineRule="exact"/>
                              <w:ind w:left="103"/>
                              <w:rPr>
                                <w:rFonts w:ascii="Times New Roman" w:eastAsia="Times New Roman" w:hAnsi="Times New Roman" w:cs="Times New Roman"/>
                                <w:sz w:val="20"/>
                              </w:rPr>
                            </w:pPr>
                            <w:r w:rsidRPr="00B107C9">
                              <w:rPr>
                                <w:rFonts w:ascii="Times New Roman"/>
                                <w:sz w:val="20"/>
                              </w:rPr>
                              <w:t>A</w:t>
                            </w:r>
                          </w:p>
                        </w:tc>
                        <w:tc>
                          <w:tcPr>
                            <w:tcW w:w="1352" w:type="dxa"/>
                            <w:tcBorders>
                              <w:top w:val="single" w:sz="4" w:space="0" w:color="000000"/>
                              <w:left w:val="single" w:sz="4" w:space="0" w:color="000000"/>
                              <w:bottom w:val="single" w:sz="4" w:space="0" w:color="000000"/>
                              <w:right w:val="single" w:sz="4" w:space="0" w:color="000000"/>
                            </w:tcBorders>
                          </w:tcPr>
                          <w:p w14:paraId="598EAE0A" w14:textId="3912C584" w:rsidR="009638C4" w:rsidRPr="00B107C9" w:rsidRDefault="003A5722">
                            <w:pPr>
                              <w:pStyle w:val="TableParagraph"/>
                              <w:spacing w:line="247" w:lineRule="exact"/>
                              <w:ind w:left="103"/>
                              <w:rPr>
                                <w:rFonts w:ascii="Times New Roman" w:eastAsia="Times New Roman" w:hAnsi="Times New Roman" w:cs="Times New Roman"/>
                                <w:sz w:val="20"/>
                              </w:rPr>
                            </w:pPr>
                            <w:r>
                              <w:rPr>
                                <w:rFonts w:ascii="Times New Roman"/>
                                <w:sz w:val="20"/>
                              </w:rPr>
                              <w:t>PREFAC</w:t>
                            </w:r>
                            <w:r w:rsidR="005A6BA3" w:rsidRPr="00B107C9">
                              <w:rPr>
                                <w:rFonts w:ascii="Times New Roman"/>
                                <w:sz w:val="20"/>
                              </w:rPr>
                              <w:t>*</w:t>
                            </w:r>
                          </w:p>
                        </w:tc>
                        <w:tc>
                          <w:tcPr>
                            <w:tcW w:w="2039" w:type="dxa"/>
                            <w:tcBorders>
                              <w:top w:val="single" w:sz="4" w:space="0" w:color="000000"/>
                              <w:left w:val="single" w:sz="4" w:space="0" w:color="000000"/>
                              <w:bottom w:val="single" w:sz="4" w:space="0" w:color="000000"/>
                              <w:right w:val="single" w:sz="4" w:space="0" w:color="000000"/>
                            </w:tcBorders>
                          </w:tcPr>
                          <w:p w14:paraId="51B78941" w14:textId="77777777" w:rsidR="009638C4" w:rsidRPr="00B107C9" w:rsidRDefault="005A6BA3">
                            <w:pPr>
                              <w:pStyle w:val="TableParagraph"/>
                              <w:ind w:left="103" w:right="138"/>
                              <w:rPr>
                                <w:rFonts w:ascii="Times New Roman" w:eastAsia="Times New Roman" w:hAnsi="Times New Roman" w:cs="Times New Roman"/>
                                <w:sz w:val="20"/>
                              </w:rPr>
                            </w:pPr>
                            <w:r w:rsidRPr="00B107C9">
                              <w:rPr>
                                <w:rFonts w:ascii="Times New Roman" w:hAnsi="Times New Roman"/>
                                <w:sz w:val="20"/>
                              </w:rPr>
                              <w:t>Exemption (Average of Four Semesters) or Examination</w:t>
                            </w:r>
                          </w:p>
                        </w:tc>
                      </w:tr>
                      <w:tr w:rsidR="009638C4" w:rsidRPr="00B107C9" w14:paraId="5C9545E5" w14:textId="77777777" w:rsidTr="00B107C9">
                        <w:trPr>
                          <w:trHeight w:hRule="exact" w:val="1221"/>
                        </w:trPr>
                        <w:tc>
                          <w:tcPr>
                            <w:tcW w:w="1281" w:type="dxa"/>
                            <w:tcBorders>
                              <w:top w:val="single" w:sz="4" w:space="0" w:color="000000"/>
                              <w:left w:val="single" w:sz="4" w:space="0" w:color="000000"/>
                              <w:bottom w:val="single" w:sz="4" w:space="0" w:color="000000"/>
                              <w:right w:val="single" w:sz="4" w:space="0" w:color="000000"/>
                            </w:tcBorders>
                          </w:tcPr>
                          <w:p w14:paraId="2EC5AB40" w14:textId="77777777" w:rsidR="009638C4" w:rsidRPr="00B107C9" w:rsidRDefault="005A6BA3">
                            <w:pPr>
                              <w:pStyle w:val="TableParagraph"/>
                              <w:spacing w:line="249" w:lineRule="exact"/>
                              <w:ind w:left="103"/>
                              <w:rPr>
                                <w:rFonts w:ascii="Times New Roman" w:eastAsia="Times New Roman" w:hAnsi="Times New Roman" w:cs="Times New Roman"/>
                                <w:sz w:val="20"/>
                              </w:rPr>
                            </w:pPr>
                            <w:r w:rsidRPr="00B107C9">
                              <w:rPr>
                                <w:rFonts w:ascii="Times New Roman"/>
                                <w:sz w:val="20"/>
                              </w:rPr>
                              <w:t>B***</w:t>
                            </w:r>
                          </w:p>
                        </w:tc>
                        <w:tc>
                          <w:tcPr>
                            <w:tcW w:w="1276" w:type="dxa"/>
                            <w:tcBorders>
                              <w:top w:val="single" w:sz="4" w:space="0" w:color="000000"/>
                              <w:left w:val="single" w:sz="4" w:space="0" w:color="000000"/>
                              <w:bottom w:val="single" w:sz="4" w:space="0" w:color="000000"/>
                              <w:right w:val="single" w:sz="4" w:space="0" w:color="000000"/>
                            </w:tcBorders>
                          </w:tcPr>
                          <w:p w14:paraId="70478C91" w14:textId="77777777" w:rsidR="009638C4" w:rsidRPr="00B107C9" w:rsidRDefault="005A6BA3">
                            <w:pPr>
                              <w:pStyle w:val="TableParagraph"/>
                              <w:spacing w:line="249" w:lineRule="exact"/>
                              <w:ind w:left="100"/>
                              <w:rPr>
                                <w:rFonts w:ascii="Times New Roman" w:eastAsia="Times New Roman" w:hAnsi="Times New Roman" w:cs="Times New Roman"/>
                                <w:sz w:val="20"/>
                              </w:rPr>
                            </w:pPr>
                            <w:r w:rsidRPr="00B107C9">
                              <w:rPr>
                                <w:rFonts w:ascii="Times New Roman"/>
                                <w:sz w:val="20"/>
                              </w:rPr>
                              <w:t>A</w:t>
                            </w:r>
                          </w:p>
                        </w:tc>
                        <w:tc>
                          <w:tcPr>
                            <w:tcW w:w="1701" w:type="dxa"/>
                            <w:tcBorders>
                              <w:top w:val="single" w:sz="4" w:space="0" w:color="000000"/>
                              <w:left w:val="single" w:sz="4" w:space="0" w:color="000000"/>
                              <w:bottom w:val="single" w:sz="4" w:space="0" w:color="000000"/>
                              <w:right w:val="single" w:sz="4" w:space="0" w:color="000000"/>
                            </w:tcBorders>
                          </w:tcPr>
                          <w:p w14:paraId="03E87A1C" w14:textId="77777777" w:rsidR="009638C4" w:rsidRPr="00B107C9" w:rsidRDefault="005A6BA3">
                            <w:pPr>
                              <w:pStyle w:val="TableParagraph"/>
                              <w:ind w:left="103" w:right="401"/>
                              <w:rPr>
                                <w:rFonts w:ascii="Times New Roman" w:eastAsia="Times New Roman" w:hAnsi="Times New Roman" w:cs="Times New Roman"/>
                                <w:sz w:val="20"/>
                              </w:rPr>
                            </w:pPr>
                            <w:r w:rsidRPr="00B107C9">
                              <w:rPr>
                                <w:rFonts w:ascii="Times New Roman" w:hAnsi="Times New Roman"/>
                                <w:sz w:val="20"/>
                              </w:rPr>
                              <w:t>Exemption (Average of the First Two Semesters) or Examination</w:t>
                            </w:r>
                          </w:p>
                        </w:tc>
                        <w:tc>
                          <w:tcPr>
                            <w:tcW w:w="1417" w:type="dxa"/>
                            <w:tcBorders>
                              <w:top w:val="single" w:sz="4" w:space="0" w:color="000000"/>
                              <w:left w:val="single" w:sz="4" w:space="0" w:color="000000"/>
                              <w:bottom w:val="single" w:sz="4" w:space="0" w:color="000000"/>
                              <w:right w:val="single" w:sz="4" w:space="0" w:color="000000"/>
                            </w:tcBorders>
                          </w:tcPr>
                          <w:p w14:paraId="08A13926" w14:textId="4D917860" w:rsidR="009638C4" w:rsidRPr="00B107C9" w:rsidRDefault="003A5722">
                            <w:pPr>
                              <w:pStyle w:val="TableParagraph"/>
                              <w:spacing w:line="249" w:lineRule="exact"/>
                              <w:ind w:left="103"/>
                              <w:rPr>
                                <w:rFonts w:ascii="Times New Roman" w:eastAsia="Times New Roman" w:hAnsi="Times New Roman" w:cs="Times New Roman"/>
                                <w:sz w:val="20"/>
                              </w:rPr>
                            </w:pPr>
                            <w:r>
                              <w:rPr>
                                <w:rFonts w:ascii="Times New Roman"/>
                                <w:sz w:val="20"/>
                              </w:rPr>
                              <w:t>PREFAC</w:t>
                            </w:r>
                            <w:r w:rsidR="005A6BA3" w:rsidRPr="00B107C9">
                              <w:rPr>
                                <w:rFonts w:ascii="Times New Roman"/>
                                <w:sz w:val="20"/>
                              </w:rPr>
                              <w:t>*</w:t>
                            </w:r>
                          </w:p>
                        </w:tc>
                        <w:tc>
                          <w:tcPr>
                            <w:tcW w:w="1352" w:type="dxa"/>
                            <w:tcBorders>
                              <w:top w:val="single" w:sz="4" w:space="0" w:color="000000"/>
                              <w:left w:val="single" w:sz="4" w:space="0" w:color="000000"/>
                              <w:bottom w:val="single" w:sz="4" w:space="0" w:color="000000"/>
                              <w:right w:val="single" w:sz="4" w:space="0" w:color="000000"/>
                            </w:tcBorders>
                          </w:tcPr>
                          <w:p w14:paraId="2C1A2A64" w14:textId="52B8EE2E" w:rsidR="009638C4" w:rsidRPr="00B107C9" w:rsidRDefault="003A5722">
                            <w:pPr>
                              <w:pStyle w:val="TableParagraph"/>
                              <w:spacing w:line="249" w:lineRule="exact"/>
                              <w:ind w:left="103"/>
                              <w:rPr>
                                <w:rFonts w:ascii="Times New Roman" w:eastAsia="Times New Roman" w:hAnsi="Times New Roman" w:cs="Times New Roman"/>
                                <w:sz w:val="20"/>
                              </w:rPr>
                            </w:pPr>
                            <w:r>
                              <w:rPr>
                                <w:rFonts w:ascii="Times New Roman"/>
                                <w:sz w:val="20"/>
                              </w:rPr>
                              <w:t>PREFAC</w:t>
                            </w:r>
                            <w:r w:rsidR="005A6BA3" w:rsidRPr="00B107C9">
                              <w:rPr>
                                <w:rFonts w:ascii="Times New Roman"/>
                                <w:sz w:val="20"/>
                              </w:rPr>
                              <w:t>*</w:t>
                            </w:r>
                          </w:p>
                        </w:tc>
                        <w:tc>
                          <w:tcPr>
                            <w:tcW w:w="2039" w:type="dxa"/>
                            <w:tcBorders>
                              <w:top w:val="single" w:sz="4" w:space="0" w:color="000000"/>
                              <w:left w:val="single" w:sz="4" w:space="0" w:color="000000"/>
                              <w:bottom w:val="single" w:sz="4" w:space="0" w:color="000000"/>
                              <w:right w:val="single" w:sz="4" w:space="0" w:color="000000"/>
                            </w:tcBorders>
                          </w:tcPr>
                          <w:p w14:paraId="02D91207" w14:textId="77777777" w:rsidR="009638C4" w:rsidRPr="00B107C9" w:rsidRDefault="005A6BA3">
                            <w:pPr>
                              <w:pStyle w:val="TableParagraph"/>
                              <w:ind w:left="103" w:right="346"/>
                              <w:rPr>
                                <w:rFonts w:ascii="Times New Roman" w:eastAsia="Times New Roman" w:hAnsi="Times New Roman" w:cs="Times New Roman"/>
                                <w:sz w:val="20"/>
                              </w:rPr>
                            </w:pPr>
                            <w:r w:rsidRPr="00B107C9">
                              <w:rPr>
                                <w:rFonts w:ascii="Times New Roman" w:hAnsi="Times New Roman"/>
                                <w:sz w:val="20"/>
                              </w:rPr>
                              <w:t>Exemption (Average of the Last Two Semesters) or Examination</w:t>
                            </w:r>
                          </w:p>
                        </w:tc>
                      </w:tr>
                      <w:tr w:rsidR="009638C4" w:rsidRPr="00B107C9" w14:paraId="05CAE054" w14:textId="77777777" w:rsidTr="00B107C9">
                        <w:trPr>
                          <w:trHeight w:hRule="exact" w:val="1281"/>
                        </w:trPr>
                        <w:tc>
                          <w:tcPr>
                            <w:tcW w:w="1281" w:type="dxa"/>
                            <w:tcBorders>
                              <w:top w:val="single" w:sz="4" w:space="0" w:color="000000"/>
                              <w:left w:val="single" w:sz="4" w:space="0" w:color="000000"/>
                              <w:bottom w:val="single" w:sz="4" w:space="0" w:color="000000"/>
                              <w:right w:val="single" w:sz="4" w:space="0" w:color="000000"/>
                            </w:tcBorders>
                          </w:tcPr>
                          <w:p w14:paraId="65A75A9A" w14:textId="77777777" w:rsidR="009638C4" w:rsidRPr="00B107C9" w:rsidRDefault="005A6BA3">
                            <w:pPr>
                              <w:pStyle w:val="TableParagraph"/>
                              <w:spacing w:line="247" w:lineRule="exact"/>
                              <w:ind w:left="103"/>
                              <w:rPr>
                                <w:rFonts w:ascii="Times New Roman" w:eastAsia="Times New Roman" w:hAnsi="Times New Roman" w:cs="Times New Roman"/>
                                <w:sz w:val="20"/>
                              </w:rPr>
                            </w:pPr>
                            <w:r w:rsidRPr="00B107C9">
                              <w:rPr>
                                <w:rFonts w:ascii="Times New Roman"/>
                                <w:sz w:val="20"/>
                              </w:rPr>
                              <w:t>A***</w:t>
                            </w:r>
                          </w:p>
                        </w:tc>
                        <w:tc>
                          <w:tcPr>
                            <w:tcW w:w="1276" w:type="dxa"/>
                            <w:tcBorders>
                              <w:top w:val="single" w:sz="4" w:space="0" w:color="000000"/>
                              <w:left w:val="single" w:sz="4" w:space="0" w:color="000000"/>
                              <w:bottom w:val="single" w:sz="4" w:space="0" w:color="000000"/>
                              <w:right w:val="single" w:sz="4" w:space="0" w:color="000000"/>
                            </w:tcBorders>
                          </w:tcPr>
                          <w:p w14:paraId="604BB2D1" w14:textId="681ECF42" w:rsidR="009638C4" w:rsidRPr="00B107C9" w:rsidRDefault="005A6BA3" w:rsidP="003A5722">
                            <w:pPr>
                              <w:pStyle w:val="TableParagraph"/>
                              <w:spacing w:line="247" w:lineRule="exact"/>
                              <w:ind w:left="100"/>
                              <w:rPr>
                                <w:rFonts w:ascii="Times New Roman" w:eastAsia="Times New Roman" w:hAnsi="Times New Roman" w:cs="Times New Roman"/>
                                <w:sz w:val="20"/>
                              </w:rPr>
                            </w:pPr>
                            <w:r w:rsidRPr="00B107C9">
                              <w:rPr>
                                <w:rFonts w:ascii="Times New Roman"/>
                                <w:sz w:val="20"/>
                              </w:rPr>
                              <w:t>PR</w:t>
                            </w:r>
                            <w:r w:rsidR="003A5722">
                              <w:rPr>
                                <w:rFonts w:ascii="Times New Roman"/>
                                <w:sz w:val="20"/>
                              </w:rPr>
                              <w:t>EFAC</w:t>
                            </w:r>
                            <w:r w:rsidRPr="00B107C9">
                              <w:rPr>
                                <w:rFonts w:ascii="Times New Roman"/>
                                <w:sz w:val="20"/>
                              </w:rPr>
                              <w:t>*</w:t>
                            </w:r>
                          </w:p>
                        </w:tc>
                        <w:tc>
                          <w:tcPr>
                            <w:tcW w:w="1701" w:type="dxa"/>
                            <w:tcBorders>
                              <w:top w:val="single" w:sz="4" w:space="0" w:color="000000"/>
                              <w:left w:val="single" w:sz="4" w:space="0" w:color="000000"/>
                              <w:bottom w:val="single" w:sz="4" w:space="0" w:color="000000"/>
                              <w:right w:val="single" w:sz="4" w:space="0" w:color="000000"/>
                            </w:tcBorders>
                          </w:tcPr>
                          <w:p w14:paraId="5317D2D7" w14:textId="77777777" w:rsidR="009638C4" w:rsidRPr="00B107C9" w:rsidRDefault="005A6BA3">
                            <w:pPr>
                              <w:pStyle w:val="TableParagraph"/>
                              <w:ind w:left="103" w:right="254"/>
                              <w:rPr>
                                <w:rFonts w:ascii="Times New Roman" w:eastAsia="Times New Roman" w:hAnsi="Times New Roman" w:cs="Times New Roman"/>
                                <w:sz w:val="20"/>
                              </w:rPr>
                            </w:pPr>
                            <w:r w:rsidRPr="00B107C9">
                              <w:rPr>
                                <w:rFonts w:ascii="Times New Roman" w:hAnsi="Times New Roman"/>
                                <w:sz w:val="20"/>
                              </w:rPr>
                              <w:t>Exemption (Average of the First Two Semesters) or Examination</w:t>
                            </w:r>
                          </w:p>
                        </w:tc>
                        <w:tc>
                          <w:tcPr>
                            <w:tcW w:w="1417" w:type="dxa"/>
                            <w:tcBorders>
                              <w:top w:val="single" w:sz="4" w:space="0" w:color="000000"/>
                              <w:left w:val="single" w:sz="4" w:space="0" w:color="000000"/>
                              <w:bottom w:val="single" w:sz="4" w:space="0" w:color="000000"/>
                              <w:right w:val="single" w:sz="4" w:space="0" w:color="000000"/>
                            </w:tcBorders>
                          </w:tcPr>
                          <w:p w14:paraId="540076EB" w14:textId="6C4B3851" w:rsidR="009638C4" w:rsidRPr="00B107C9" w:rsidRDefault="003A5722">
                            <w:pPr>
                              <w:pStyle w:val="TableParagraph"/>
                              <w:spacing w:line="247" w:lineRule="exact"/>
                              <w:ind w:left="103"/>
                              <w:rPr>
                                <w:rFonts w:ascii="Times New Roman" w:eastAsia="Times New Roman" w:hAnsi="Times New Roman" w:cs="Times New Roman"/>
                                <w:sz w:val="20"/>
                              </w:rPr>
                            </w:pPr>
                            <w:r>
                              <w:rPr>
                                <w:rFonts w:ascii="Times New Roman"/>
                                <w:sz w:val="20"/>
                              </w:rPr>
                              <w:t>PREFAC</w:t>
                            </w:r>
                            <w:r w:rsidR="005A6BA3" w:rsidRPr="00B107C9">
                              <w:rPr>
                                <w:rFonts w:ascii="Times New Roman"/>
                                <w:sz w:val="20"/>
                              </w:rPr>
                              <w:t>*</w:t>
                            </w:r>
                          </w:p>
                        </w:tc>
                        <w:tc>
                          <w:tcPr>
                            <w:tcW w:w="1352" w:type="dxa"/>
                            <w:tcBorders>
                              <w:top w:val="single" w:sz="4" w:space="0" w:color="000000"/>
                              <w:left w:val="single" w:sz="4" w:space="0" w:color="000000"/>
                              <w:bottom w:val="single" w:sz="4" w:space="0" w:color="000000"/>
                              <w:right w:val="single" w:sz="4" w:space="0" w:color="000000"/>
                            </w:tcBorders>
                          </w:tcPr>
                          <w:p w14:paraId="30DEF608" w14:textId="0119F847" w:rsidR="009638C4" w:rsidRPr="00B107C9" w:rsidRDefault="003A5722">
                            <w:pPr>
                              <w:pStyle w:val="TableParagraph"/>
                              <w:spacing w:line="247" w:lineRule="exact"/>
                              <w:ind w:left="103"/>
                              <w:rPr>
                                <w:rFonts w:ascii="Times New Roman" w:eastAsia="Times New Roman" w:hAnsi="Times New Roman" w:cs="Times New Roman"/>
                                <w:sz w:val="20"/>
                              </w:rPr>
                            </w:pPr>
                            <w:r>
                              <w:rPr>
                                <w:rFonts w:ascii="Times New Roman"/>
                                <w:sz w:val="20"/>
                              </w:rPr>
                              <w:t>PREFAC</w:t>
                            </w:r>
                            <w:r w:rsidR="005A6BA3" w:rsidRPr="00B107C9">
                              <w:rPr>
                                <w:rFonts w:ascii="Times New Roman"/>
                                <w:sz w:val="20"/>
                              </w:rPr>
                              <w:t>*</w:t>
                            </w:r>
                          </w:p>
                        </w:tc>
                        <w:tc>
                          <w:tcPr>
                            <w:tcW w:w="2039" w:type="dxa"/>
                            <w:tcBorders>
                              <w:top w:val="single" w:sz="4" w:space="0" w:color="000000"/>
                              <w:left w:val="single" w:sz="4" w:space="0" w:color="000000"/>
                              <w:bottom w:val="single" w:sz="4" w:space="0" w:color="000000"/>
                              <w:right w:val="single" w:sz="4" w:space="0" w:color="000000"/>
                            </w:tcBorders>
                          </w:tcPr>
                          <w:p w14:paraId="74915084" w14:textId="77777777" w:rsidR="009638C4" w:rsidRPr="00B107C9" w:rsidRDefault="005A6BA3">
                            <w:pPr>
                              <w:pStyle w:val="TableParagraph"/>
                              <w:ind w:left="103" w:right="346"/>
                              <w:rPr>
                                <w:rFonts w:ascii="Times New Roman" w:eastAsia="Times New Roman" w:hAnsi="Times New Roman" w:cs="Times New Roman"/>
                                <w:sz w:val="20"/>
                              </w:rPr>
                            </w:pPr>
                            <w:r w:rsidRPr="00B107C9">
                              <w:rPr>
                                <w:rFonts w:ascii="Times New Roman" w:hAnsi="Times New Roman"/>
                                <w:sz w:val="20"/>
                              </w:rPr>
                              <w:t>Exemption (Average of the Last Two Semesters) or Examination</w:t>
                            </w:r>
                          </w:p>
                        </w:tc>
                      </w:tr>
                      <w:tr w:rsidR="009638C4" w:rsidRPr="00B107C9" w14:paraId="5DF4E14E" w14:textId="77777777" w:rsidTr="00B107C9">
                        <w:trPr>
                          <w:trHeight w:hRule="exact" w:val="1435"/>
                        </w:trPr>
                        <w:tc>
                          <w:tcPr>
                            <w:tcW w:w="1281" w:type="dxa"/>
                            <w:tcBorders>
                              <w:top w:val="single" w:sz="4" w:space="0" w:color="000000"/>
                              <w:left w:val="single" w:sz="4" w:space="0" w:color="000000"/>
                              <w:bottom w:val="single" w:sz="4" w:space="0" w:color="000000"/>
                              <w:right w:val="single" w:sz="4" w:space="0" w:color="000000"/>
                            </w:tcBorders>
                          </w:tcPr>
                          <w:p w14:paraId="530C9A1B" w14:textId="2AE825C2" w:rsidR="009638C4" w:rsidRPr="00B107C9" w:rsidRDefault="003A5722">
                            <w:pPr>
                              <w:pStyle w:val="TableParagraph"/>
                              <w:spacing w:line="247" w:lineRule="exact"/>
                              <w:ind w:left="103"/>
                              <w:rPr>
                                <w:rFonts w:ascii="Times New Roman" w:eastAsia="Times New Roman" w:hAnsi="Times New Roman" w:cs="Times New Roman"/>
                                <w:sz w:val="20"/>
                              </w:rPr>
                            </w:pPr>
                            <w:r>
                              <w:rPr>
                                <w:rFonts w:ascii="Times New Roman"/>
                                <w:sz w:val="20"/>
                              </w:rPr>
                              <w:t>PREFAC</w:t>
                            </w:r>
                            <w:r w:rsidR="005A6BA3" w:rsidRPr="00B107C9">
                              <w:rPr>
                                <w:rFonts w:ascii="Times New Roman"/>
                                <w:sz w:val="20"/>
                              </w:rPr>
                              <w:t>*</w:t>
                            </w:r>
                          </w:p>
                        </w:tc>
                        <w:tc>
                          <w:tcPr>
                            <w:tcW w:w="1276" w:type="dxa"/>
                            <w:tcBorders>
                              <w:top w:val="single" w:sz="4" w:space="0" w:color="000000"/>
                              <w:left w:val="single" w:sz="4" w:space="0" w:color="000000"/>
                              <w:bottom w:val="single" w:sz="4" w:space="0" w:color="000000"/>
                              <w:right w:val="single" w:sz="4" w:space="0" w:color="000000"/>
                            </w:tcBorders>
                          </w:tcPr>
                          <w:p w14:paraId="2580E25D" w14:textId="4865DB41" w:rsidR="009638C4" w:rsidRPr="00B107C9" w:rsidRDefault="005A6BA3" w:rsidP="003A5722">
                            <w:pPr>
                              <w:pStyle w:val="TableParagraph"/>
                              <w:spacing w:line="247" w:lineRule="exact"/>
                              <w:ind w:left="100"/>
                              <w:rPr>
                                <w:rFonts w:ascii="Times New Roman" w:eastAsia="Times New Roman" w:hAnsi="Times New Roman" w:cs="Times New Roman"/>
                                <w:sz w:val="20"/>
                              </w:rPr>
                            </w:pPr>
                            <w:r w:rsidRPr="00B107C9">
                              <w:rPr>
                                <w:rFonts w:ascii="Times New Roman"/>
                                <w:sz w:val="20"/>
                              </w:rPr>
                              <w:t>PR</w:t>
                            </w:r>
                            <w:r w:rsidR="003A5722">
                              <w:rPr>
                                <w:rFonts w:ascii="Times New Roman"/>
                                <w:sz w:val="20"/>
                              </w:rPr>
                              <w:t>EFAC</w:t>
                            </w:r>
                            <w:r w:rsidRPr="00B107C9">
                              <w:rPr>
                                <w:rFonts w:ascii="Times New Roman"/>
                                <w:sz w:val="20"/>
                              </w:rPr>
                              <w:t>*</w:t>
                            </w:r>
                          </w:p>
                        </w:tc>
                        <w:tc>
                          <w:tcPr>
                            <w:tcW w:w="1701" w:type="dxa"/>
                            <w:tcBorders>
                              <w:top w:val="single" w:sz="4" w:space="0" w:color="000000"/>
                              <w:left w:val="single" w:sz="4" w:space="0" w:color="000000"/>
                              <w:bottom w:val="single" w:sz="4" w:space="0" w:color="000000"/>
                              <w:right w:val="single" w:sz="4" w:space="0" w:color="000000"/>
                            </w:tcBorders>
                          </w:tcPr>
                          <w:p w14:paraId="5C78DA7B" w14:textId="77777777" w:rsidR="009638C4" w:rsidRPr="00B107C9" w:rsidRDefault="005A6BA3">
                            <w:pPr>
                              <w:pStyle w:val="TableParagraph"/>
                              <w:ind w:left="103" w:right="254"/>
                              <w:rPr>
                                <w:rFonts w:ascii="Times New Roman" w:eastAsia="Times New Roman" w:hAnsi="Times New Roman" w:cs="Times New Roman"/>
                                <w:sz w:val="20"/>
                              </w:rPr>
                            </w:pPr>
                            <w:r w:rsidRPr="00B107C9">
                              <w:rPr>
                                <w:rFonts w:ascii="Times New Roman" w:hAnsi="Times New Roman"/>
                                <w:sz w:val="20"/>
                              </w:rPr>
                              <w:t>Exemption (Average of the First Two Semesters) or Examination</w:t>
                            </w:r>
                          </w:p>
                        </w:tc>
                        <w:tc>
                          <w:tcPr>
                            <w:tcW w:w="1417" w:type="dxa"/>
                            <w:tcBorders>
                              <w:top w:val="single" w:sz="4" w:space="0" w:color="000000"/>
                              <w:left w:val="single" w:sz="4" w:space="0" w:color="000000"/>
                              <w:bottom w:val="single" w:sz="4" w:space="0" w:color="000000"/>
                              <w:right w:val="single" w:sz="4" w:space="0" w:color="000000"/>
                            </w:tcBorders>
                          </w:tcPr>
                          <w:p w14:paraId="23629294" w14:textId="7B001B59" w:rsidR="009638C4" w:rsidRPr="00B107C9" w:rsidRDefault="003A5722">
                            <w:pPr>
                              <w:pStyle w:val="TableParagraph"/>
                              <w:spacing w:line="247" w:lineRule="exact"/>
                              <w:ind w:left="103"/>
                              <w:rPr>
                                <w:rFonts w:ascii="Times New Roman" w:eastAsia="Times New Roman" w:hAnsi="Times New Roman" w:cs="Times New Roman"/>
                                <w:sz w:val="20"/>
                              </w:rPr>
                            </w:pPr>
                            <w:r>
                              <w:rPr>
                                <w:rFonts w:ascii="Times New Roman"/>
                                <w:sz w:val="20"/>
                              </w:rPr>
                              <w:t>PREFAC</w:t>
                            </w:r>
                            <w:r w:rsidR="005A6BA3" w:rsidRPr="00B107C9">
                              <w:rPr>
                                <w:rFonts w:ascii="Times New Roman"/>
                                <w:sz w:val="20"/>
                              </w:rPr>
                              <w:t>*</w:t>
                            </w:r>
                          </w:p>
                        </w:tc>
                        <w:tc>
                          <w:tcPr>
                            <w:tcW w:w="1352" w:type="dxa"/>
                            <w:tcBorders>
                              <w:top w:val="single" w:sz="4" w:space="0" w:color="000000"/>
                              <w:left w:val="single" w:sz="4" w:space="0" w:color="000000"/>
                              <w:bottom w:val="single" w:sz="4" w:space="0" w:color="000000"/>
                              <w:right w:val="single" w:sz="4" w:space="0" w:color="000000"/>
                            </w:tcBorders>
                          </w:tcPr>
                          <w:p w14:paraId="179DEED7" w14:textId="28470CD9" w:rsidR="009638C4" w:rsidRPr="00B107C9" w:rsidRDefault="003A5722">
                            <w:pPr>
                              <w:pStyle w:val="TableParagraph"/>
                              <w:spacing w:line="247" w:lineRule="exact"/>
                              <w:ind w:left="103"/>
                              <w:rPr>
                                <w:rFonts w:ascii="Times New Roman" w:eastAsia="Times New Roman" w:hAnsi="Times New Roman" w:cs="Times New Roman"/>
                                <w:sz w:val="20"/>
                              </w:rPr>
                            </w:pPr>
                            <w:r>
                              <w:rPr>
                                <w:rFonts w:ascii="Times New Roman"/>
                                <w:sz w:val="20"/>
                              </w:rPr>
                              <w:t>PREFAC</w:t>
                            </w:r>
                            <w:r w:rsidR="005A6BA3" w:rsidRPr="00B107C9">
                              <w:rPr>
                                <w:rFonts w:ascii="Times New Roman"/>
                                <w:sz w:val="20"/>
                              </w:rPr>
                              <w:t>*</w:t>
                            </w:r>
                          </w:p>
                        </w:tc>
                        <w:tc>
                          <w:tcPr>
                            <w:tcW w:w="2039" w:type="dxa"/>
                            <w:tcBorders>
                              <w:top w:val="single" w:sz="4" w:space="0" w:color="000000"/>
                              <w:left w:val="single" w:sz="4" w:space="0" w:color="000000"/>
                              <w:bottom w:val="single" w:sz="4" w:space="0" w:color="000000"/>
                              <w:right w:val="single" w:sz="4" w:space="0" w:color="000000"/>
                            </w:tcBorders>
                          </w:tcPr>
                          <w:p w14:paraId="20E074FD" w14:textId="77777777" w:rsidR="009638C4" w:rsidRPr="00B107C9" w:rsidRDefault="005A6BA3">
                            <w:pPr>
                              <w:pStyle w:val="TableParagraph"/>
                              <w:ind w:left="103" w:right="199"/>
                              <w:rPr>
                                <w:rFonts w:ascii="Times New Roman" w:eastAsia="Times New Roman" w:hAnsi="Times New Roman" w:cs="Times New Roman"/>
                                <w:sz w:val="20"/>
                              </w:rPr>
                            </w:pPr>
                            <w:r w:rsidRPr="00B107C9">
                              <w:rPr>
                                <w:rFonts w:ascii="Times New Roman" w:hAnsi="Times New Roman"/>
                                <w:sz w:val="20"/>
                              </w:rPr>
                              <w:t>Exemption (Average of the Last Two Semesters) or Examination</w:t>
                            </w:r>
                          </w:p>
                        </w:tc>
                      </w:tr>
                    </w:tbl>
                    <w:p w14:paraId="16744D8C" w14:textId="77777777" w:rsidR="009638C4" w:rsidRPr="00B107C9" w:rsidRDefault="009638C4">
                      <w:pPr>
                        <w:rPr>
                          <w:sz w:val="20"/>
                        </w:rPr>
                      </w:pPr>
                    </w:p>
                  </w:txbxContent>
                </v:textbox>
                <w10:wrap anchorx="page"/>
              </v:shape>
            </w:pict>
          </mc:Fallback>
        </mc:AlternateContent>
      </w:r>
    </w:p>
    <w:p w14:paraId="44FD1C06" w14:textId="77777777" w:rsidR="009638C4" w:rsidRDefault="009638C4" w:rsidP="00E93704">
      <w:pPr>
        <w:rPr>
          <w:rFonts w:ascii="Times New Roman" w:eastAsia="Times New Roman" w:hAnsi="Times New Roman" w:cs="Times New Roman"/>
          <w:b/>
          <w:bCs/>
          <w:sz w:val="24"/>
          <w:szCs w:val="24"/>
        </w:rPr>
      </w:pPr>
    </w:p>
    <w:p w14:paraId="3D28EB0C" w14:textId="77777777" w:rsidR="009638C4" w:rsidRDefault="009638C4" w:rsidP="00E93704">
      <w:pPr>
        <w:rPr>
          <w:rFonts w:ascii="Times New Roman" w:eastAsia="Times New Roman" w:hAnsi="Times New Roman" w:cs="Times New Roman"/>
          <w:b/>
          <w:bCs/>
          <w:sz w:val="24"/>
          <w:szCs w:val="24"/>
        </w:rPr>
      </w:pPr>
    </w:p>
    <w:p w14:paraId="65CDEF2B" w14:textId="77777777" w:rsidR="009638C4" w:rsidRDefault="009638C4" w:rsidP="00E93704">
      <w:pPr>
        <w:rPr>
          <w:rFonts w:ascii="Times New Roman" w:eastAsia="Times New Roman" w:hAnsi="Times New Roman" w:cs="Times New Roman"/>
          <w:b/>
          <w:bCs/>
          <w:sz w:val="24"/>
          <w:szCs w:val="24"/>
        </w:rPr>
      </w:pPr>
    </w:p>
    <w:p w14:paraId="285D2D39" w14:textId="77777777" w:rsidR="009638C4" w:rsidRDefault="009638C4" w:rsidP="00E93704">
      <w:pPr>
        <w:rPr>
          <w:rFonts w:ascii="Times New Roman" w:eastAsia="Times New Roman" w:hAnsi="Times New Roman" w:cs="Times New Roman"/>
          <w:b/>
          <w:bCs/>
          <w:sz w:val="24"/>
          <w:szCs w:val="24"/>
        </w:rPr>
      </w:pPr>
    </w:p>
    <w:p w14:paraId="199CAD11" w14:textId="77777777" w:rsidR="009638C4" w:rsidRDefault="009638C4" w:rsidP="00E93704">
      <w:pPr>
        <w:rPr>
          <w:rFonts w:ascii="Times New Roman" w:eastAsia="Times New Roman" w:hAnsi="Times New Roman" w:cs="Times New Roman"/>
          <w:b/>
          <w:bCs/>
          <w:sz w:val="24"/>
          <w:szCs w:val="24"/>
        </w:rPr>
      </w:pPr>
    </w:p>
    <w:p w14:paraId="2AA811FC" w14:textId="77777777" w:rsidR="009638C4" w:rsidRDefault="009638C4" w:rsidP="00E93704">
      <w:pPr>
        <w:rPr>
          <w:rFonts w:ascii="Times New Roman" w:eastAsia="Times New Roman" w:hAnsi="Times New Roman" w:cs="Times New Roman"/>
          <w:b/>
          <w:bCs/>
          <w:sz w:val="24"/>
          <w:szCs w:val="24"/>
        </w:rPr>
      </w:pPr>
    </w:p>
    <w:p w14:paraId="0CC6BBDA" w14:textId="77777777" w:rsidR="009638C4" w:rsidRDefault="009638C4" w:rsidP="00E93704">
      <w:pPr>
        <w:rPr>
          <w:rFonts w:ascii="Times New Roman" w:eastAsia="Times New Roman" w:hAnsi="Times New Roman" w:cs="Times New Roman"/>
          <w:b/>
          <w:bCs/>
          <w:sz w:val="24"/>
          <w:szCs w:val="24"/>
        </w:rPr>
      </w:pPr>
    </w:p>
    <w:p w14:paraId="3F2162BA" w14:textId="77777777" w:rsidR="009638C4" w:rsidRDefault="009638C4" w:rsidP="00E93704">
      <w:pPr>
        <w:rPr>
          <w:rFonts w:ascii="Times New Roman" w:eastAsia="Times New Roman" w:hAnsi="Times New Roman" w:cs="Times New Roman"/>
          <w:b/>
          <w:bCs/>
          <w:sz w:val="24"/>
          <w:szCs w:val="24"/>
        </w:rPr>
      </w:pPr>
    </w:p>
    <w:p w14:paraId="7ED54CD0" w14:textId="77777777" w:rsidR="009638C4" w:rsidRDefault="009638C4" w:rsidP="00E93704">
      <w:pPr>
        <w:rPr>
          <w:rFonts w:ascii="Times New Roman" w:eastAsia="Times New Roman" w:hAnsi="Times New Roman" w:cs="Times New Roman"/>
          <w:b/>
          <w:bCs/>
          <w:sz w:val="24"/>
          <w:szCs w:val="24"/>
        </w:rPr>
      </w:pPr>
    </w:p>
    <w:p w14:paraId="57F0C032" w14:textId="77777777" w:rsidR="009638C4" w:rsidRDefault="009638C4" w:rsidP="00E93704">
      <w:pPr>
        <w:rPr>
          <w:rFonts w:ascii="Times New Roman" w:eastAsia="Times New Roman" w:hAnsi="Times New Roman" w:cs="Times New Roman"/>
          <w:b/>
          <w:bCs/>
          <w:sz w:val="24"/>
          <w:szCs w:val="24"/>
        </w:rPr>
      </w:pPr>
    </w:p>
    <w:p w14:paraId="4A0A2916" w14:textId="77777777" w:rsidR="009638C4" w:rsidRDefault="009638C4" w:rsidP="00E93704">
      <w:pPr>
        <w:rPr>
          <w:rFonts w:ascii="Times New Roman" w:eastAsia="Times New Roman" w:hAnsi="Times New Roman" w:cs="Times New Roman"/>
          <w:b/>
          <w:bCs/>
          <w:sz w:val="24"/>
          <w:szCs w:val="24"/>
        </w:rPr>
      </w:pPr>
    </w:p>
    <w:p w14:paraId="02D7128E" w14:textId="77777777" w:rsidR="009638C4" w:rsidRDefault="009638C4" w:rsidP="00E93704">
      <w:pPr>
        <w:rPr>
          <w:rFonts w:ascii="Times New Roman" w:eastAsia="Times New Roman" w:hAnsi="Times New Roman" w:cs="Times New Roman"/>
          <w:b/>
          <w:bCs/>
          <w:sz w:val="24"/>
          <w:szCs w:val="24"/>
        </w:rPr>
      </w:pPr>
    </w:p>
    <w:p w14:paraId="0FEF71BC" w14:textId="77777777" w:rsidR="009638C4" w:rsidRDefault="009638C4" w:rsidP="00E93704">
      <w:pPr>
        <w:rPr>
          <w:rFonts w:ascii="Times New Roman" w:eastAsia="Times New Roman" w:hAnsi="Times New Roman" w:cs="Times New Roman"/>
          <w:b/>
          <w:bCs/>
          <w:sz w:val="24"/>
          <w:szCs w:val="24"/>
        </w:rPr>
      </w:pPr>
    </w:p>
    <w:p w14:paraId="6FEAE9DA" w14:textId="77777777" w:rsidR="009638C4" w:rsidRDefault="009638C4" w:rsidP="00E93704">
      <w:pPr>
        <w:rPr>
          <w:rFonts w:ascii="Times New Roman" w:eastAsia="Times New Roman" w:hAnsi="Times New Roman" w:cs="Times New Roman"/>
          <w:b/>
          <w:bCs/>
          <w:sz w:val="24"/>
          <w:szCs w:val="24"/>
        </w:rPr>
      </w:pPr>
    </w:p>
    <w:p w14:paraId="221A35A6" w14:textId="77777777" w:rsidR="009638C4" w:rsidRDefault="009638C4" w:rsidP="00E93704">
      <w:pPr>
        <w:rPr>
          <w:rFonts w:ascii="Times New Roman" w:eastAsia="Times New Roman" w:hAnsi="Times New Roman" w:cs="Times New Roman"/>
          <w:b/>
          <w:bCs/>
          <w:sz w:val="24"/>
          <w:szCs w:val="24"/>
        </w:rPr>
      </w:pPr>
    </w:p>
    <w:p w14:paraId="6288F90B" w14:textId="77777777" w:rsidR="009638C4" w:rsidRDefault="009638C4" w:rsidP="00E93704">
      <w:pPr>
        <w:rPr>
          <w:rFonts w:ascii="Times New Roman" w:eastAsia="Times New Roman" w:hAnsi="Times New Roman" w:cs="Times New Roman"/>
          <w:b/>
          <w:bCs/>
          <w:sz w:val="24"/>
          <w:szCs w:val="24"/>
        </w:rPr>
      </w:pPr>
    </w:p>
    <w:p w14:paraId="3BC70FBC" w14:textId="77777777" w:rsidR="009638C4" w:rsidRDefault="009638C4" w:rsidP="00E93704">
      <w:pPr>
        <w:rPr>
          <w:rFonts w:ascii="Times New Roman" w:eastAsia="Times New Roman" w:hAnsi="Times New Roman" w:cs="Times New Roman"/>
          <w:b/>
          <w:bCs/>
          <w:sz w:val="24"/>
          <w:szCs w:val="24"/>
        </w:rPr>
      </w:pPr>
    </w:p>
    <w:p w14:paraId="5EB378FC" w14:textId="77777777" w:rsidR="009638C4" w:rsidRDefault="009638C4" w:rsidP="00E93704">
      <w:pPr>
        <w:rPr>
          <w:rFonts w:ascii="Times New Roman" w:eastAsia="Times New Roman" w:hAnsi="Times New Roman" w:cs="Times New Roman"/>
          <w:b/>
          <w:bCs/>
          <w:sz w:val="24"/>
          <w:szCs w:val="24"/>
        </w:rPr>
      </w:pPr>
    </w:p>
    <w:p w14:paraId="263545A6" w14:textId="77777777" w:rsidR="009638C4" w:rsidRDefault="009638C4" w:rsidP="00E93704">
      <w:pPr>
        <w:rPr>
          <w:rFonts w:ascii="Times New Roman" w:eastAsia="Times New Roman" w:hAnsi="Times New Roman" w:cs="Times New Roman"/>
          <w:b/>
          <w:bCs/>
          <w:sz w:val="24"/>
          <w:szCs w:val="24"/>
        </w:rPr>
      </w:pPr>
    </w:p>
    <w:p w14:paraId="64BDAC92" w14:textId="77777777" w:rsidR="009638C4" w:rsidRDefault="009638C4" w:rsidP="00E93704">
      <w:pPr>
        <w:rPr>
          <w:rFonts w:ascii="Times New Roman" w:eastAsia="Times New Roman" w:hAnsi="Times New Roman" w:cs="Times New Roman"/>
          <w:b/>
          <w:bCs/>
          <w:sz w:val="24"/>
          <w:szCs w:val="24"/>
        </w:rPr>
      </w:pPr>
    </w:p>
    <w:p w14:paraId="5B9250E0" w14:textId="77777777" w:rsidR="009638C4" w:rsidRDefault="009638C4" w:rsidP="00E93704">
      <w:pPr>
        <w:rPr>
          <w:rFonts w:ascii="Times New Roman" w:eastAsia="Times New Roman" w:hAnsi="Times New Roman" w:cs="Times New Roman"/>
          <w:b/>
          <w:bCs/>
          <w:sz w:val="24"/>
          <w:szCs w:val="24"/>
        </w:rPr>
      </w:pPr>
    </w:p>
    <w:p w14:paraId="17359A89" w14:textId="77777777" w:rsidR="009638C4" w:rsidRDefault="009638C4" w:rsidP="00E93704">
      <w:pPr>
        <w:rPr>
          <w:rFonts w:ascii="Times New Roman" w:eastAsia="Times New Roman" w:hAnsi="Times New Roman" w:cs="Times New Roman"/>
          <w:b/>
          <w:bCs/>
          <w:sz w:val="24"/>
          <w:szCs w:val="24"/>
        </w:rPr>
      </w:pPr>
    </w:p>
    <w:p w14:paraId="7E764897" w14:textId="77777777" w:rsidR="009638C4" w:rsidRDefault="009638C4" w:rsidP="00E93704">
      <w:pPr>
        <w:spacing w:before="7"/>
        <w:rPr>
          <w:rFonts w:ascii="Times New Roman" w:eastAsia="Times New Roman" w:hAnsi="Times New Roman" w:cs="Times New Roman"/>
          <w:b/>
          <w:bCs/>
          <w:sz w:val="34"/>
          <w:szCs w:val="34"/>
        </w:rPr>
      </w:pPr>
    </w:p>
    <w:p w14:paraId="1ACBCC5B" w14:textId="77777777" w:rsidR="00E93704" w:rsidRDefault="00E93704" w:rsidP="00E93704">
      <w:pPr>
        <w:pStyle w:val="GvdeMetni"/>
        <w:ind w:left="0"/>
        <w:jc w:val="both"/>
      </w:pPr>
    </w:p>
    <w:p w14:paraId="176B9082" w14:textId="77777777" w:rsidR="00E93704" w:rsidRDefault="00E93704" w:rsidP="00E93704">
      <w:pPr>
        <w:pStyle w:val="GvdeMetni"/>
        <w:ind w:left="0"/>
        <w:jc w:val="both"/>
      </w:pPr>
    </w:p>
    <w:p w14:paraId="14938FB7" w14:textId="77777777" w:rsidR="00E93704" w:rsidRDefault="00E93704" w:rsidP="00E93704">
      <w:pPr>
        <w:pStyle w:val="GvdeMetni"/>
        <w:ind w:left="0"/>
        <w:jc w:val="both"/>
      </w:pPr>
    </w:p>
    <w:p w14:paraId="7BFD13B4" w14:textId="77777777" w:rsidR="00B107C9" w:rsidRDefault="00B107C9" w:rsidP="00E93704">
      <w:pPr>
        <w:pStyle w:val="GvdeMetni"/>
        <w:ind w:left="0"/>
        <w:jc w:val="both"/>
        <w:rPr>
          <w:b/>
        </w:rPr>
      </w:pPr>
    </w:p>
    <w:p w14:paraId="36E9D162" w14:textId="77777777" w:rsidR="00B107C9" w:rsidRDefault="00B107C9" w:rsidP="00E93704">
      <w:pPr>
        <w:pStyle w:val="GvdeMetni"/>
        <w:ind w:left="0"/>
        <w:jc w:val="both"/>
        <w:rPr>
          <w:b/>
        </w:rPr>
      </w:pPr>
    </w:p>
    <w:p w14:paraId="43127325" w14:textId="3C47B819" w:rsidR="009638C4" w:rsidRDefault="00E93704" w:rsidP="00E93704">
      <w:pPr>
        <w:pStyle w:val="GvdeMetni"/>
        <w:ind w:left="0"/>
        <w:jc w:val="both"/>
      </w:pPr>
      <w:r w:rsidRPr="00E93704">
        <w:rPr>
          <w:b/>
        </w:rPr>
        <w:t>(5)</w:t>
      </w:r>
      <w:r>
        <w:t xml:space="preserve"> </w:t>
      </w:r>
      <w:r w:rsidR="005A6BA3">
        <w:t xml:space="preserve">For students starting with Level D as their first level at the </w:t>
      </w:r>
      <w:r w:rsidR="00874511">
        <w:t>beginning</w:t>
      </w:r>
      <w:r w:rsidR="005A6BA3">
        <w:t xml:space="preserve"> of the academic year, the average of the last four levels until the Proficiency Exam at the end of the year is taken into account.  These levels are, respectively, D, C, B and A.</w:t>
      </w:r>
    </w:p>
    <w:p w14:paraId="35D8246A" w14:textId="77777777" w:rsidR="00E93704" w:rsidRDefault="00E93704" w:rsidP="00E93704">
      <w:pPr>
        <w:pStyle w:val="GvdeMetni"/>
        <w:ind w:left="0"/>
        <w:jc w:val="both"/>
      </w:pPr>
    </w:p>
    <w:p w14:paraId="3FF9C568" w14:textId="77777777" w:rsidR="009638C4" w:rsidRDefault="005A6BA3" w:rsidP="00E93704">
      <w:pPr>
        <w:pStyle w:val="ListeParagraf"/>
        <w:numPr>
          <w:ilvl w:val="0"/>
          <w:numId w:val="2"/>
        </w:numPr>
        <w:tabs>
          <w:tab w:val="left" w:pos="449"/>
        </w:tabs>
        <w:ind w:left="0" w:firstLine="0"/>
        <w:jc w:val="both"/>
        <w:rPr>
          <w:rFonts w:ascii="Times New Roman" w:eastAsia="Times New Roman" w:hAnsi="Times New Roman" w:cs="Times New Roman"/>
          <w:sz w:val="24"/>
          <w:szCs w:val="24"/>
        </w:rPr>
      </w:pPr>
      <w:r>
        <w:rPr>
          <w:rFonts w:ascii="Times New Roman" w:hAnsi="Times New Roman"/>
          <w:sz w:val="24"/>
        </w:rPr>
        <w:t>Students failing in any of their levels may not exercise the exemption right since they shall also fail to meet the condition of uninterrupted success.</w:t>
      </w:r>
    </w:p>
    <w:p w14:paraId="6C170AE2" w14:textId="77777777" w:rsidR="009638C4" w:rsidRDefault="009638C4" w:rsidP="00E93704">
      <w:pPr>
        <w:rPr>
          <w:rFonts w:ascii="Times New Roman" w:eastAsia="Times New Roman" w:hAnsi="Times New Roman" w:cs="Times New Roman"/>
          <w:sz w:val="24"/>
          <w:szCs w:val="24"/>
        </w:rPr>
      </w:pPr>
    </w:p>
    <w:p w14:paraId="4B0973B7" w14:textId="77777777" w:rsidR="009638C4" w:rsidRDefault="009638C4" w:rsidP="00E93704">
      <w:pPr>
        <w:rPr>
          <w:rFonts w:ascii="Times New Roman" w:eastAsia="Times New Roman" w:hAnsi="Times New Roman" w:cs="Times New Roman"/>
          <w:sz w:val="24"/>
          <w:szCs w:val="24"/>
        </w:rPr>
      </w:pPr>
    </w:p>
    <w:p w14:paraId="44A917CF" w14:textId="77777777" w:rsidR="009638C4" w:rsidRDefault="005A6BA3" w:rsidP="00E93704">
      <w:pPr>
        <w:pStyle w:val="ListeParagraf"/>
        <w:numPr>
          <w:ilvl w:val="0"/>
          <w:numId w:val="2"/>
        </w:numPr>
        <w:tabs>
          <w:tab w:val="left" w:pos="444"/>
        </w:tabs>
        <w:ind w:left="0" w:firstLine="0"/>
        <w:jc w:val="both"/>
        <w:rPr>
          <w:rFonts w:ascii="Times New Roman" w:eastAsia="Times New Roman" w:hAnsi="Times New Roman" w:cs="Times New Roman"/>
          <w:sz w:val="24"/>
          <w:szCs w:val="24"/>
        </w:rPr>
      </w:pPr>
      <w:r>
        <w:rPr>
          <w:rFonts w:ascii="Times New Roman" w:hAnsi="Times New Roman"/>
          <w:sz w:val="24"/>
          <w:szCs w:val="24"/>
        </w:rPr>
        <w:t>Exemption transactions are performed on the basis of the levels to be taken by students in the next academic year. Exemption due to a GPA of 75 is not applicable for the summer school.  The compulsory levels to be taken in order to gain eligibility and/or exemption with a GPA of 75 at the Department of Basic Languages are given in Table 1.</w:t>
      </w:r>
    </w:p>
    <w:p w14:paraId="2603425B" w14:textId="77777777" w:rsidR="009638C4" w:rsidRDefault="009638C4" w:rsidP="00E93704">
      <w:pPr>
        <w:jc w:val="both"/>
        <w:rPr>
          <w:rFonts w:ascii="Times New Roman" w:eastAsia="Times New Roman" w:hAnsi="Times New Roman" w:cs="Times New Roman"/>
          <w:sz w:val="24"/>
          <w:szCs w:val="24"/>
        </w:rPr>
        <w:sectPr w:rsidR="009638C4">
          <w:pgSz w:w="12240" w:h="15840"/>
          <w:pgMar w:top="1380" w:right="1320" w:bottom="280" w:left="1340" w:header="720" w:footer="720" w:gutter="0"/>
          <w:cols w:space="720"/>
        </w:sectPr>
      </w:pPr>
    </w:p>
    <w:p w14:paraId="661574F3" w14:textId="77777777" w:rsidR="009638C4" w:rsidRDefault="005A6BA3" w:rsidP="00E93704">
      <w:pPr>
        <w:pStyle w:val="Balk1"/>
        <w:spacing w:before="57" w:line="274" w:lineRule="exact"/>
        <w:ind w:left="0"/>
        <w:rPr>
          <w:b w:val="0"/>
          <w:bCs w:val="0"/>
        </w:rPr>
      </w:pPr>
      <w:r>
        <w:lastRenderedPageBreak/>
        <w:t>Table 1 - Level Chart for the Department of Basic English</w:t>
      </w:r>
    </w:p>
    <w:p w14:paraId="60346A96" w14:textId="77777777" w:rsidR="009638C4" w:rsidRDefault="005A6BA3" w:rsidP="005A6BA3">
      <w:pPr>
        <w:pStyle w:val="ListeParagraf"/>
        <w:tabs>
          <w:tab w:val="left" w:pos="231"/>
        </w:tabs>
        <w:spacing w:line="274" w:lineRule="exact"/>
        <w:rPr>
          <w:rFonts w:ascii="Times New Roman" w:eastAsia="Times New Roman" w:hAnsi="Times New Roman" w:cs="Times New Roman"/>
          <w:sz w:val="24"/>
          <w:szCs w:val="24"/>
        </w:rPr>
      </w:pPr>
      <w:r>
        <w:rPr>
          <w:rFonts w:ascii="Times New Roman" w:hAnsi="Times New Roman"/>
          <w:sz w:val="24"/>
        </w:rPr>
        <w:t>- Students are required to complete Level A to be eligible to take the proficiency test.</w:t>
      </w:r>
    </w:p>
    <w:p w14:paraId="55E9F44D" w14:textId="77777777" w:rsidR="009638C4" w:rsidRDefault="005A6BA3" w:rsidP="005A6BA3">
      <w:pPr>
        <w:pStyle w:val="ListeParagraf"/>
        <w:tabs>
          <w:tab w:val="left" w:pos="240"/>
        </w:tabs>
        <w:rPr>
          <w:rFonts w:ascii="Times New Roman" w:eastAsia="Times New Roman" w:hAnsi="Times New Roman" w:cs="Times New Roman"/>
          <w:sz w:val="24"/>
          <w:szCs w:val="24"/>
        </w:rPr>
      </w:pPr>
      <w:r>
        <w:rPr>
          <w:rFonts w:ascii="Times New Roman" w:hAnsi="Times New Roman"/>
          <w:sz w:val="24"/>
        </w:rPr>
        <w:t>- Exemption due to a GPA of 75 covers all compulsory levels to be studied until the Proficiency exam (January or June).</w:t>
      </w:r>
    </w:p>
    <w:p w14:paraId="0B4E18D3" w14:textId="77777777" w:rsidR="009638C4" w:rsidRDefault="005A6BA3" w:rsidP="005A6BA3">
      <w:pPr>
        <w:pStyle w:val="ListeParagraf"/>
        <w:tabs>
          <w:tab w:val="left" w:pos="240"/>
        </w:tabs>
        <w:rPr>
          <w:rFonts w:ascii="Times New Roman" w:eastAsia="Times New Roman" w:hAnsi="Times New Roman" w:cs="Times New Roman"/>
          <w:sz w:val="24"/>
          <w:szCs w:val="24"/>
        </w:rPr>
      </w:pPr>
      <w:r>
        <w:rPr>
          <w:rFonts w:ascii="Times New Roman" w:hAnsi="Times New Roman"/>
          <w:sz w:val="24"/>
        </w:rPr>
        <w:t>- Students for whom exemption due to a GPA of 75 is not applicable are to take the Proficiency exam.</w:t>
      </w:r>
    </w:p>
    <w:p w14:paraId="4E1B0AE0" w14:textId="77777777" w:rsidR="009638C4" w:rsidRDefault="009638C4" w:rsidP="00E93704">
      <w:pPr>
        <w:rPr>
          <w:rFonts w:ascii="Times New Roman" w:eastAsia="Times New Roman" w:hAnsi="Times New Roman" w:cs="Times New Roman"/>
          <w:sz w:val="24"/>
          <w:szCs w:val="24"/>
        </w:rPr>
      </w:pPr>
    </w:p>
    <w:p w14:paraId="7E7D245D" w14:textId="7BDC7C25" w:rsidR="009638C4" w:rsidRDefault="005A6BA3" w:rsidP="00E93704">
      <w:pPr>
        <w:pStyle w:val="GvdeMetni"/>
        <w:ind w:left="0"/>
      </w:pPr>
      <w:r>
        <w:t>* The PR</w:t>
      </w:r>
      <w:r w:rsidR="003A5722">
        <w:t>EFAC</w:t>
      </w:r>
      <w:r>
        <w:t xml:space="preserve"> level is subject to the rules for education.</w:t>
      </w:r>
    </w:p>
    <w:p w14:paraId="21E900B1" w14:textId="34FC4487" w:rsidR="009638C4" w:rsidRDefault="005A6BA3" w:rsidP="00E93704">
      <w:pPr>
        <w:pStyle w:val="GvdeMetni"/>
        <w:ind w:left="0"/>
      </w:pPr>
      <w:r>
        <w:t>** This indicates the students unsuccessful in the proficiency exam of the previous academic year, and the PR</w:t>
      </w:r>
      <w:r w:rsidR="003A5722">
        <w:t>EFAC</w:t>
      </w:r>
      <w:r>
        <w:t xml:space="preserve"> level is subject to the rules for education.</w:t>
      </w:r>
    </w:p>
    <w:p w14:paraId="02CC585A" w14:textId="77777777" w:rsidR="009638C4" w:rsidRDefault="005A6BA3" w:rsidP="00E93704">
      <w:pPr>
        <w:pStyle w:val="GvdeMetni"/>
        <w:ind w:left="0"/>
      </w:pPr>
      <w:r>
        <w:t>*** If students do not take the proficiency exam in January, the average of four semesters are taken into account for exemption.</w:t>
      </w:r>
    </w:p>
    <w:p w14:paraId="74662432" w14:textId="77777777" w:rsidR="009638C4" w:rsidRDefault="009638C4" w:rsidP="00E93704">
      <w:pPr>
        <w:spacing w:before="5"/>
        <w:rPr>
          <w:rFonts w:ascii="Times New Roman" w:eastAsia="Times New Roman" w:hAnsi="Times New Roman" w:cs="Times New Roman"/>
          <w:sz w:val="24"/>
          <w:szCs w:val="24"/>
        </w:rPr>
      </w:pPr>
    </w:p>
    <w:p w14:paraId="0D879884" w14:textId="77777777" w:rsidR="009638C4" w:rsidRDefault="005A6BA3" w:rsidP="00E93704">
      <w:pPr>
        <w:pStyle w:val="Balk1"/>
        <w:spacing w:line="274" w:lineRule="exact"/>
        <w:ind w:left="0"/>
        <w:rPr>
          <w:b w:val="0"/>
          <w:bCs w:val="0"/>
        </w:rPr>
      </w:pPr>
      <w:r>
        <w:t>Announcing the results</w:t>
      </w:r>
    </w:p>
    <w:p w14:paraId="25F2BE38" w14:textId="77777777" w:rsidR="009638C4" w:rsidRDefault="005A6BA3" w:rsidP="00E93704">
      <w:pPr>
        <w:pStyle w:val="GvdeMetni"/>
        <w:ind w:left="0"/>
      </w:pPr>
      <w:r>
        <w:rPr>
          <w:b/>
        </w:rPr>
        <w:t xml:space="preserve">ARTICLE 6 - (1) </w:t>
      </w:r>
      <w:r>
        <w:t>Students exempted from the proficiency exam as per their GPA are announced on the web site of the relevant department.</w:t>
      </w:r>
    </w:p>
    <w:p w14:paraId="6C784202" w14:textId="77777777" w:rsidR="009638C4" w:rsidRDefault="009638C4" w:rsidP="00E93704">
      <w:pPr>
        <w:spacing w:before="5"/>
        <w:rPr>
          <w:rFonts w:ascii="Times New Roman" w:eastAsia="Times New Roman" w:hAnsi="Times New Roman" w:cs="Times New Roman"/>
          <w:sz w:val="24"/>
          <w:szCs w:val="24"/>
        </w:rPr>
      </w:pPr>
    </w:p>
    <w:p w14:paraId="5C89347F" w14:textId="77777777" w:rsidR="009638C4" w:rsidRDefault="005A6BA3" w:rsidP="00E93704">
      <w:pPr>
        <w:pStyle w:val="Balk1"/>
        <w:spacing w:line="274" w:lineRule="exact"/>
        <w:ind w:left="0"/>
        <w:rPr>
          <w:b w:val="0"/>
          <w:bCs w:val="0"/>
        </w:rPr>
      </w:pPr>
      <w:r>
        <w:t>Renouncing the right for exemption as per student GPA</w:t>
      </w:r>
    </w:p>
    <w:p w14:paraId="16AFCA06" w14:textId="77777777" w:rsidR="009638C4" w:rsidRDefault="005A6BA3" w:rsidP="00E93704">
      <w:pPr>
        <w:pStyle w:val="GvdeMetni"/>
        <w:ind w:left="0"/>
      </w:pPr>
      <w:r>
        <w:rPr>
          <w:b/>
        </w:rPr>
        <w:t>ARTICLE 7 - (1)</w:t>
      </w:r>
      <w:r>
        <w:t xml:space="preserve"> Students wishing to take the proficiency exam even though they have the right to be exempted from it due to the GPA from their levels may do so by submitting a letter. In this case, the proficiency exam results of these students are taken into account.</w:t>
      </w:r>
    </w:p>
    <w:p w14:paraId="70E61282" w14:textId="77777777" w:rsidR="009638C4" w:rsidRDefault="009638C4" w:rsidP="00E93704">
      <w:pPr>
        <w:rPr>
          <w:rFonts w:ascii="Times New Roman" w:eastAsia="Times New Roman" w:hAnsi="Times New Roman" w:cs="Times New Roman"/>
          <w:sz w:val="24"/>
          <w:szCs w:val="24"/>
        </w:rPr>
      </w:pPr>
    </w:p>
    <w:p w14:paraId="4560E642" w14:textId="77777777" w:rsidR="009638C4" w:rsidRDefault="009638C4" w:rsidP="00E93704">
      <w:pPr>
        <w:spacing w:before="5"/>
        <w:rPr>
          <w:rFonts w:ascii="Times New Roman" w:eastAsia="Times New Roman" w:hAnsi="Times New Roman" w:cs="Times New Roman"/>
          <w:sz w:val="24"/>
          <w:szCs w:val="24"/>
        </w:rPr>
      </w:pPr>
    </w:p>
    <w:p w14:paraId="316E5482" w14:textId="77777777" w:rsidR="009638C4" w:rsidRDefault="005A6BA3" w:rsidP="005A6BA3">
      <w:pPr>
        <w:pStyle w:val="Balk1"/>
        <w:ind w:left="0"/>
        <w:jc w:val="center"/>
        <w:rPr>
          <w:b w:val="0"/>
          <w:bCs w:val="0"/>
        </w:rPr>
      </w:pPr>
      <w:r>
        <w:t>SECTION THREE</w:t>
      </w:r>
    </w:p>
    <w:p w14:paraId="70ACD398" w14:textId="77777777" w:rsidR="009638C4" w:rsidRDefault="005A6BA3" w:rsidP="005A6BA3">
      <w:pPr>
        <w:jc w:val="center"/>
        <w:rPr>
          <w:rFonts w:ascii="Times New Roman" w:eastAsia="Times New Roman" w:hAnsi="Times New Roman" w:cs="Times New Roman"/>
          <w:sz w:val="24"/>
          <w:szCs w:val="24"/>
        </w:rPr>
      </w:pPr>
      <w:r>
        <w:rPr>
          <w:rFonts w:ascii="Times New Roman" w:hAnsi="Times New Roman"/>
          <w:b/>
          <w:sz w:val="24"/>
        </w:rPr>
        <w:t>Miscellaneous and Final Provisions</w:t>
      </w:r>
    </w:p>
    <w:p w14:paraId="313E5C4A" w14:textId="77777777" w:rsidR="009638C4" w:rsidRDefault="009638C4" w:rsidP="00E93704">
      <w:pPr>
        <w:rPr>
          <w:rFonts w:ascii="Times New Roman" w:eastAsia="Times New Roman" w:hAnsi="Times New Roman" w:cs="Times New Roman"/>
          <w:b/>
          <w:bCs/>
          <w:sz w:val="24"/>
          <w:szCs w:val="24"/>
        </w:rPr>
      </w:pPr>
    </w:p>
    <w:p w14:paraId="40675647" w14:textId="77777777" w:rsidR="009638C4" w:rsidRDefault="005A6BA3" w:rsidP="00E93704">
      <w:pPr>
        <w:spacing w:line="274" w:lineRule="exact"/>
        <w:rPr>
          <w:rFonts w:ascii="Times New Roman" w:eastAsia="Times New Roman" w:hAnsi="Times New Roman" w:cs="Times New Roman"/>
          <w:sz w:val="24"/>
          <w:szCs w:val="24"/>
        </w:rPr>
      </w:pPr>
      <w:r>
        <w:rPr>
          <w:rFonts w:ascii="Times New Roman" w:hAnsi="Times New Roman"/>
          <w:b/>
          <w:sz w:val="24"/>
        </w:rPr>
        <w:t>Cases not included in the Directive</w:t>
      </w:r>
    </w:p>
    <w:p w14:paraId="5765C200" w14:textId="77777777" w:rsidR="009638C4" w:rsidRDefault="005A6BA3" w:rsidP="00E93704">
      <w:pPr>
        <w:pStyle w:val="GvdeMetni"/>
        <w:spacing w:line="274" w:lineRule="exact"/>
        <w:ind w:left="0"/>
      </w:pPr>
      <w:r>
        <w:rPr>
          <w:b/>
        </w:rPr>
        <w:t>ARTICLE 8 - (1)</w:t>
      </w:r>
      <w:r>
        <w:t xml:space="preserve"> The provisions of the relevant legislation applies for cases not included in this Directive.</w:t>
      </w:r>
    </w:p>
    <w:p w14:paraId="75D05C87" w14:textId="77777777" w:rsidR="009638C4" w:rsidRDefault="009638C4" w:rsidP="00E93704">
      <w:pPr>
        <w:spacing w:before="5"/>
        <w:rPr>
          <w:rFonts w:ascii="Times New Roman" w:eastAsia="Times New Roman" w:hAnsi="Times New Roman" w:cs="Times New Roman"/>
          <w:sz w:val="24"/>
          <w:szCs w:val="24"/>
        </w:rPr>
      </w:pPr>
    </w:p>
    <w:p w14:paraId="557AA1C6" w14:textId="77777777" w:rsidR="009638C4" w:rsidRDefault="005A6BA3" w:rsidP="00E93704">
      <w:pPr>
        <w:pStyle w:val="Balk1"/>
        <w:spacing w:line="274" w:lineRule="exact"/>
        <w:ind w:left="0"/>
        <w:rPr>
          <w:b w:val="0"/>
          <w:bCs w:val="0"/>
        </w:rPr>
      </w:pPr>
      <w:r>
        <w:t>Effective Date</w:t>
      </w:r>
    </w:p>
    <w:p w14:paraId="5C9D1726" w14:textId="77777777" w:rsidR="009638C4" w:rsidRDefault="005A6BA3" w:rsidP="00E93704">
      <w:pPr>
        <w:pStyle w:val="GvdeMetni"/>
        <w:spacing w:line="274" w:lineRule="exact"/>
        <w:ind w:left="0"/>
      </w:pPr>
      <w:r>
        <w:rPr>
          <w:b/>
          <w:bCs/>
        </w:rPr>
        <w:t>ARTICLE 9 -</w:t>
      </w:r>
      <w:r>
        <w:t xml:space="preserve"> (1) This Directive shall take effect after its approval by the Senate.</w:t>
      </w:r>
    </w:p>
    <w:p w14:paraId="118DEE11" w14:textId="77777777" w:rsidR="009638C4" w:rsidRDefault="009638C4" w:rsidP="00E93704">
      <w:pPr>
        <w:spacing w:before="5"/>
        <w:rPr>
          <w:rFonts w:ascii="Times New Roman" w:eastAsia="Times New Roman" w:hAnsi="Times New Roman" w:cs="Times New Roman"/>
          <w:sz w:val="24"/>
          <w:szCs w:val="24"/>
        </w:rPr>
      </w:pPr>
    </w:p>
    <w:p w14:paraId="0CF2ACD0" w14:textId="77777777" w:rsidR="009638C4" w:rsidRDefault="005A6BA3" w:rsidP="00E93704">
      <w:pPr>
        <w:pStyle w:val="Balk1"/>
        <w:spacing w:line="274" w:lineRule="exact"/>
        <w:ind w:left="0"/>
        <w:rPr>
          <w:b w:val="0"/>
          <w:bCs w:val="0"/>
        </w:rPr>
      </w:pPr>
      <w:r>
        <w:t>Execution</w:t>
      </w:r>
    </w:p>
    <w:p w14:paraId="54DC6899" w14:textId="77777777" w:rsidR="009638C4" w:rsidRDefault="005A6BA3" w:rsidP="00E93704">
      <w:pPr>
        <w:spacing w:line="274" w:lineRule="exact"/>
        <w:rPr>
          <w:rFonts w:ascii="Times New Roman" w:eastAsia="Times New Roman" w:hAnsi="Times New Roman" w:cs="Times New Roman"/>
          <w:sz w:val="24"/>
          <w:szCs w:val="24"/>
        </w:rPr>
      </w:pPr>
      <w:r>
        <w:rPr>
          <w:rFonts w:ascii="Times New Roman" w:hAnsi="Times New Roman"/>
          <w:b/>
          <w:sz w:val="24"/>
          <w:szCs w:val="24"/>
        </w:rPr>
        <w:t xml:space="preserve">ARTICLE 10 - </w:t>
      </w:r>
      <w:r>
        <w:rPr>
          <w:rFonts w:ascii="Times New Roman" w:hAnsi="Times New Roman"/>
          <w:sz w:val="24"/>
          <w:szCs w:val="24"/>
        </w:rPr>
        <w:t>(1) This Directive is executed by the President of Atılım University.</w:t>
      </w:r>
    </w:p>
    <w:sectPr w:rsidR="009638C4">
      <w:pgSz w:w="12240" w:h="15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B15EE"/>
    <w:multiLevelType w:val="hybridMultilevel"/>
    <w:tmpl w:val="FA7C1DEA"/>
    <w:lvl w:ilvl="0" w:tplc="1EB214C0">
      <w:start w:val="2"/>
      <w:numFmt w:val="decimal"/>
      <w:lvlText w:val="(%1)"/>
      <w:lvlJc w:val="left"/>
      <w:pPr>
        <w:ind w:left="100" w:hanging="370"/>
      </w:pPr>
      <w:rPr>
        <w:rFonts w:ascii="Times New Roman" w:eastAsia="Times New Roman" w:hAnsi="Times New Roman" w:hint="default"/>
        <w:b/>
        <w:bCs/>
        <w:sz w:val="24"/>
        <w:szCs w:val="24"/>
      </w:rPr>
    </w:lvl>
    <w:lvl w:ilvl="1" w:tplc="6F28B8FA">
      <w:start w:val="1"/>
      <w:numFmt w:val="bullet"/>
      <w:lvlText w:val="•"/>
      <w:lvlJc w:val="left"/>
      <w:pPr>
        <w:ind w:left="1048" w:hanging="370"/>
      </w:pPr>
      <w:rPr>
        <w:rFonts w:hint="default"/>
      </w:rPr>
    </w:lvl>
    <w:lvl w:ilvl="2" w:tplc="C636B8F6">
      <w:start w:val="1"/>
      <w:numFmt w:val="bullet"/>
      <w:lvlText w:val="•"/>
      <w:lvlJc w:val="left"/>
      <w:pPr>
        <w:ind w:left="1996" w:hanging="370"/>
      </w:pPr>
      <w:rPr>
        <w:rFonts w:hint="default"/>
      </w:rPr>
    </w:lvl>
    <w:lvl w:ilvl="3" w:tplc="6A3E4BE4">
      <w:start w:val="1"/>
      <w:numFmt w:val="bullet"/>
      <w:lvlText w:val="•"/>
      <w:lvlJc w:val="left"/>
      <w:pPr>
        <w:ind w:left="2944" w:hanging="370"/>
      </w:pPr>
      <w:rPr>
        <w:rFonts w:hint="default"/>
      </w:rPr>
    </w:lvl>
    <w:lvl w:ilvl="4" w:tplc="EBC485E4">
      <w:start w:val="1"/>
      <w:numFmt w:val="bullet"/>
      <w:lvlText w:val="•"/>
      <w:lvlJc w:val="left"/>
      <w:pPr>
        <w:ind w:left="3892" w:hanging="370"/>
      </w:pPr>
      <w:rPr>
        <w:rFonts w:hint="default"/>
      </w:rPr>
    </w:lvl>
    <w:lvl w:ilvl="5" w:tplc="E00CEAE0">
      <w:start w:val="1"/>
      <w:numFmt w:val="bullet"/>
      <w:lvlText w:val="•"/>
      <w:lvlJc w:val="left"/>
      <w:pPr>
        <w:ind w:left="4840" w:hanging="370"/>
      </w:pPr>
      <w:rPr>
        <w:rFonts w:hint="default"/>
      </w:rPr>
    </w:lvl>
    <w:lvl w:ilvl="6" w:tplc="15B663BC">
      <w:start w:val="1"/>
      <w:numFmt w:val="bullet"/>
      <w:lvlText w:val="•"/>
      <w:lvlJc w:val="left"/>
      <w:pPr>
        <w:ind w:left="5788" w:hanging="370"/>
      </w:pPr>
      <w:rPr>
        <w:rFonts w:hint="default"/>
      </w:rPr>
    </w:lvl>
    <w:lvl w:ilvl="7" w:tplc="BA668BAA">
      <w:start w:val="1"/>
      <w:numFmt w:val="bullet"/>
      <w:lvlText w:val="•"/>
      <w:lvlJc w:val="left"/>
      <w:pPr>
        <w:ind w:left="6736" w:hanging="370"/>
      </w:pPr>
      <w:rPr>
        <w:rFonts w:hint="default"/>
      </w:rPr>
    </w:lvl>
    <w:lvl w:ilvl="8" w:tplc="A3C68472">
      <w:start w:val="1"/>
      <w:numFmt w:val="bullet"/>
      <w:lvlText w:val="•"/>
      <w:lvlJc w:val="left"/>
      <w:pPr>
        <w:ind w:left="7684" w:hanging="370"/>
      </w:pPr>
      <w:rPr>
        <w:rFonts w:hint="default"/>
      </w:rPr>
    </w:lvl>
  </w:abstractNum>
  <w:abstractNum w:abstractNumId="1" w15:restartNumberingAfterBreak="0">
    <w:nsid w:val="40CF07EC"/>
    <w:multiLevelType w:val="hybridMultilevel"/>
    <w:tmpl w:val="19ECF4E6"/>
    <w:lvl w:ilvl="0" w:tplc="AAEEF432">
      <w:start w:val="1"/>
      <w:numFmt w:val="bullet"/>
      <w:lvlText w:val="-"/>
      <w:lvlJc w:val="left"/>
      <w:pPr>
        <w:ind w:left="100" w:hanging="130"/>
      </w:pPr>
      <w:rPr>
        <w:rFonts w:ascii="Times New Roman" w:eastAsia="Times New Roman" w:hAnsi="Times New Roman" w:hint="default"/>
        <w:sz w:val="24"/>
        <w:szCs w:val="24"/>
      </w:rPr>
    </w:lvl>
    <w:lvl w:ilvl="1" w:tplc="B48CEA40">
      <w:start w:val="1"/>
      <w:numFmt w:val="bullet"/>
      <w:lvlText w:val="•"/>
      <w:lvlJc w:val="left"/>
      <w:pPr>
        <w:ind w:left="1046" w:hanging="130"/>
      </w:pPr>
      <w:rPr>
        <w:rFonts w:hint="default"/>
      </w:rPr>
    </w:lvl>
    <w:lvl w:ilvl="2" w:tplc="37ECBA88">
      <w:start w:val="1"/>
      <w:numFmt w:val="bullet"/>
      <w:lvlText w:val="•"/>
      <w:lvlJc w:val="left"/>
      <w:pPr>
        <w:ind w:left="1992" w:hanging="130"/>
      </w:pPr>
      <w:rPr>
        <w:rFonts w:hint="default"/>
      </w:rPr>
    </w:lvl>
    <w:lvl w:ilvl="3" w:tplc="67802DB0">
      <w:start w:val="1"/>
      <w:numFmt w:val="bullet"/>
      <w:lvlText w:val="•"/>
      <w:lvlJc w:val="left"/>
      <w:pPr>
        <w:ind w:left="2938" w:hanging="130"/>
      </w:pPr>
      <w:rPr>
        <w:rFonts w:hint="default"/>
      </w:rPr>
    </w:lvl>
    <w:lvl w:ilvl="4" w:tplc="3022D0A0">
      <w:start w:val="1"/>
      <w:numFmt w:val="bullet"/>
      <w:lvlText w:val="•"/>
      <w:lvlJc w:val="left"/>
      <w:pPr>
        <w:ind w:left="3884" w:hanging="130"/>
      </w:pPr>
      <w:rPr>
        <w:rFonts w:hint="default"/>
      </w:rPr>
    </w:lvl>
    <w:lvl w:ilvl="5" w:tplc="138A1D98">
      <w:start w:val="1"/>
      <w:numFmt w:val="bullet"/>
      <w:lvlText w:val="•"/>
      <w:lvlJc w:val="left"/>
      <w:pPr>
        <w:ind w:left="4830" w:hanging="130"/>
      </w:pPr>
      <w:rPr>
        <w:rFonts w:hint="default"/>
      </w:rPr>
    </w:lvl>
    <w:lvl w:ilvl="6" w:tplc="A2C86AF2">
      <w:start w:val="1"/>
      <w:numFmt w:val="bullet"/>
      <w:lvlText w:val="•"/>
      <w:lvlJc w:val="left"/>
      <w:pPr>
        <w:ind w:left="5776" w:hanging="130"/>
      </w:pPr>
      <w:rPr>
        <w:rFonts w:hint="default"/>
      </w:rPr>
    </w:lvl>
    <w:lvl w:ilvl="7" w:tplc="470C2310">
      <w:start w:val="1"/>
      <w:numFmt w:val="bullet"/>
      <w:lvlText w:val="•"/>
      <w:lvlJc w:val="left"/>
      <w:pPr>
        <w:ind w:left="6722" w:hanging="130"/>
      </w:pPr>
      <w:rPr>
        <w:rFonts w:hint="default"/>
      </w:rPr>
    </w:lvl>
    <w:lvl w:ilvl="8" w:tplc="6E02A0EC">
      <w:start w:val="1"/>
      <w:numFmt w:val="bullet"/>
      <w:lvlText w:val="•"/>
      <w:lvlJc w:val="left"/>
      <w:pPr>
        <w:ind w:left="7668" w:hanging="130"/>
      </w:pPr>
      <w:rPr>
        <w:rFonts w:hint="default"/>
      </w:rPr>
    </w:lvl>
  </w:abstractNum>
  <w:abstractNum w:abstractNumId="2" w15:restartNumberingAfterBreak="0">
    <w:nsid w:val="48187257"/>
    <w:multiLevelType w:val="hybridMultilevel"/>
    <w:tmpl w:val="714AB3F4"/>
    <w:lvl w:ilvl="0" w:tplc="068800D4">
      <w:start w:val="1"/>
      <w:numFmt w:val="lowerLetter"/>
      <w:lvlText w:val="%1)"/>
      <w:lvlJc w:val="left"/>
      <w:pPr>
        <w:ind w:left="460" w:hanging="366"/>
      </w:pPr>
      <w:rPr>
        <w:rFonts w:ascii="Times New Roman" w:eastAsia="Times New Roman" w:hAnsi="Times New Roman" w:hint="default"/>
        <w:sz w:val="24"/>
        <w:szCs w:val="24"/>
      </w:rPr>
    </w:lvl>
    <w:lvl w:ilvl="1" w:tplc="2C7AB57E">
      <w:start w:val="1"/>
      <w:numFmt w:val="bullet"/>
      <w:lvlText w:val="•"/>
      <w:lvlJc w:val="left"/>
      <w:pPr>
        <w:ind w:left="1372" w:hanging="366"/>
      </w:pPr>
      <w:rPr>
        <w:rFonts w:hint="default"/>
      </w:rPr>
    </w:lvl>
    <w:lvl w:ilvl="2" w:tplc="1EB8E3FC">
      <w:start w:val="1"/>
      <w:numFmt w:val="bullet"/>
      <w:lvlText w:val="•"/>
      <w:lvlJc w:val="left"/>
      <w:pPr>
        <w:ind w:left="2284" w:hanging="366"/>
      </w:pPr>
      <w:rPr>
        <w:rFonts w:hint="default"/>
      </w:rPr>
    </w:lvl>
    <w:lvl w:ilvl="3" w:tplc="DE2E333E">
      <w:start w:val="1"/>
      <w:numFmt w:val="bullet"/>
      <w:lvlText w:val="•"/>
      <w:lvlJc w:val="left"/>
      <w:pPr>
        <w:ind w:left="3196" w:hanging="366"/>
      </w:pPr>
      <w:rPr>
        <w:rFonts w:hint="default"/>
      </w:rPr>
    </w:lvl>
    <w:lvl w:ilvl="4" w:tplc="47A642CA">
      <w:start w:val="1"/>
      <w:numFmt w:val="bullet"/>
      <w:lvlText w:val="•"/>
      <w:lvlJc w:val="left"/>
      <w:pPr>
        <w:ind w:left="4108" w:hanging="366"/>
      </w:pPr>
      <w:rPr>
        <w:rFonts w:hint="default"/>
      </w:rPr>
    </w:lvl>
    <w:lvl w:ilvl="5" w:tplc="CCFA14B8">
      <w:start w:val="1"/>
      <w:numFmt w:val="bullet"/>
      <w:lvlText w:val="•"/>
      <w:lvlJc w:val="left"/>
      <w:pPr>
        <w:ind w:left="5020" w:hanging="366"/>
      </w:pPr>
      <w:rPr>
        <w:rFonts w:hint="default"/>
      </w:rPr>
    </w:lvl>
    <w:lvl w:ilvl="6" w:tplc="323EE766">
      <w:start w:val="1"/>
      <w:numFmt w:val="bullet"/>
      <w:lvlText w:val="•"/>
      <w:lvlJc w:val="left"/>
      <w:pPr>
        <w:ind w:left="5932" w:hanging="366"/>
      </w:pPr>
      <w:rPr>
        <w:rFonts w:hint="default"/>
      </w:rPr>
    </w:lvl>
    <w:lvl w:ilvl="7" w:tplc="BE14B4C2">
      <w:start w:val="1"/>
      <w:numFmt w:val="bullet"/>
      <w:lvlText w:val="•"/>
      <w:lvlJc w:val="left"/>
      <w:pPr>
        <w:ind w:left="6844" w:hanging="366"/>
      </w:pPr>
      <w:rPr>
        <w:rFonts w:hint="default"/>
      </w:rPr>
    </w:lvl>
    <w:lvl w:ilvl="8" w:tplc="E564EF02">
      <w:start w:val="1"/>
      <w:numFmt w:val="bullet"/>
      <w:lvlText w:val="•"/>
      <w:lvlJc w:val="left"/>
      <w:pPr>
        <w:ind w:left="7756" w:hanging="366"/>
      </w:pPr>
      <w:rPr>
        <w:rFonts w:hint="default"/>
      </w:rPr>
    </w:lvl>
  </w:abstractNum>
  <w:abstractNum w:abstractNumId="3" w15:restartNumberingAfterBreak="0">
    <w:nsid w:val="79E92F12"/>
    <w:multiLevelType w:val="hybridMultilevel"/>
    <w:tmpl w:val="0C58EA80"/>
    <w:lvl w:ilvl="0" w:tplc="BF000A24">
      <w:start w:val="6"/>
      <w:numFmt w:val="decimal"/>
      <w:lvlText w:val="(%1)"/>
      <w:lvlJc w:val="left"/>
      <w:pPr>
        <w:ind w:left="100" w:hanging="348"/>
      </w:pPr>
      <w:rPr>
        <w:rFonts w:ascii="Times New Roman" w:eastAsia="Times New Roman" w:hAnsi="Times New Roman" w:hint="default"/>
        <w:b/>
        <w:bCs/>
        <w:sz w:val="24"/>
        <w:szCs w:val="24"/>
      </w:rPr>
    </w:lvl>
    <w:lvl w:ilvl="1" w:tplc="5E6A86A4">
      <w:start w:val="1"/>
      <w:numFmt w:val="bullet"/>
      <w:lvlText w:val="•"/>
      <w:lvlJc w:val="left"/>
      <w:pPr>
        <w:ind w:left="1048" w:hanging="348"/>
      </w:pPr>
      <w:rPr>
        <w:rFonts w:hint="default"/>
      </w:rPr>
    </w:lvl>
    <w:lvl w:ilvl="2" w:tplc="AFF006E6">
      <w:start w:val="1"/>
      <w:numFmt w:val="bullet"/>
      <w:lvlText w:val="•"/>
      <w:lvlJc w:val="left"/>
      <w:pPr>
        <w:ind w:left="1996" w:hanging="348"/>
      </w:pPr>
      <w:rPr>
        <w:rFonts w:hint="default"/>
      </w:rPr>
    </w:lvl>
    <w:lvl w:ilvl="3" w:tplc="28EC3514">
      <w:start w:val="1"/>
      <w:numFmt w:val="bullet"/>
      <w:lvlText w:val="•"/>
      <w:lvlJc w:val="left"/>
      <w:pPr>
        <w:ind w:left="2944" w:hanging="348"/>
      </w:pPr>
      <w:rPr>
        <w:rFonts w:hint="default"/>
      </w:rPr>
    </w:lvl>
    <w:lvl w:ilvl="4" w:tplc="A29471D4">
      <w:start w:val="1"/>
      <w:numFmt w:val="bullet"/>
      <w:lvlText w:val="•"/>
      <w:lvlJc w:val="left"/>
      <w:pPr>
        <w:ind w:left="3892" w:hanging="348"/>
      </w:pPr>
      <w:rPr>
        <w:rFonts w:hint="default"/>
      </w:rPr>
    </w:lvl>
    <w:lvl w:ilvl="5" w:tplc="7464A974">
      <w:start w:val="1"/>
      <w:numFmt w:val="bullet"/>
      <w:lvlText w:val="•"/>
      <w:lvlJc w:val="left"/>
      <w:pPr>
        <w:ind w:left="4840" w:hanging="348"/>
      </w:pPr>
      <w:rPr>
        <w:rFonts w:hint="default"/>
      </w:rPr>
    </w:lvl>
    <w:lvl w:ilvl="6" w:tplc="610EAFE0">
      <w:start w:val="1"/>
      <w:numFmt w:val="bullet"/>
      <w:lvlText w:val="•"/>
      <w:lvlJc w:val="left"/>
      <w:pPr>
        <w:ind w:left="5788" w:hanging="348"/>
      </w:pPr>
      <w:rPr>
        <w:rFonts w:hint="default"/>
      </w:rPr>
    </w:lvl>
    <w:lvl w:ilvl="7" w:tplc="C37CE77E">
      <w:start w:val="1"/>
      <w:numFmt w:val="bullet"/>
      <w:lvlText w:val="•"/>
      <w:lvlJc w:val="left"/>
      <w:pPr>
        <w:ind w:left="6736" w:hanging="348"/>
      </w:pPr>
      <w:rPr>
        <w:rFonts w:hint="default"/>
      </w:rPr>
    </w:lvl>
    <w:lvl w:ilvl="8" w:tplc="7BB07B8E">
      <w:start w:val="1"/>
      <w:numFmt w:val="bullet"/>
      <w:lvlText w:val="•"/>
      <w:lvlJc w:val="left"/>
      <w:pPr>
        <w:ind w:left="7684" w:hanging="348"/>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8C4"/>
    <w:rsid w:val="00376374"/>
    <w:rsid w:val="003A5722"/>
    <w:rsid w:val="005A6BA3"/>
    <w:rsid w:val="00746A1F"/>
    <w:rsid w:val="00874511"/>
    <w:rsid w:val="009638C4"/>
    <w:rsid w:val="00B107C9"/>
    <w:rsid w:val="00E75295"/>
    <w:rsid w:val="00E93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D07CD"/>
  <w15:docId w15:val="{2C1B05F1-15B8-4631-A02A-D2C327C3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Balk1">
    <w:name w:val="heading 1"/>
    <w:basedOn w:val="Normal"/>
    <w:uiPriority w:val="1"/>
    <w:qFormat/>
    <w:pPr>
      <w:ind w:left="100"/>
      <w:outlineLvl w:val="0"/>
    </w:pPr>
    <w:rPr>
      <w:rFonts w:ascii="Times New Roman" w:eastAsia="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0"/>
    </w:pPr>
    <w:rPr>
      <w:rFonts w:ascii="Times New Roman" w:eastAsia="Times New Roman" w:hAnsi="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4137</Characters>
  <Application>Microsoft Office Word</Application>
  <DocSecurity>0</DocSecurity>
  <Lines>34</Lines>
  <Paragraphs>9</Paragraphs>
  <ScaleCrop>false</ScaleCrop>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Celal</cp:lastModifiedBy>
  <cp:revision>2</cp:revision>
  <dcterms:created xsi:type="dcterms:W3CDTF">2023-11-17T07:10:00Z</dcterms:created>
  <dcterms:modified xsi:type="dcterms:W3CDTF">2023-11-17T07:10:00Z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2018-07-25T00:00:00Z</vt:filetime>
  </property>
  <property fmtid="{D5CDD505-2E9C-101B-9397-08002B2CF9AE}" pid="3" name="Creator">
    <vt:lpwstr>Microsoft® Word 2013</vt:lpwstr>
  </property>
  <property fmtid="{D5CDD505-2E9C-101B-9397-08002B2CF9AE}" pid="4" name="LastSaved">
    <vt:filetime>2022-03-01T00:00:00Z</vt:filetime>
  </property>
</Properties>
</file>