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5B918" w14:textId="77777777" w:rsidR="00621EDE" w:rsidRPr="008970A9" w:rsidRDefault="00621EDE" w:rsidP="004E4E8B">
      <w:pPr>
        <w:tabs>
          <w:tab w:val="left" w:pos="284"/>
          <w:tab w:val="left" w:pos="567"/>
        </w:tabs>
        <w:spacing w:line="245" w:lineRule="exact"/>
        <w:ind w:left="20"/>
        <w:rPr>
          <w:sz w:val="24"/>
          <w:szCs w:val="24"/>
        </w:rPr>
      </w:pPr>
      <w:r>
        <w:rPr>
          <w:sz w:val="24"/>
          <w:szCs w:val="24"/>
        </w:rPr>
        <w:t>(Senate Resolution dated 28.06.2024 no. 07)</w:t>
      </w:r>
    </w:p>
    <w:p w14:paraId="76DAD94F" w14:textId="11A39544" w:rsidR="00621EDE" w:rsidRDefault="00621EDE" w:rsidP="004E4E8B">
      <w:pPr>
        <w:tabs>
          <w:tab w:val="left" w:pos="284"/>
          <w:tab w:val="left" w:pos="567"/>
        </w:tabs>
        <w:spacing w:line="245" w:lineRule="exact"/>
        <w:ind w:left="20"/>
        <w:rPr>
          <w:sz w:val="24"/>
          <w:szCs w:val="24"/>
        </w:rPr>
      </w:pPr>
      <w:r>
        <w:rPr>
          <w:sz w:val="24"/>
          <w:szCs w:val="24"/>
        </w:rPr>
        <w:t>(Senate Resolution dated 14.03.2017 no. 03)</w:t>
      </w:r>
    </w:p>
    <w:p w14:paraId="4BA2082D" w14:textId="77777777" w:rsidR="004E4E8B" w:rsidRPr="008970A9" w:rsidRDefault="004E4E8B" w:rsidP="004E4E8B">
      <w:pPr>
        <w:tabs>
          <w:tab w:val="left" w:pos="284"/>
          <w:tab w:val="left" w:pos="567"/>
        </w:tabs>
        <w:spacing w:line="245" w:lineRule="exact"/>
        <w:ind w:left="20"/>
        <w:rPr>
          <w:sz w:val="24"/>
          <w:szCs w:val="24"/>
        </w:rPr>
      </w:pPr>
    </w:p>
    <w:p w14:paraId="31D31AFF" w14:textId="77777777" w:rsidR="007909F0" w:rsidRPr="008970A9" w:rsidRDefault="00965587" w:rsidP="004E4E8B">
      <w:pPr>
        <w:pStyle w:val="Balk1"/>
        <w:tabs>
          <w:tab w:val="left" w:pos="284"/>
          <w:tab w:val="left" w:pos="567"/>
        </w:tabs>
        <w:spacing w:before="84" w:line="278" w:lineRule="auto"/>
        <w:ind w:left="20"/>
        <w:jc w:val="center"/>
      </w:pPr>
      <w:r>
        <w:t>ATILIM UNIVERSITY DIRECTIVE ON MINOR PROGRAMS</w:t>
      </w:r>
    </w:p>
    <w:p w14:paraId="0ABF82C7" w14:textId="77777777" w:rsidR="007909F0" w:rsidRPr="008970A9" w:rsidRDefault="007909F0" w:rsidP="004E4E8B">
      <w:pPr>
        <w:pStyle w:val="GvdeMetni"/>
        <w:tabs>
          <w:tab w:val="left" w:pos="284"/>
          <w:tab w:val="left" w:pos="567"/>
        </w:tabs>
        <w:spacing w:before="3"/>
        <w:ind w:left="20"/>
        <w:jc w:val="both"/>
        <w:rPr>
          <w:b/>
        </w:rPr>
      </w:pPr>
    </w:p>
    <w:p w14:paraId="7008D379" w14:textId="77777777" w:rsidR="007909F0" w:rsidRPr="008970A9" w:rsidRDefault="00965587" w:rsidP="004E4E8B">
      <w:pPr>
        <w:tabs>
          <w:tab w:val="left" w:pos="284"/>
          <w:tab w:val="left" w:pos="567"/>
        </w:tabs>
        <w:ind w:left="20"/>
        <w:jc w:val="center"/>
        <w:rPr>
          <w:b/>
          <w:sz w:val="24"/>
          <w:szCs w:val="24"/>
        </w:rPr>
      </w:pPr>
      <w:r>
        <w:rPr>
          <w:b/>
          <w:sz w:val="24"/>
          <w:szCs w:val="24"/>
        </w:rPr>
        <w:t>SECTION ONE</w:t>
      </w:r>
    </w:p>
    <w:p w14:paraId="1DA5B83A" w14:textId="77777777" w:rsidR="007909F0" w:rsidRPr="008970A9" w:rsidRDefault="00965587" w:rsidP="004E4E8B">
      <w:pPr>
        <w:pStyle w:val="Balk1"/>
        <w:tabs>
          <w:tab w:val="left" w:pos="284"/>
          <w:tab w:val="left" w:pos="567"/>
        </w:tabs>
        <w:spacing w:before="41"/>
        <w:ind w:left="20"/>
        <w:jc w:val="center"/>
      </w:pPr>
      <w:r>
        <w:t>Purpose-Scope-Basis</w:t>
      </w:r>
    </w:p>
    <w:p w14:paraId="5E356FF0" w14:textId="77777777" w:rsidR="001B7474" w:rsidRPr="008970A9" w:rsidRDefault="00965587" w:rsidP="004E4E8B">
      <w:pPr>
        <w:tabs>
          <w:tab w:val="left" w:pos="284"/>
          <w:tab w:val="left" w:pos="567"/>
        </w:tabs>
        <w:ind w:left="20"/>
        <w:jc w:val="both"/>
        <w:rPr>
          <w:b/>
          <w:sz w:val="24"/>
          <w:szCs w:val="24"/>
        </w:rPr>
      </w:pPr>
      <w:r>
        <w:rPr>
          <w:b/>
          <w:sz w:val="24"/>
          <w:szCs w:val="24"/>
        </w:rPr>
        <w:t>Purpose</w:t>
      </w:r>
    </w:p>
    <w:p w14:paraId="438B36FB" w14:textId="652C15B4" w:rsidR="007909F0" w:rsidRPr="008970A9" w:rsidRDefault="00965587" w:rsidP="004E4E8B">
      <w:pPr>
        <w:tabs>
          <w:tab w:val="left" w:pos="284"/>
          <w:tab w:val="left" w:pos="567"/>
        </w:tabs>
        <w:ind w:left="20"/>
        <w:jc w:val="both"/>
        <w:rPr>
          <w:spacing w:val="1"/>
          <w:sz w:val="24"/>
          <w:szCs w:val="24"/>
        </w:rPr>
      </w:pPr>
      <w:r>
        <w:rPr>
          <w:b/>
          <w:sz w:val="24"/>
          <w:szCs w:val="24"/>
        </w:rPr>
        <w:t>ARTICLE 1-</w:t>
      </w:r>
      <w:r>
        <w:rPr>
          <w:sz w:val="24"/>
          <w:szCs w:val="24"/>
        </w:rPr>
        <w:t>(1) The purpose of minor program is to ensure that successful undergraduate students receive education in another field in line with their interests.</w:t>
      </w:r>
    </w:p>
    <w:p w14:paraId="3104EA05" w14:textId="77777777" w:rsidR="001B7474" w:rsidRPr="008970A9" w:rsidRDefault="001B7474" w:rsidP="004E4E8B">
      <w:pPr>
        <w:tabs>
          <w:tab w:val="left" w:pos="284"/>
          <w:tab w:val="left" w:pos="567"/>
        </w:tabs>
        <w:ind w:left="20"/>
        <w:jc w:val="both"/>
        <w:rPr>
          <w:b/>
          <w:bCs/>
          <w:sz w:val="24"/>
          <w:szCs w:val="24"/>
        </w:rPr>
      </w:pPr>
    </w:p>
    <w:p w14:paraId="4EC91279" w14:textId="577B51FB" w:rsidR="007909F0" w:rsidRPr="008970A9" w:rsidRDefault="00965587" w:rsidP="004E4E8B">
      <w:pPr>
        <w:tabs>
          <w:tab w:val="left" w:pos="284"/>
          <w:tab w:val="left" w:pos="567"/>
        </w:tabs>
        <w:ind w:left="20"/>
        <w:jc w:val="both"/>
        <w:rPr>
          <w:sz w:val="24"/>
          <w:szCs w:val="24"/>
        </w:rPr>
      </w:pPr>
      <w:r>
        <w:rPr>
          <w:b/>
          <w:bCs/>
          <w:sz w:val="24"/>
          <w:szCs w:val="24"/>
        </w:rPr>
        <w:t>Scope</w:t>
      </w:r>
    </w:p>
    <w:p w14:paraId="4E5B6C4D" w14:textId="532AA6CD" w:rsidR="007909F0" w:rsidRPr="008970A9" w:rsidRDefault="00965587" w:rsidP="004E4E8B">
      <w:pPr>
        <w:pStyle w:val="GvdeMetni"/>
        <w:tabs>
          <w:tab w:val="left" w:pos="284"/>
          <w:tab w:val="left" w:pos="567"/>
        </w:tabs>
        <w:spacing w:line="276" w:lineRule="auto"/>
        <w:ind w:left="20"/>
        <w:jc w:val="both"/>
      </w:pPr>
      <w:r>
        <w:rPr>
          <w:b/>
        </w:rPr>
        <w:t>ARTICLE 2</w:t>
      </w:r>
      <w:r>
        <w:t>-(1) This Directive covers the provisions concerning application and admission conditions, study and achievement of Atılım University students in minor programs.</w:t>
      </w:r>
    </w:p>
    <w:p w14:paraId="4E404983" w14:textId="77777777" w:rsidR="00367115" w:rsidRPr="008970A9" w:rsidRDefault="00367115" w:rsidP="004E4E8B">
      <w:pPr>
        <w:tabs>
          <w:tab w:val="left" w:pos="284"/>
          <w:tab w:val="left" w:pos="567"/>
        </w:tabs>
        <w:ind w:left="20"/>
        <w:jc w:val="both"/>
        <w:rPr>
          <w:b/>
          <w:bCs/>
          <w:sz w:val="24"/>
          <w:szCs w:val="24"/>
        </w:rPr>
      </w:pPr>
    </w:p>
    <w:p w14:paraId="5539CD9C" w14:textId="77777777" w:rsidR="004E4E8B" w:rsidRDefault="00965587" w:rsidP="004E4E8B">
      <w:pPr>
        <w:tabs>
          <w:tab w:val="left" w:pos="284"/>
          <w:tab w:val="left" w:pos="567"/>
        </w:tabs>
        <w:ind w:left="20"/>
        <w:jc w:val="both"/>
        <w:rPr>
          <w:b/>
          <w:bCs/>
          <w:sz w:val="24"/>
          <w:szCs w:val="24"/>
        </w:rPr>
      </w:pPr>
      <w:r>
        <w:rPr>
          <w:b/>
          <w:bCs/>
          <w:sz w:val="24"/>
          <w:szCs w:val="24"/>
        </w:rPr>
        <w:t>Basis</w:t>
      </w:r>
    </w:p>
    <w:p w14:paraId="2B73F0BE" w14:textId="46FEEFEA" w:rsidR="007909F0" w:rsidRPr="008970A9" w:rsidRDefault="00965587" w:rsidP="004E4E8B">
      <w:pPr>
        <w:tabs>
          <w:tab w:val="left" w:pos="284"/>
          <w:tab w:val="left" w:pos="567"/>
        </w:tabs>
        <w:ind w:left="20"/>
        <w:jc w:val="both"/>
      </w:pPr>
      <w:r>
        <w:rPr>
          <w:b/>
        </w:rPr>
        <w:t xml:space="preserve">ARTICLE 3 - </w:t>
      </w:r>
      <w:r>
        <w:t>(1</w:t>
      </w:r>
      <w:r w:rsidR="004E4E8B">
        <w:t>) This</w:t>
      </w:r>
      <w:r>
        <w:t xml:space="preserve"> Directive is based on Article 14 of Higher Education Law no. 2547, and Regulations on Transfer among Associate and Undergraduate Degree Programs of Higher Education Institutions, Double and Minor Major Programs, and Inter-Institutional Credit Transfer, published in the Official Gazette No: 27561, dated April 24, 2010.</w:t>
      </w:r>
    </w:p>
    <w:p w14:paraId="36EE7BFA" w14:textId="77777777" w:rsidR="005338FC" w:rsidRPr="008970A9" w:rsidRDefault="005338FC" w:rsidP="004E4E8B">
      <w:pPr>
        <w:pStyle w:val="GvdeMetni"/>
        <w:tabs>
          <w:tab w:val="left" w:pos="284"/>
          <w:tab w:val="left" w:pos="567"/>
        </w:tabs>
        <w:spacing w:before="1" w:line="276" w:lineRule="auto"/>
        <w:ind w:left="20"/>
        <w:jc w:val="both"/>
      </w:pPr>
    </w:p>
    <w:p w14:paraId="19E77095" w14:textId="5043B17E" w:rsidR="007909F0" w:rsidRPr="008970A9" w:rsidRDefault="005A1588" w:rsidP="004E4E8B">
      <w:pPr>
        <w:tabs>
          <w:tab w:val="left" w:pos="284"/>
          <w:tab w:val="left" w:pos="567"/>
        </w:tabs>
        <w:ind w:left="20"/>
        <w:jc w:val="center"/>
        <w:rPr>
          <w:sz w:val="24"/>
          <w:szCs w:val="24"/>
        </w:rPr>
      </w:pPr>
      <w:r>
        <w:rPr>
          <w:b/>
          <w:sz w:val="24"/>
          <w:szCs w:val="24"/>
        </w:rPr>
        <w:t>SECTION TWO</w:t>
      </w:r>
    </w:p>
    <w:p w14:paraId="5ED6C983" w14:textId="77777777" w:rsidR="007909F0" w:rsidRPr="008970A9" w:rsidRDefault="00965587" w:rsidP="004E4E8B">
      <w:pPr>
        <w:tabs>
          <w:tab w:val="left" w:pos="284"/>
          <w:tab w:val="left" w:pos="567"/>
        </w:tabs>
        <w:ind w:left="20"/>
        <w:jc w:val="center"/>
        <w:rPr>
          <w:b/>
          <w:sz w:val="24"/>
          <w:szCs w:val="24"/>
        </w:rPr>
      </w:pPr>
      <w:r>
        <w:rPr>
          <w:b/>
          <w:sz w:val="24"/>
          <w:szCs w:val="24"/>
        </w:rPr>
        <w:t>Minor Program Application and Admission Conditions</w:t>
      </w:r>
    </w:p>
    <w:p w14:paraId="70FD8812" w14:textId="77777777" w:rsidR="007909F0" w:rsidRPr="008970A9" w:rsidRDefault="007909F0" w:rsidP="004E4E8B">
      <w:pPr>
        <w:pStyle w:val="GvdeMetni"/>
        <w:tabs>
          <w:tab w:val="left" w:pos="284"/>
          <w:tab w:val="left" w:pos="567"/>
        </w:tabs>
        <w:spacing w:before="4"/>
        <w:ind w:left="20"/>
        <w:jc w:val="both"/>
        <w:rPr>
          <w:b/>
        </w:rPr>
      </w:pPr>
    </w:p>
    <w:p w14:paraId="495A0071" w14:textId="77777777" w:rsidR="007909F0" w:rsidRPr="008970A9" w:rsidRDefault="00965587" w:rsidP="004E4E8B">
      <w:pPr>
        <w:pStyle w:val="Balk1"/>
        <w:tabs>
          <w:tab w:val="left" w:pos="284"/>
          <w:tab w:val="left" w:pos="567"/>
        </w:tabs>
        <w:ind w:left="20"/>
        <w:jc w:val="both"/>
      </w:pPr>
      <w:r>
        <w:t>Minor programs</w:t>
      </w:r>
    </w:p>
    <w:p w14:paraId="6A88A26E" w14:textId="77777777" w:rsidR="007909F0" w:rsidRPr="008970A9" w:rsidRDefault="00965587" w:rsidP="004E4E8B">
      <w:pPr>
        <w:pStyle w:val="GvdeMetni"/>
        <w:tabs>
          <w:tab w:val="left" w:pos="284"/>
          <w:tab w:val="left" w:pos="567"/>
        </w:tabs>
        <w:spacing w:line="276" w:lineRule="auto"/>
        <w:ind w:left="20"/>
        <w:jc w:val="both"/>
      </w:pPr>
      <w:r>
        <w:rPr>
          <w:b/>
        </w:rPr>
        <w:t xml:space="preserve">ARTICLE 4- </w:t>
      </w:r>
      <w:r>
        <w:t>(1) Minor programs are opened with the approval of the Senate upon the proposal of the relevant executive boards. A separate transcript is prepared for the minor program. Chairpersons of departments shall assign a Minor Program Coordinator to assist the students in choosing minor program and to ensure that minor program is carried out appropriately. The Coordinator shall cooperate with advisors of students in their major program.</w:t>
      </w:r>
    </w:p>
    <w:p w14:paraId="33DF4B4C" w14:textId="448FD1B1" w:rsidR="007909F0" w:rsidRPr="008970A9" w:rsidRDefault="00965587" w:rsidP="004E4E8B">
      <w:pPr>
        <w:pStyle w:val="ListeParagraf"/>
        <w:numPr>
          <w:ilvl w:val="0"/>
          <w:numId w:val="4"/>
        </w:numPr>
        <w:tabs>
          <w:tab w:val="left" w:pos="284"/>
          <w:tab w:val="left" w:pos="567"/>
          <w:tab w:val="left" w:pos="1163"/>
        </w:tabs>
        <w:spacing w:before="90"/>
        <w:ind w:left="20" w:right="0" w:firstLine="0"/>
        <w:rPr>
          <w:sz w:val="24"/>
          <w:szCs w:val="24"/>
        </w:rPr>
      </w:pPr>
      <w:r>
        <w:rPr>
          <w:sz w:val="24"/>
          <w:szCs w:val="24"/>
        </w:rPr>
        <w:t>A minor program consists of a minimum of six courses not less not 30 ECTS.</w:t>
      </w:r>
    </w:p>
    <w:p w14:paraId="185882BF" w14:textId="77777777" w:rsidR="007909F0" w:rsidRPr="008970A9" w:rsidRDefault="007909F0" w:rsidP="004E4E8B">
      <w:pPr>
        <w:pStyle w:val="GvdeMetni"/>
        <w:tabs>
          <w:tab w:val="left" w:pos="284"/>
          <w:tab w:val="left" w:pos="567"/>
        </w:tabs>
        <w:spacing w:before="10"/>
        <w:ind w:left="20"/>
        <w:jc w:val="both"/>
      </w:pPr>
    </w:p>
    <w:p w14:paraId="169C8E97" w14:textId="5937A217" w:rsidR="007909F0" w:rsidRPr="008970A9" w:rsidRDefault="00965587" w:rsidP="004E4E8B">
      <w:pPr>
        <w:pStyle w:val="ListeParagraf"/>
        <w:numPr>
          <w:ilvl w:val="0"/>
          <w:numId w:val="4"/>
        </w:numPr>
        <w:tabs>
          <w:tab w:val="left" w:pos="284"/>
          <w:tab w:val="left" w:pos="567"/>
          <w:tab w:val="left" w:pos="1168"/>
        </w:tabs>
        <w:spacing w:before="0" w:line="276" w:lineRule="auto"/>
        <w:ind w:left="20" w:right="0" w:firstLine="0"/>
        <w:rPr>
          <w:sz w:val="24"/>
          <w:szCs w:val="24"/>
        </w:rPr>
      </w:pPr>
      <w:r>
        <w:rPr>
          <w:sz w:val="24"/>
          <w:szCs w:val="24"/>
        </w:rPr>
        <w:t>There may be common or equivalent courses between major and minor programs of students. In a minor program, students must take a minimum of four (4) courses not less than twenty (20) ECTS in total excluding common or equivalent courses of the major program.</w:t>
      </w:r>
    </w:p>
    <w:p w14:paraId="7CF4D2E0" w14:textId="77777777" w:rsidR="007909F0" w:rsidRPr="008970A9" w:rsidRDefault="00965587" w:rsidP="004E4E8B">
      <w:pPr>
        <w:pStyle w:val="ListeParagraf"/>
        <w:numPr>
          <w:ilvl w:val="0"/>
          <w:numId w:val="4"/>
        </w:numPr>
        <w:tabs>
          <w:tab w:val="left" w:pos="284"/>
          <w:tab w:val="left" w:pos="567"/>
          <w:tab w:val="left" w:pos="1331"/>
        </w:tabs>
        <w:spacing w:before="80" w:line="276" w:lineRule="auto"/>
        <w:ind w:left="20" w:right="0" w:firstLine="0"/>
        <w:rPr>
          <w:sz w:val="24"/>
          <w:szCs w:val="24"/>
        </w:rPr>
      </w:pPr>
      <w:r>
        <w:rPr>
          <w:sz w:val="24"/>
          <w:szCs w:val="24"/>
        </w:rPr>
        <w:t>The academic success of students in minor programs does not affect graduation status from major programs. Students may terminate minor program at their own request. Upon termination, students are not required to repeat the failed courses of their minor program. Students who disenroll from a minor program may not register in the same minor program again.</w:t>
      </w:r>
    </w:p>
    <w:p w14:paraId="1F6B94E3" w14:textId="77777777" w:rsidR="00AF6510" w:rsidRDefault="00965587" w:rsidP="004E4E8B">
      <w:pPr>
        <w:pStyle w:val="ListeParagraf"/>
        <w:numPr>
          <w:ilvl w:val="0"/>
          <w:numId w:val="4"/>
        </w:numPr>
        <w:tabs>
          <w:tab w:val="left" w:pos="284"/>
          <w:tab w:val="left" w:pos="567"/>
          <w:tab w:val="left" w:pos="1194"/>
        </w:tabs>
        <w:spacing w:line="276" w:lineRule="auto"/>
        <w:ind w:left="20" w:right="0" w:firstLine="0"/>
        <w:rPr>
          <w:sz w:val="24"/>
          <w:szCs w:val="24"/>
        </w:rPr>
      </w:pPr>
      <w:r>
        <w:rPr>
          <w:sz w:val="24"/>
          <w:szCs w:val="24"/>
        </w:rPr>
        <w:t>Students may register in only one minor program during their undergraduate education. Registrations of students who have not taken any courses from minor program in two semesters consecutively shall be deleted.</w:t>
      </w:r>
    </w:p>
    <w:p w14:paraId="4C7F96E1" w14:textId="31AB9B24" w:rsidR="00AF6510" w:rsidRPr="00CF58A3" w:rsidRDefault="002461E9" w:rsidP="004E4E8B">
      <w:pPr>
        <w:pStyle w:val="ListeParagraf"/>
        <w:numPr>
          <w:ilvl w:val="0"/>
          <w:numId w:val="4"/>
        </w:numPr>
        <w:tabs>
          <w:tab w:val="left" w:pos="284"/>
          <w:tab w:val="left" w:pos="567"/>
          <w:tab w:val="left" w:pos="1194"/>
        </w:tabs>
        <w:spacing w:line="276" w:lineRule="auto"/>
        <w:ind w:left="20" w:right="0" w:firstLine="0"/>
        <w:rPr>
          <w:sz w:val="24"/>
          <w:szCs w:val="24"/>
        </w:rPr>
      </w:pPr>
      <w:r>
        <w:rPr>
          <w:b/>
          <w:color w:val="000000"/>
          <w:sz w:val="24"/>
        </w:rPr>
        <w:t>(Senate Resolution dated 28.06.2024 no. 07)</w:t>
      </w:r>
      <w:r>
        <w:rPr>
          <w:color w:val="000000"/>
          <w:sz w:val="24"/>
        </w:rPr>
        <w:t xml:space="preserve"> Students who are unable to take courses in their minor program for reasons such as courses not present in the relevant semester may be </w:t>
      </w:r>
      <w:r>
        <w:rPr>
          <w:color w:val="000000"/>
          <w:sz w:val="24"/>
        </w:rPr>
        <w:lastRenderedPageBreak/>
        <w:t>granted a semester leave with the recommendation of the department offering the minor program, and the decision of the School Board of Directors to which the minor program is affiliated. This period does not count towards the period of study for the minor program, and the time limitation provided in the fifth paragraph of this article is not taken into account for students in a such situation.</w:t>
      </w:r>
    </w:p>
    <w:p w14:paraId="04C4FDD0" w14:textId="77777777" w:rsidR="00A95997" w:rsidRPr="00CF58A3" w:rsidRDefault="00A95997" w:rsidP="004E4E8B">
      <w:pPr>
        <w:tabs>
          <w:tab w:val="left" w:pos="284"/>
          <w:tab w:val="left" w:pos="567"/>
          <w:tab w:val="left" w:pos="1173"/>
        </w:tabs>
        <w:spacing w:line="237" w:lineRule="auto"/>
        <w:ind w:left="20"/>
        <w:jc w:val="both"/>
        <w:rPr>
          <w:color w:val="000000"/>
          <w:sz w:val="24"/>
          <w:szCs w:val="24"/>
        </w:rPr>
      </w:pPr>
    </w:p>
    <w:p w14:paraId="2E31E090" w14:textId="25AC8FEE" w:rsidR="00FC5477" w:rsidRPr="00F4276D" w:rsidRDefault="00A95997" w:rsidP="004E4E8B">
      <w:pPr>
        <w:tabs>
          <w:tab w:val="left" w:pos="284"/>
          <w:tab w:val="left" w:pos="567"/>
          <w:tab w:val="left" w:pos="851"/>
        </w:tabs>
        <w:spacing w:line="237" w:lineRule="auto"/>
        <w:ind w:left="20"/>
        <w:jc w:val="both"/>
        <w:rPr>
          <w:color w:val="000000"/>
          <w:sz w:val="24"/>
        </w:rPr>
      </w:pPr>
      <w:r>
        <w:rPr>
          <w:color w:val="000000"/>
          <w:sz w:val="24"/>
          <w:szCs w:val="24"/>
        </w:rPr>
        <w:tab/>
      </w:r>
      <w:r>
        <w:rPr>
          <w:b/>
          <w:color w:val="000000"/>
          <w:sz w:val="24"/>
        </w:rPr>
        <w:t>(7) (Senate Resolution dated 28.06.2024 no. 07)</w:t>
      </w:r>
      <w:r>
        <w:rPr>
          <w:color w:val="000000"/>
          <w:sz w:val="24"/>
        </w:rPr>
        <w:t xml:space="preserve"> Minor program students may not take any courses from minor programs in the relevant semester when they are involved in a full-time education effort outside the university, such as a national or international exchange program or a Cooperative Education program in their major or double major programs. This period does not count towards the period of study for the minor program, and the time limitation provided in the fifth paragraph of this article is not taken into account for students in a such situation.</w:t>
      </w:r>
    </w:p>
    <w:p w14:paraId="1449BFE0" w14:textId="4A80C708" w:rsidR="00A95997" w:rsidRPr="008970A9" w:rsidRDefault="00A95997" w:rsidP="004E4E8B">
      <w:pPr>
        <w:tabs>
          <w:tab w:val="left" w:pos="284"/>
          <w:tab w:val="left" w:pos="567"/>
          <w:tab w:val="left" w:pos="851"/>
        </w:tabs>
        <w:spacing w:line="237" w:lineRule="auto"/>
        <w:ind w:left="20"/>
        <w:jc w:val="both"/>
        <w:rPr>
          <w:color w:val="000000"/>
          <w:sz w:val="24"/>
          <w:szCs w:val="24"/>
        </w:rPr>
      </w:pPr>
    </w:p>
    <w:p w14:paraId="6D6393AF" w14:textId="77777777" w:rsidR="007909F0" w:rsidRPr="008970A9" w:rsidRDefault="007909F0" w:rsidP="004E4E8B">
      <w:pPr>
        <w:pStyle w:val="GvdeMetni"/>
        <w:tabs>
          <w:tab w:val="left" w:pos="284"/>
          <w:tab w:val="left" w:pos="567"/>
        </w:tabs>
        <w:ind w:left="20"/>
        <w:jc w:val="both"/>
      </w:pPr>
    </w:p>
    <w:p w14:paraId="20258C53" w14:textId="77777777" w:rsidR="007909F0" w:rsidRDefault="00965587" w:rsidP="004E4E8B">
      <w:pPr>
        <w:pStyle w:val="Balk1"/>
        <w:tabs>
          <w:tab w:val="left" w:pos="284"/>
          <w:tab w:val="left" w:pos="567"/>
        </w:tabs>
        <w:spacing w:before="90"/>
        <w:ind w:left="20"/>
        <w:jc w:val="both"/>
      </w:pPr>
      <w:r>
        <w:t>Application and admission conditions</w:t>
      </w:r>
    </w:p>
    <w:p w14:paraId="7EE7CA9B" w14:textId="77777777" w:rsidR="00A47E6D" w:rsidRDefault="00A47E6D" w:rsidP="004E4E8B">
      <w:pPr>
        <w:pStyle w:val="GvdeMetni"/>
        <w:tabs>
          <w:tab w:val="left" w:pos="284"/>
          <w:tab w:val="left" w:pos="567"/>
        </w:tabs>
        <w:spacing w:line="276" w:lineRule="auto"/>
        <w:ind w:left="20"/>
        <w:jc w:val="both"/>
        <w:rPr>
          <w:b/>
        </w:rPr>
      </w:pPr>
    </w:p>
    <w:p w14:paraId="45392799" w14:textId="73C59B68" w:rsidR="00C42058" w:rsidRPr="009D5FB6" w:rsidRDefault="00965587" w:rsidP="004E4E8B">
      <w:pPr>
        <w:pStyle w:val="GvdeMetni"/>
        <w:tabs>
          <w:tab w:val="left" w:pos="284"/>
          <w:tab w:val="left" w:pos="567"/>
        </w:tabs>
        <w:spacing w:line="276" w:lineRule="auto"/>
        <w:ind w:left="20"/>
        <w:jc w:val="both"/>
      </w:pPr>
      <w:r>
        <w:rPr>
          <w:b/>
        </w:rPr>
        <w:t>ARTICLE 5-</w:t>
      </w:r>
      <w:r>
        <w:t xml:space="preserve"> (1) Relevant departments determine the minor program quotas to be presented to the executive board, when a semester begins. Upon their discussion at the Executive Board meeting, the quotas are announced to students.</w:t>
      </w:r>
    </w:p>
    <w:p w14:paraId="6786AEB1" w14:textId="61D83FF5" w:rsidR="00C42058" w:rsidRPr="002921F2" w:rsidRDefault="000C558C" w:rsidP="004E4E8B">
      <w:pPr>
        <w:pStyle w:val="GvdeMetni"/>
        <w:numPr>
          <w:ilvl w:val="0"/>
          <w:numId w:val="3"/>
        </w:numPr>
        <w:tabs>
          <w:tab w:val="left" w:pos="284"/>
          <w:tab w:val="left" w:pos="567"/>
          <w:tab w:val="left" w:pos="1276"/>
          <w:tab w:val="left" w:pos="1560"/>
        </w:tabs>
        <w:spacing w:line="276" w:lineRule="auto"/>
        <w:ind w:left="20" w:firstLine="0"/>
        <w:jc w:val="both"/>
      </w:pPr>
      <w:r>
        <w:rPr>
          <w:rFonts w:ascii="TimesNewRomanPSMT" w:hAnsi="TimesNewRomanPSMT"/>
          <w:color w:val="000000"/>
        </w:rPr>
        <w:t>Students are required to complete minimum two and maximum five semesters in their own undergraduate programs to apply for an available minor program. Applications to minor programs are evaluated and determined by the relevant department boards.</w:t>
      </w:r>
      <w:r>
        <w:rPr>
          <w:color w:val="000000"/>
        </w:rPr>
        <w:t xml:space="preserve"> </w:t>
      </w:r>
      <w:r>
        <w:rPr>
          <w:b/>
          <w:color w:val="000000"/>
        </w:rPr>
        <w:t>(Senate Resolution dated 28.06.2024 no. 07)</w:t>
      </w:r>
      <w:r>
        <w:rPr>
          <w:color w:val="000000"/>
        </w:rPr>
        <w:t xml:space="preserve"> Applications are made through the Student Information System until the deadline specified in the relevant year's academic calendar.</w:t>
      </w:r>
      <w:r>
        <w:rPr>
          <w:rFonts w:ascii="TimesNewRomanPSMT" w:hAnsi="TimesNewRomanPSMT"/>
          <w:color w:val="000000"/>
        </w:rPr>
        <w:t xml:space="preserve"> A student may apply to multiple minor programs simultaneously, subject to an order of preference.</w:t>
      </w:r>
    </w:p>
    <w:p w14:paraId="44057B08" w14:textId="77777777" w:rsidR="00FF26E2" w:rsidRPr="002921F2" w:rsidRDefault="00FF26E2" w:rsidP="004E4E8B">
      <w:pPr>
        <w:pStyle w:val="GvdeMetni"/>
        <w:tabs>
          <w:tab w:val="left" w:pos="284"/>
          <w:tab w:val="left" w:pos="567"/>
          <w:tab w:val="left" w:pos="1276"/>
          <w:tab w:val="left" w:pos="1560"/>
        </w:tabs>
        <w:spacing w:line="276" w:lineRule="auto"/>
        <w:ind w:left="20"/>
        <w:jc w:val="both"/>
      </w:pPr>
    </w:p>
    <w:p w14:paraId="1C2F96D6" w14:textId="41A1F084" w:rsidR="007909F0" w:rsidRPr="008970A9" w:rsidRDefault="00965587" w:rsidP="004E4E8B">
      <w:pPr>
        <w:pStyle w:val="GvdeMetni"/>
        <w:numPr>
          <w:ilvl w:val="0"/>
          <w:numId w:val="3"/>
        </w:numPr>
        <w:tabs>
          <w:tab w:val="left" w:pos="284"/>
          <w:tab w:val="left" w:pos="567"/>
          <w:tab w:val="left" w:pos="1276"/>
          <w:tab w:val="left" w:pos="1560"/>
        </w:tabs>
        <w:spacing w:line="276" w:lineRule="auto"/>
        <w:ind w:left="20" w:firstLine="0"/>
        <w:jc w:val="both"/>
      </w:pPr>
      <w:r>
        <w:t>Students must have minimum GPA of 2.50/4.00 and have passed all credit courses of undergraduate program taken until relevant semester.</w:t>
      </w:r>
    </w:p>
    <w:p w14:paraId="40A3A37A" w14:textId="77777777" w:rsidR="00FF26E2" w:rsidRPr="008970A9" w:rsidRDefault="00FF26E2" w:rsidP="004E4E8B">
      <w:pPr>
        <w:pStyle w:val="GvdeMetni"/>
        <w:tabs>
          <w:tab w:val="left" w:pos="284"/>
          <w:tab w:val="left" w:pos="567"/>
          <w:tab w:val="left" w:pos="1276"/>
          <w:tab w:val="left" w:pos="1560"/>
        </w:tabs>
        <w:spacing w:line="276" w:lineRule="auto"/>
        <w:ind w:left="20"/>
        <w:jc w:val="both"/>
      </w:pPr>
    </w:p>
    <w:p w14:paraId="68BA4683" w14:textId="77777777" w:rsidR="007909F0" w:rsidRPr="008970A9" w:rsidRDefault="00965587" w:rsidP="004E4E8B">
      <w:pPr>
        <w:pStyle w:val="GvdeMetni"/>
        <w:numPr>
          <w:ilvl w:val="0"/>
          <w:numId w:val="3"/>
        </w:numPr>
        <w:tabs>
          <w:tab w:val="left" w:pos="284"/>
          <w:tab w:val="left" w:pos="567"/>
          <w:tab w:val="left" w:pos="1276"/>
          <w:tab w:val="left" w:pos="1560"/>
        </w:tabs>
        <w:spacing w:line="276" w:lineRule="auto"/>
        <w:ind w:left="20" w:firstLine="0"/>
        <w:jc w:val="both"/>
      </w:pPr>
      <w:r>
        <w:t>Withdrawn (W) courses are included in the list of courses to be completed.</w:t>
      </w:r>
    </w:p>
    <w:p w14:paraId="0F8E5B2F" w14:textId="77777777" w:rsidR="00FF26E2" w:rsidRPr="008970A9" w:rsidRDefault="00FF26E2" w:rsidP="004E4E8B">
      <w:pPr>
        <w:pStyle w:val="GvdeMetni"/>
        <w:tabs>
          <w:tab w:val="left" w:pos="284"/>
          <w:tab w:val="left" w:pos="567"/>
          <w:tab w:val="left" w:pos="1276"/>
          <w:tab w:val="left" w:pos="1560"/>
        </w:tabs>
        <w:spacing w:line="276" w:lineRule="auto"/>
        <w:ind w:left="20"/>
        <w:jc w:val="both"/>
      </w:pPr>
    </w:p>
    <w:p w14:paraId="4D300753" w14:textId="77777777" w:rsidR="007909F0" w:rsidRPr="008970A9" w:rsidRDefault="00965587" w:rsidP="004E4E8B">
      <w:pPr>
        <w:pStyle w:val="GvdeMetni"/>
        <w:numPr>
          <w:ilvl w:val="0"/>
          <w:numId w:val="3"/>
        </w:numPr>
        <w:tabs>
          <w:tab w:val="left" w:pos="284"/>
          <w:tab w:val="left" w:pos="567"/>
          <w:tab w:val="left" w:pos="1276"/>
          <w:tab w:val="left" w:pos="1560"/>
        </w:tabs>
        <w:spacing w:line="276" w:lineRule="auto"/>
        <w:ind w:left="20" w:firstLine="0"/>
        <w:jc w:val="both"/>
      </w:pPr>
      <w:r>
        <w:t>Courses taken in major and/or double major programs may be recognized in minor programs upon the proposal by the minor program department and the decision by the relevant executive board. In course recognition transactions:</w:t>
      </w:r>
    </w:p>
    <w:p w14:paraId="4695DF08" w14:textId="77777777" w:rsidR="007909F0" w:rsidRPr="008970A9" w:rsidRDefault="00965587" w:rsidP="004E4E8B">
      <w:pPr>
        <w:pStyle w:val="ListeParagraf"/>
        <w:numPr>
          <w:ilvl w:val="0"/>
          <w:numId w:val="2"/>
        </w:numPr>
        <w:tabs>
          <w:tab w:val="left" w:pos="284"/>
          <w:tab w:val="left" w:pos="567"/>
          <w:tab w:val="left" w:pos="1070"/>
        </w:tabs>
        <w:spacing w:before="200"/>
        <w:ind w:left="20" w:right="0" w:firstLine="0"/>
        <w:rPr>
          <w:sz w:val="24"/>
          <w:szCs w:val="24"/>
        </w:rPr>
      </w:pPr>
      <w:r>
        <w:rPr>
          <w:sz w:val="24"/>
          <w:szCs w:val="24"/>
        </w:rPr>
        <w:t>A semester assignment form is issued;</w:t>
      </w:r>
    </w:p>
    <w:p w14:paraId="66991A4B" w14:textId="352810B3" w:rsidR="00345EC8" w:rsidRPr="002921F2" w:rsidRDefault="00345EC8" w:rsidP="004E4E8B">
      <w:pPr>
        <w:pStyle w:val="ListeParagraf"/>
        <w:numPr>
          <w:ilvl w:val="0"/>
          <w:numId w:val="2"/>
        </w:numPr>
        <w:tabs>
          <w:tab w:val="left" w:pos="284"/>
          <w:tab w:val="left" w:pos="567"/>
          <w:tab w:val="left" w:pos="1269"/>
        </w:tabs>
        <w:spacing w:before="195" w:line="276" w:lineRule="auto"/>
        <w:ind w:left="20" w:right="0" w:firstLine="0"/>
        <w:rPr>
          <w:sz w:val="24"/>
          <w:szCs w:val="24"/>
        </w:rPr>
      </w:pPr>
      <w:r>
        <w:rPr>
          <w:color w:val="000000"/>
          <w:sz w:val="24"/>
          <w:szCs w:val="24"/>
        </w:rPr>
        <w:t xml:space="preserve">The courses to be exempted in the double major program are determined in line with the provisions of the Atılım University Directive on Recognition of Previous Education, Exemption, and Assignment Transactions among those taken and/or are exempted from, as shown on the assignment form </w:t>
      </w:r>
      <w:r>
        <w:rPr>
          <w:b/>
          <w:color w:val="000000"/>
          <w:sz w:val="24"/>
          <w:szCs w:val="24"/>
        </w:rPr>
        <w:t>(Senate Resolution dated 28.06.2024 no. 07)</w:t>
      </w:r>
      <w:r>
        <w:rPr>
          <w:color w:val="000000"/>
          <w:sz w:val="24"/>
          <w:szCs w:val="24"/>
        </w:rPr>
        <w:t>,</w:t>
      </w:r>
    </w:p>
    <w:p w14:paraId="74CCCFCE" w14:textId="22580D69" w:rsidR="007909F0" w:rsidRPr="002921F2" w:rsidRDefault="002921F2" w:rsidP="004E4E8B">
      <w:pPr>
        <w:pStyle w:val="ListeParagraf"/>
        <w:numPr>
          <w:ilvl w:val="0"/>
          <w:numId w:val="2"/>
        </w:numPr>
        <w:tabs>
          <w:tab w:val="left" w:pos="284"/>
          <w:tab w:val="left" w:pos="567"/>
          <w:tab w:val="left" w:pos="1269"/>
        </w:tabs>
        <w:spacing w:before="195" w:line="276" w:lineRule="auto"/>
        <w:ind w:left="20" w:right="0" w:firstLine="0"/>
        <w:rPr>
          <w:sz w:val="24"/>
          <w:szCs w:val="24"/>
        </w:rPr>
      </w:pPr>
      <w:r>
        <w:rPr>
          <w:sz w:val="24"/>
          <w:szCs w:val="24"/>
        </w:rPr>
        <w:t>Recognized courses are included in the GPA calculations for minor programs.</w:t>
      </w:r>
    </w:p>
    <w:p w14:paraId="6B924249" w14:textId="6C008A80" w:rsidR="007909F0" w:rsidRPr="002921F2" w:rsidRDefault="00965587" w:rsidP="004E4E8B">
      <w:pPr>
        <w:pStyle w:val="GvdeMetni"/>
        <w:numPr>
          <w:ilvl w:val="0"/>
          <w:numId w:val="3"/>
        </w:numPr>
        <w:tabs>
          <w:tab w:val="left" w:pos="284"/>
          <w:tab w:val="left" w:pos="567"/>
          <w:tab w:val="left" w:pos="1276"/>
          <w:tab w:val="left" w:pos="1560"/>
        </w:tabs>
        <w:spacing w:line="276" w:lineRule="auto"/>
        <w:ind w:left="20" w:firstLine="0"/>
        <w:jc w:val="both"/>
      </w:pPr>
      <w:r>
        <w:t>Students are expected to meet the prerequisites of the courses in their minor programs. If prerequisite courses are not taken in major program before, they are taken in minor program in (NI) status and included in the transcript of minor program.</w:t>
      </w:r>
    </w:p>
    <w:p w14:paraId="15787546" w14:textId="77777777" w:rsidR="00B26CEE" w:rsidRPr="002921F2" w:rsidRDefault="00B26CEE" w:rsidP="004E4E8B">
      <w:pPr>
        <w:tabs>
          <w:tab w:val="left" w:pos="284"/>
          <w:tab w:val="left" w:pos="567"/>
        </w:tabs>
        <w:spacing w:line="276" w:lineRule="auto"/>
        <w:ind w:left="20"/>
        <w:jc w:val="both"/>
        <w:rPr>
          <w:sz w:val="24"/>
          <w:szCs w:val="24"/>
        </w:rPr>
      </w:pPr>
    </w:p>
    <w:p w14:paraId="77E7AC01" w14:textId="07E013F0" w:rsidR="00B26CEE" w:rsidRPr="002921F2" w:rsidRDefault="00345EC8" w:rsidP="004E4E8B">
      <w:pPr>
        <w:pStyle w:val="GvdeMetni"/>
        <w:numPr>
          <w:ilvl w:val="0"/>
          <w:numId w:val="3"/>
        </w:numPr>
        <w:tabs>
          <w:tab w:val="left" w:pos="284"/>
          <w:tab w:val="left" w:pos="567"/>
          <w:tab w:val="left" w:pos="1276"/>
          <w:tab w:val="left" w:pos="1560"/>
        </w:tabs>
        <w:spacing w:line="276" w:lineRule="auto"/>
        <w:ind w:left="20" w:firstLine="0"/>
        <w:jc w:val="both"/>
        <w:rPr>
          <w:rFonts w:eastAsia="TimesNewRomanPSMT"/>
          <w:color w:val="000000"/>
        </w:rPr>
      </w:pPr>
      <w:r>
        <w:rPr>
          <w:b/>
          <w:color w:val="000000"/>
        </w:rPr>
        <w:t>(Senate Resolution dated 28.06.2024 no. 07)</w:t>
      </w:r>
      <w:r>
        <w:rPr>
          <w:color w:val="000000"/>
        </w:rPr>
        <w:t xml:space="preserve"> For applications to start a minor program in the Fall semester, applicant students’ GPA at the end of the Spring semester of the previous academic year shall be taken into account.   </w:t>
      </w:r>
    </w:p>
    <w:p w14:paraId="063C4608" w14:textId="77777777" w:rsidR="009B5581" w:rsidRDefault="009B5581" w:rsidP="004E4E8B">
      <w:pPr>
        <w:pStyle w:val="GvdeMetni"/>
        <w:tabs>
          <w:tab w:val="left" w:pos="284"/>
          <w:tab w:val="left" w:pos="567"/>
          <w:tab w:val="left" w:pos="1276"/>
          <w:tab w:val="left" w:pos="1560"/>
        </w:tabs>
        <w:spacing w:line="276" w:lineRule="auto"/>
        <w:ind w:left="20"/>
        <w:jc w:val="both"/>
        <w:rPr>
          <w:rFonts w:eastAsia="TimesNewRomanPSMT"/>
          <w:color w:val="000000"/>
          <w:highlight w:val="yellow"/>
        </w:rPr>
      </w:pPr>
    </w:p>
    <w:p w14:paraId="3BEB63C9" w14:textId="77777777" w:rsidR="007909F0" w:rsidRPr="008970A9" w:rsidRDefault="00965587" w:rsidP="004E4E8B">
      <w:pPr>
        <w:tabs>
          <w:tab w:val="left" w:pos="284"/>
          <w:tab w:val="left" w:pos="567"/>
        </w:tabs>
        <w:ind w:left="20"/>
        <w:jc w:val="center"/>
        <w:rPr>
          <w:b/>
          <w:bCs/>
          <w:sz w:val="24"/>
          <w:szCs w:val="24"/>
        </w:rPr>
      </w:pPr>
      <w:r>
        <w:rPr>
          <w:b/>
          <w:bCs/>
          <w:sz w:val="24"/>
          <w:szCs w:val="24"/>
        </w:rPr>
        <w:t>SECTION THREE</w:t>
      </w:r>
    </w:p>
    <w:p w14:paraId="505FFD45" w14:textId="77777777" w:rsidR="007909F0" w:rsidRPr="008970A9" w:rsidRDefault="00965587" w:rsidP="004E4E8B">
      <w:pPr>
        <w:tabs>
          <w:tab w:val="left" w:pos="284"/>
          <w:tab w:val="left" w:pos="567"/>
        </w:tabs>
        <w:ind w:left="20"/>
        <w:jc w:val="center"/>
        <w:rPr>
          <w:b/>
          <w:bCs/>
          <w:sz w:val="24"/>
          <w:szCs w:val="24"/>
        </w:rPr>
      </w:pPr>
      <w:r>
        <w:rPr>
          <w:b/>
          <w:bCs/>
          <w:sz w:val="24"/>
          <w:szCs w:val="24"/>
        </w:rPr>
        <w:t>Success and the Minor Program Certificate</w:t>
      </w:r>
    </w:p>
    <w:p w14:paraId="219D570A" w14:textId="77777777" w:rsidR="007909F0" w:rsidRPr="008970A9" w:rsidRDefault="00965587" w:rsidP="004E4E8B">
      <w:pPr>
        <w:pStyle w:val="Balk1"/>
        <w:tabs>
          <w:tab w:val="left" w:pos="284"/>
          <w:tab w:val="left" w:pos="567"/>
        </w:tabs>
        <w:ind w:left="20"/>
        <w:jc w:val="both"/>
      </w:pPr>
      <w:r>
        <w:t>Success</w:t>
      </w:r>
    </w:p>
    <w:p w14:paraId="041F3C5D" w14:textId="77777777" w:rsidR="007909F0" w:rsidRPr="008970A9" w:rsidRDefault="00965587" w:rsidP="004E4E8B">
      <w:pPr>
        <w:pStyle w:val="GvdeMetni"/>
        <w:tabs>
          <w:tab w:val="left" w:pos="284"/>
          <w:tab w:val="left" w:pos="567"/>
        </w:tabs>
        <w:spacing w:line="276" w:lineRule="auto"/>
        <w:ind w:left="20"/>
        <w:jc w:val="both"/>
      </w:pPr>
      <w:r>
        <w:rPr>
          <w:b/>
        </w:rPr>
        <w:t>ARTICLE 6-</w:t>
      </w:r>
      <w:r>
        <w:t xml:space="preserve"> (1) Students admitted to a minor program must successfully pass the courses determined by the relevant departments upon the proposal by the executive board of the relevant School and upon Senate resolution.</w:t>
      </w:r>
    </w:p>
    <w:p w14:paraId="3D5B5BEE" w14:textId="04CF3577" w:rsidR="007909F0" w:rsidRPr="008970A9" w:rsidRDefault="00965587" w:rsidP="004E4E8B">
      <w:pPr>
        <w:pStyle w:val="ListeParagraf"/>
        <w:numPr>
          <w:ilvl w:val="0"/>
          <w:numId w:val="1"/>
        </w:numPr>
        <w:tabs>
          <w:tab w:val="left" w:pos="284"/>
          <w:tab w:val="left" w:pos="567"/>
          <w:tab w:val="left" w:pos="1199"/>
        </w:tabs>
        <w:spacing w:before="200" w:line="276" w:lineRule="auto"/>
        <w:ind w:left="20" w:right="0" w:firstLine="0"/>
        <w:rPr>
          <w:sz w:val="24"/>
          <w:szCs w:val="24"/>
        </w:rPr>
      </w:pPr>
      <w:r>
        <w:rPr>
          <w:sz w:val="24"/>
          <w:szCs w:val="24"/>
        </w:rPr>
        <w:t xml:space="preserve">Students must have a minimum GPA of 2.29/ 4.00 in major program in order to continue their minor program </w:t>
      </w:r>
      <w:r>
        <w:rPr>
          <w:b/>
          <w:sz w:val="24"/>
          <w:szCs w:val="24"/>
        </w:rPr>
        <w:t>(Senate Resolution dated 28.06.2024 no. 07)</w:t>
      </w:r>
      <w:r>
        <w:rPr>
          <w:sz w:val="24"/>
          <w:szCs w:val="24"/>
        </w:rPr>
        <w:t>. Otherwise, their minor program is canceled.</w:t>
      </w:r>
    </w:p>
    <w:p w14:paraId="74E29060" w14:textId="60270022" w:rsidR="007909F0" w:rsidRPr="008970A9" w:rsidRDefault="00965587" w:rsidP="004E4E8B">
      <w:pPr>
        <w:pStyle w:val="ListeParagraf"/>
        <w:numPr>
          <w:ilvl w:val="0"/>
          <w:numId w:val="1"/>
        </w:numPr>
        <w:tabs>
          <w:tab w:val="left" w:pos="284"/>
          <w:tab w:val="left" w:pos="567"/>
          <w:tab w:val="left" w:pos="1283"/>
        </w:tabs>
        <w:spacing w:line="276" w:lineRule="auto"/>
        <w:ind w:left="20" w:right="0" w:firstLine="0"/>
        <w:rPr>
          <w:sz w:val="24"/>
          <w:szCs w:val="24"/>
        </w:rPr>
      </w:pPr>
      <w:r>
        <w:rPr>
          <w:sz w:val="24"/>
          <w:szCs w:val="24"/>
        </w:rPr>
        <w:t>Students who have completed their major programs successfully but not completed their minor program are given a maximum of two-semester additional period with the decision of relevant executive boards. Registrations of students who cannot graduate from minor program at the end of additional period shall be canceled.</w:t>
      </w:r>
    </w:p>
    <w:p w14:paraId="32C9A7B0" w14:textId="6FB58FBC" w:rsidR="007909F0" w:rsidRPr="008970A9" w:rsidRDefault="00965587" w:rsidP="004E4E8B">
      <w:pPr>
        <w:pStyle w:val="ListeParagraf"/>
        <w:numPr>
          <w:ilvl w:val="0"/>
          <w:numId w:val="1"/>
        </w:numPr>
        <w:tabs>
          <w:tab w:val="left" w:pos="284"/>
          <w:tab w:val="left" w:pos="567"/>
          <w:tab w:val="left" w:pos="1180"/>
        </w:tabs>
        <w:spacing w:line="276" w:lineRule="auto"/>
        <w:ind w:left="20" w:right="0" w:firstLine="0"/>
        <w:rPr>
          <w:sz w:val="24"/>
          <w:szCs w:val="24"/>
        </w:rPr>
      </w:pPr>
      <w:r>
        <w:rPr>
          <w:sz w:val="24"/>
          <w:szCs w:val="24"/>
        </w:rPr>
        <w:t>Students who have completed their own major program successfully and their minor program with a minimum GPA of 2.00/ 4.00 receive a minor program certificate. However, the certificate does not constitute a diploma.</w:t>
      </w:r>
    </w:p>
    <w:p w14:paraId="7D32EBAB" w14:textId="77777777" w:rsidR="007909F0" w:rsidRPr="008970A9" w:rsidRDefault="00965587" w:rsidP="004E4E8B">
      <w:pPr>
        <w:pStyle w:val="ListeParagraf"/>
        <w:numPr>
          <w:ilvl w:val="0"/>
          <w:numId w:val="1"/>
        </w:numPr>
        <w:tabs>
          <w:tab w:val="left" w:pos="284"/>
          <w:tab w:val="left" w:pos="567"/>
          <w:tab w:val="left" w:pos="1192"/>
        </w:tabs>
        <w:spacing w:before="200" w:line="276" w:lineRule="auto"/>
        <w:ind w:left="20" w:right="0" w:firstLine="0"/>
        <w:rPr>
          <w:sz w:val="24"/>
          <w:szCs w:val="24"/>
        </w:rPr>
      </w:pPr>
      <w:r>
        <w:rPr>
          <w:sz w:val="24"/>
          <w:szCs w:val="24"/>
        </w:rPr>
        <w:t>Courses passed by dismissed students in their minor program but not recognized in their major programs are included in transcript and the diploma supplement but not included in their CGPA.</w:t>
      </w:r>
    </w:p>
    <w:p w14:paraId="38105FE5" w14:textId="77777777" w:rsidR="002D2434" w:rsidRPr="008970A9" w:rsidRDefault="002D2434" w:rsidP="004E4E8B">
      <w:pPr>
        <w:tabs>
          <w:tab w:val="left" w:pos="284"/>
          <w:tab w:val="left" w:pos="567"/>
        </w:tabs>
        <w:ind w:left="20"/>
        <w:jc w:val="center"/>
        <w:rPr>
          <w:b/>
          <w:bCs/>
          <w:sz w:val="24"/>
          <w:szCs w:val="24"/>
        </w:rPr>
      </w:pPr>
    </w:p>
    <w:p w14:paraId="2587EC12" w14:textId="0F33249D" w:rsidR="007909F0" w:rsidRPr="008970A9" w:rsidRDefault="00965587" w:rsidP="004E4E8B">
      <w:pPr>
        <w:tabs>
          <w:tab w:val="left" w:pos="284"/>
          <w:tab w:val="left" w:pos="567"/>
        </w:tabs>
        <w:ind w:left="20"/>
        <w:jc w:val="center"/>
        <w:rPr>
          <w:b/>
          <w:bCs/>
          <w:sz w:val="24"/>
          <w:szCs w:val="24"/>
        </w:rPr>
      </w:pPr>
      <w:r>
        <w:rPr>
          <w:b/>
          <w:bCs/>
          <w:sz w:val="24"/>
          <w:szCs w:val="24"/>
        </w:rPr>
        <w:t>SECTION FOUR</w:t>
      </w:r>
    </w:p>
    <w:p w14:paraId="6A782635" w14:textId="77777777" w:rsidR="007909F0" w:rsidRPr="008970A9" w:rsidRDefault="00965587" w:rsidP="004E4E8B">
      <w:pPr>
        <w:tabs>
          <w:tab w:val="left" w:pos="284"/>
          <w:tab w:val="left" w:pos="567"/>
        </w:tabs>
        <w:ind w:left="20"/>
        <w:jc w:val="center"/>
        <w:rPr>
          <w:b/>
          <w:bCs/>
          <w:sz w:val="24"/>
          <w:szCs w:val="24"/>
        </w:rPr>
      </w:pPr>
      <w:r>
        <w:rPr>
          <w:b/>
          <w:bCs/>
          <w:sz w:val="24"/>
          <w:szCs w:val="24"/>
        </w:rPr>
        <w:t>Miscellaneous Provisions</w:t>
      </w:r>
    </w:p>
    <w:p w14:paraId="1E5EBDE3" w14:textId="77777777" w:rsidR="007909F0" w:rsidRPr="008970A9" w:rsidRDefault="007909F0" w:rsidP="004E4E8B">
      <w:pPr>
        <w:pStyle w:val="GvdeMetni"/>
        <w:tabs>
          <w:tab w:val="left" w:pos="284"/>
          <w:tab w:val="left" w:pos="567"/>
        </w:tabs>
        <w:spacing w:before="1"/>
        <w:ind w:left="20"/>
        <w:jc w:val="both"/>
        <w:rPr>
          <w:b/>
        </w:rPr>
      </w:pPr>
    </w:p>
    <w:p w14:paraId="37169109" w14:textId="35603BE6" w:rsidR="007909F0" w:rsidRPr="008970A9" w:rsidRDefault="00965587" w:rsidP="004E4E8B">
      <w:pPr>
        <w:pStyle w:val="Balk1"/>
        <w:tabs>
          <w:tab w:val="left" w:pos="284"/>
          <w:tab w:val="left" w:pos="567"/>
        </w:tabs>
        <w:ind w:left="20"/>
        <w:jc w:val="both"/>
        <w:rPr>
          <w:b w:val="0"/>
        </w:rPr>
      </w:pPr>
      <w:r>
        <w:t>Period extensions and scholarship students</w:t>
      </w:r>
    </w:p>
    <w:p w14:paraId="0DC3FBA7" w14:textId="310E03E0" w:rsidR="00321FC3" w:rsidRPr="00E05593" w:rsidRDefault="00965587" w:rsidP="004E4E8B">
      <w:pPr>
        <w:pStyle w:val="GvdeMetni"/>
        <w:tabs>
          <w:tab w:val="left" w:pos="284"/>
          <w:tab w:val="left" w:pos="567"/>
        </w:tabs>
        <w:spacing w:line="276" w:lineRule="auto"/>
        <w:ind w:left="20"/>
        <w:jc w:val="both"/>
      </w:pPr>
      <w:r>
        <w:rPr>
          <w:b/>
        </w:rPr>
        <w:t>ARTICLE 7 - (Senate Resolution dated 28.06.2024 no. 07)</w:t>
      </w:r>
      <w:r>
        <w:t xml:space="preserve"> For those who registered to the undergraduate degree programs of Atılım University with scholarships or discounts on the grounds of their ÖSYM placement results, and continuing with a minor program, the scholarship or discount status of the students ends when they graduate from their major programs.</w:t>
      </w:r>
    </w:p>
    <w:p w14:paraId="24918243" w14:textId="77777777" w:rsidR="002920B1" w:rsidRPr="00E05593" w:rsidRDefault="002920B1" w:rsidP="004E4E8B">
      <w:pPr>
        <w:pStyle w:val="GvdeMetni"/>
        <w:tabs>
          <w:tab w:val="left" w:pos="284"/>
          <w:tab w:val="left" w:pos="567"/>
        </w:tabs>
        <w:spacing w:line="276" w:lineRule="auto"/>
        <w:ind w:left="20"/>
        <w:jc w:val="both"/>
      </w:pPr>
    </w:p>
    <w:p w14:paraId="75CFA36F" w14:textId="47E6B1EF" w:rsidR="007909F0" w:rsidRPr="00E05593" w:rsidRDefault="00965587" w:rsidP="004E4E8B">
      <w:pPr>
        <w:pStyle w:val="Balk1"/>
        <w:tabs>
          <w:tab w:val="left" w:pos="284"/>
          <w:tab w:val="left" w:pos="567"/>
        </w:tabs>
        <w:ind w:left="20"/>
        <w:jc w:val="both"/>
        <w:rPr>
          <w:b w:val="0"/>
        </w:rPr>
      </w:pPr>
      <w:r>
        <w:t>Repealed directive</w:t>
      </w:r>
    </w:p>
    <w:p w14:paraId="39BDC72B" w14:textId="77777777" w:rsidR="007909F0" w:rsidRDefault="00965587" w:rsidP="004E4E8B">
      <w:pPr>
        <w:pStyle w:val="GvdeMetni"/>
        <w:tabs>
          <w:tab w:val="left" w:pos="284"/>
          <w:tab w:val="left" w:pos="567"/>
        </w:tabs>
        <w:spacing w:line="276" w:lineRule="auto"/>
        <w:ind w:left="20"/>
        <w:jc w:val="both"/>
        <w:rPr>
          <w:b/>
        </w:rPr>
      </w:pPr>
      <w:r>
        <w:rPr>
          <w:b/>
        </w:rPr>
        <w:t>ARTICLE 8</w:t>
      </w:r>
      <w:r>
        <w:t>- Atılım University Directive on Minor Programs accepted with the Senate Resolution dated 22.06.2010 no. 06 has been abolished.</w:t>
      </w:r>
    </w:p>
    <w:p w14:paraId="4B66E6EE" w14:textId="77777777" w:rsidR="008724E3" w:rsidRPr="00E05593" w:rsidRDefault="008724E3" w:rsidP="004E4E8B">
      <w:pPr>
        <w:pStyle w:val="GvdeMetni"/>
        <w:tabs>
          <w:tab w:val="left" w:pos="284"/>
          <w:tab w:val="left" w:pos="567"/>
        </w:tabs>
        <w:spacing w:line="276" w:lineRule="auto"/>
        <w:ind w:left="20"/>
        <w:jc w:val="both"/>
        <w:rPr>
          <w:b/>
        </w:rPr>
      </w:pPr>
    </w:p>
    <w:p w14:paraId="391CE30D" w14:textId="7844ED52" w:rsidR="00E05593" w:rsidRDefault="00FF6901" w:rsidP="004E4E8B">
      <w:pPr>
        <w:pStyle w:val="GvdeMetni"/>
        <w:tabs>
          <w:tab w:val="left" w:pos="284"/>
          <w:tab w:val="left" w:pos="567"/>
        </w:tabs>
        <w:spacing w:line="276" w:lineRule="auto"/>
        <w:ind w:left="20"/>
        <w:jc w:val="both"/>
      </w:pPr>
      <w:r>
        <w:rPr>
          <w:b/>
        </w:rPr>
        <w:t>PROVISIONAL ARTICLE 1</w:t>
      </w:r>
      <w:r>
        <w:t xml:space="preserve"> - (1) This item has been repealed </w:t>
      </w:r>
      <w:r>
        <w:rPr>
          <w:b/>
        </w:rPr>
        <w:t>(Senate Resolution dated 28.06.2024 no. 07)</w:t>
      </w:r>
      <w:r>
        <w:t>.</w:t>
      </w:r>
    </w:p>
    <w:p w14:paraId="07515848" w14:textId="77777777" w:rsidR="004E4E8B" w:rsidRPr="00E05593" w:rsidRDefault="004E4E8B" w:rsidP="004E4E8B">
      <w:pPr>
        <w:pStyle w:val="GvdeMetni"/>
        <w:tabs>
          <w:tab w:val="left" w:pos="284"/>
          <w:tab w:val="left" w:pos="567"/>
        </w:tabs>
        <w:spacing w:line="276" w:lineRule="auto"/>
        <w:ind w:left="20"/>
        <w:jc w:val="both"/>
        <w:rPr>
          <w:b/>
        </w:rPr>
      </w:pPr>
    </w:p>
    <w:p w14:paraId="35760708" w14:textId="56B46E70" w:rsidR="00FF6901" w:rsidRPr="00E05593" w:rsidRDefault="00E05593" w:rsidP="004E4E8B">
      <w:pPr>
        <w:pStyle w:val="GvdeMetni"/>
        <w:tabs>
          <w:tab w:val="left" w:pos="284"/>
          <w:tab w:val="left" w:pos="567"/>
        </w:tabs>
        <w:ind w:left="20"/>
        <w:jc w:val="both"/>
      </w:pPr>
      <w:r>
        <w:rPr>
          <w:b/>
        </w:rPr>
        <w:lastRenderedPageBreak/>
        <w:t>PROVISIONAL ARTICLE 2 - (1) (Senate Resolution dated 28.06.2024 no. 07)</w:t>
      </w:r>
      <w:r>
        <w:t xml:space="preserve"> The second paragraph of Article 6 of this directive does not apply to students who registered in a minor program before 28.06.2024.  These students are subject to the provisions of the directive that came into effect upon Senate Resolution dated 14.03.2017, no. 3.</w:t>
      </w:r>
    </w:p>
    <w:p w14:paraId="3AD86B66" w14:textId="77777777" w:rsidR="007909F0" w:rsidRPr="008970A9" w:rsidRDefault="00965587" w:rsidP="004E4E8B">
      <w:pPr>
        <w:pStyle w:val="Balk1"/>
        <w:tabs>
          <w:tab w:val="left" w:pos="284"/>
          <w:tab w:val="left" w:pos="567"/>
        </w:tabs>
        <w:spacing w:before="200"/>
        <w:ind w:left="20"/>
        <w:jc w:val="both"/>
      </w:pPr>
      <w:r>
        <w:t>Effective Date</w:t>
      </w:r>
    </w:p>
    <w:p w14:paraId="1B9D0558" w14:textId="77777777" w:rsidR="007909F0" w:rsidRPr="008970A9" w:rsidRDefault="00965587" w:rsidP="004E4E8B">
      <w:pPr>
        <w:pStyle w:val="GvdeMetni"/>
        <w:tabs>
          <w:tab w:val="left" w:pos="284"/>
          <w:tab w:val="left" w:pos="567"/>
          <w:tab w:val="left" w:pos="2240"/>
        </w:tabs>
        <w:spacing w:before="36"/>
        <w:ind w:left="20"/>
        <w:jc w:val="both"/>
      </w:pPr>
      <w:r>
        <w:rPr>
          <w:b/>
        </w:rPr>
        <w:t>ARTICLE 9-</w:t>
      </w:r>
      <w:r>
        <w:t>This Directive shall take effect after its approval by the Senate.</w:t>
      </w:r>
    </w:p>
    <w:p w14:paraId="71E2B9E9" w14:textId="77777777" w:rsidR="007909F0" w:rsidRPr="008970A9" w:rsidRDefault="007909F0" w:rsidP="004E4E8B">
      <w:pPr>
        <w:pStyle w:val="GvdeMetni"/>
        <w:tabs>
          <w:tab w:val="left" w:pos="284"/>
          <w:tab w:val="left" w:pos="567"/>
        </w:tabs>
        <w:spacing w:before="8"/>
        <w:ind w:left="20"/>
        <w:jc w:val="both"/>
      </w:pPr>
    </w:p>
    <w:p w14:paraId="220321A6" w14:textId="77777777" w:rsidR="007909F0" w:rsidRPr="008970A9" w:rsidRDefault="00965587" w:rsidP="004E4E8B">
      <w:pPr>
        <w:pStyle w:val="Balk1"/>
        <w:tabs>
          <w:tab w:val="left" w:pos="284"/>
          <w:tab w:val="left" w:pos="567"/>
        </w:tabs>
        <w:ind w:left="20"/>
        <w:jc w:val="both"/>
      </w:pPr>
      <w:r>
        <w:t>Execution</w:t>
      </w:r>
      <w:bookmarkStart w:id="0" w:name="_GoBack"/>
      <w:bookmarkEnd w:id="0"/>
    </w:p>
    <w:p w14:paraId="6D2E9679" w14:textId="77777777" w:rsidR="007909F0" w:rsidRPr="008970A9" w:rsidRDefault="00965587" w:rsidP="004E4E8B">
      <w:pPr>
        <w:pStyle w:val="GvdeMetni"/>
        <w:tabs>
          <w:tab w:val="left" w:pos="284"/>
          <w:tab w:val="left" w:pos="567"/>
        </w:tabs>
        <w:spacing w:before="36"/>
        <w:ind w:left="20"/>
        <w:jc w:val="both"/>
      </w:pPr>
      <w:r>
        <w:rPr>
          <w:b/>
        </w:rPr>
        <w:t xml:space="preserve">ARTICLE 10 - </w:t>
      </w:r>
      <w:r>
        <w:t>This Directive is executed by the President of Atılım University.</w:t>
      </w:r>
    </w:p>
    <w:sectPr w:rsidR="007909F0" w:rsidRPr="008970A9" w:rsidSect="004E4E8B">
      <w:headerReference w:type="default" r:id="rId11"/>
      <w:pgSz w:w="11910" w:h="16840"/>
      <w:pgMar w:top="1417" w:right="1417" w:bottom="1417" w:left="1417" w:header="749"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3B4F" w14:textId="77777777" w:rsidR="00925067" w:rsidRDefault="00925067">
      <w:r>
        <w:separator/>
      </w:r>
    </w:p>
  </w:endnote>
  <w:endnote w:type="continuationSeparator" w:id="0">
    <w:p w14:paraId="1C835E39" w14:textId="77777777" w:rsidR="00925067" w:rsidRDefault="0092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9F914" w14:textId="77777777" w:rsidR="00925067" w:rsidRDefault="00925067">
      <w:r>
        <w:separator/>
      </w:r>
    </w:p>
  </w:footnote>
  <w:footnote w:type="continuationSeparator" w:id="0">
    <w:p w14:paraId="111D4724" w14:textId="77777777" w:rsidR="00925067" w:rsidRDefault="00925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9CCE" w14:textId="7BB170C0" w:rsidR="007909F0" w:rsidRDefault="006135E1">
    <w:pPr>
      <w:pStyle w:val="GvdeMetni"/>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7688086" wp14:editId="39733039">
              <wp:simplePos x="0" y="0"/>
              <wp:positionH relativeFrom="page">
                <wp:posOffset>888521</wp:posOffset>
              </wp:positionH>
              <wp:positionV relativeFrom="page">
                <wp:posOffset>465826</wp:posOffset>
              </wp:positionV>
              <wp:extent cx="3286664" cy="491706"/>
              <wp:effectExtent l="0" t="0" r="952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664" cy="49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7756A" w14:textId="4070A44B" w:rsidR="007909F0" w:rsidRDefault="007909F0">
                          <w:pPr>
                            <w:ind w:left="20"/>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88086" id="_x0000_t202" coordsize="21600,21600" o:spt="202" path="m,l,21600r21600,l21600,xe">
              <v:stroke joinstyle="miter"/>
              <v:path gradientshapeok="t" o:connecttype="rect"/>
            </v:shapetype>
            <v:shape id="Text Box 1" o:spid="_x0000_s1026" type="#_x0000_t202" style="position:absolute;margin-left:69.95pt;margin-top:36.7pt;width:258.8pt;height:38.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Gxqw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" filled="f" stroked="f">
              <v:textbox inset="0,0,0,0">
                <w:txbxContent>
                  <w:p w14:paraId="3F17756A" w14:textId="4070A44B" w:rsidR="007909F0" w:rsidRDefault="007909F0">
                    <w:pPr>
                      <w:ind w:left="20"/>
                      <w:rPr>
                        <w:rFonts w:ascii="Calibri" w:hAns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9218F"/>
    <w:multiLevelType w:val="hybridMultilevel"/>
    <w:tmpl w:val="62FE40A8"/>
    <w:lvl w:ilvl="0" w:tplc="023055F4">
      <w:start w:val="2"/>
      <w:numFmt w:val="decimal"/>
      <w:lvlText w:val="(%1)"/>
      <w:lvlJc w:val="left"/>
      <w:pPr>
        <w:ind w:left="479" w:hanging="363"/>
      </w:pPr>
      <w:rPr>
        <w:rFonts w:ascii="Times New Roman" w:eastAsia="Times New Roman" w:hAnsi="Times New Roman" w:cs="Times New Roman" w:hint="default"/>
        <w:w w:val="100"/>
        <w:sz w:val="24"/>
        <w:szCs w:val="24"/>
        <w:lang w:val="tr-TR" w:eastAsia="en-US" w:bidi="ar-SA"/>
      </w:rPr>
    </w:lvl>
    <w:lvl w:ilvl="1" w:tplc="E12C10D4">
      <w:numFmt w:val="bullet"/>
      <w:lvlText w:val="•"/>
      <w:lvlJc w:val="left"/>
      <w:pPr>
        <w:ind w:left="1401" w:hanging="363"/>
      </w:pPr>
      <w:rPr>
        <w:rFonts w:hint="default"/>
        <w:lang w:val="tr-TR" w:eastAsia="en-US" w:bidi="ar-SA"/>
      </w:rPr>
    </w:lvl>
    <w:lvl w:ilvl="2" w:tplc="D35E570E">
      <w:numFmt w:val="bullet"/>
      <w:lvlText w:val="•"/>
      <w:lvlJc w:val="left"/>
      <w:pPr>
        <w:ind w:left="2320" w:hanging="363"/>
      </w:pPr>
      <w:rPr>
        <w:rFonts w:hint="default"/>
        <w:lang w:val="tr-TR" w:eastAsia="en-US" w:bidi="ar-SA"/>
      </w:rPr>
    </w:lvl>
    <w:lvl w:ilvl="3" w:tplc="47841978">
      <w:numFmt w:val="bullet"/>
      <w:lvlText w:val="•"/>
      <w:lvlJc w:val="left"/>
      <w:pPr>
        <w:ind w:left="3238" w:hanging="363"/>
      </w:pPr>
      <w:rPr>
        <w:rFonts w:hint="default"/>
        <w:lang w:val="tr-TR" w:eastAsia="en-US" w:bidi="ar-SA"/>
      </w:rPr>
    </w:lvl>
    <w:lvl w:ilvl="4" w:tplc="5EC41D3C">
      <w:numFmt w:val="bullet"/>
      <w:lvlText w:val="•"/>
      <w:lvlJc w:val="left"/>
      <w:pPr>
        <w:ind w:left="4157" w:hanging="363"/>
      </w:pPr>
      <w:rPr>
        <w:rFonts w:hint="default"/>
        <w:lang w:val="tr-TR" w:eastAsia="en-US" w:bidi="ar-SA"/>
      </w:rPr>
    </w:lvl>
    <w:lvl w:ilvl="5" w:tplc="EC52C77C">
      <w:numFmt w:val="bullet"/>
      <w:lvlText w:val="•"/>
      <w:lvlJc w:val="left"/>
      <w:pPr>
        <w:ind w:left="5076" w:hanging="363"/>
      </w:pPr>
      <w:rPr>
        <w:rFonts w:hint="default"/>
        <w:lang w:val="tr-TR" w:eastAsia="en-US" w:bidi="ar-SA"/>
      </w:rPr>
    </w:lvl>
    <w:lvl w:ilvl="6" w:tplc="83EC98DA">
      <w:numFmt w:val="bullet"/>
      <w:lvlText w:val="•"/>
      <w:lvlJc w:val="left"/>
      <w:pPr>
        <w:ind w:left="5994" w:hanging="363"/>
      </w:pPr>
      <w:rPr>
        <w:rFonts w:hint="default"/>
        <w:lang w:val="tr-TR" w:eastAsia="en-US" w:bidi="ar-SA"/>
      </w:rPr>
    </w:lvl>
    <w:lvl w:ilvl="7" w:tplc="4D4A9A88">
      <w:numFmt w:val="bullet"/>
      <w:lvlText w:val="•"/>
      <w:lvlJc w:val="left"/>
      <w:pPr>
        <w:ind w:left="6913" w:hanging="363"/>
      </w:pPr>
      <w:rPr>
        <w:rFonts w:hint="default"/>
        <w:lang w:val="tr-TR" w:eastAsia="en-US" w:bidi="ar-SA"/>
      </w:rPr>
    </w:lvl>
    <w:lvl w:ilvl="8" w:tplc="F9AA8440">
      <w:numFmt w:val="bullet"/>
      <w:lvlText w:val="•"/>
      <w:lvlJc w:val="left"/>
      <w:pPr>
        <w:ind w:left="7832" w:hanging="363"/>
      </w:pPr>
      <w:rPr>
        <w:rFonts w:hint="default"/>
        <w:lang w:val="tr-TR" w:eastAsia="en-US" w:bidi="ar-SA"/>
      </w:rPr>
    </w:lvl>
  </w:abstractNum>
  <w:abstractNum w:abstractNumId="1" w15:restartNumberingAfterBreak="0">
    <w:nsid w:val="52F42D1B"/>
    <w:multiLevelType w:val="hybridMultilevel"/>
    <w:tmpl w:val="41A6F938"/>
    <w:lvl w:ilvl="0" w:tplc="952637C6">
      <w:start w:val="1"/>
      <w:numFmt w:val="lowerLetter"/>
      <w:lvlText w:val="%1)"/>
      <w:lvlJc w:val="left"/>
      <w:pPr>
        <w:ind w:left="1686" w:hanging="246"/>
      </w:pPr>
      <w:rPr>
        <w:rFonts w:ascii="Times New Roman" w:eastAsia="Times New Roman" w:hAnsi="Times New Roman" w:cs="Times New Roman" w:hint="default"/>
        <w:spacing w:val="-1"/>
        <w:w w:val="100"/>
        <w:sz w:val="24"/>
        <w:szCs w:val="24"/>
        <w:lang w:val="tr-TR" w:eastAsia="en-US" w:bidi="ar-SA"/>
      </w:rPr>
    </w:lvl>
    <w:lvl w:ilvl="1" w:tplc="29C4AB74">
      <w:numFmt w:val="bullet"/>
      <w:lvlText w:val="•"/>
      <w:lvlJc w:val="left"/>
      <w:pPr>
        <w:ind w:left="2501" w:hanging="246"/>
      </w:pPr>
      <w:rPr>
        <w:rFonts w:hint="default"/>
        <w:lang w:val="tr-TR" w:eastAsia="en-US" w:bidi="ar-SA"/>
      </w:rPr>
    </w:lvl>
    <w:lvl w:ilvl="2" w:tplc="231EA1AA">
      <w:numFmt w:val="bullet"/>
      <w:lvlText w:val="•"/>
      <w:lvlJc w:val="left"/>
      <w:pPr>
        <w:ind w:left="3326" w:hanging="246"/>
      </w:pPr>
      <w:rPr>
        <w:rFonts w:hint="default"/>
        <w:lang w:val="tr-TR" w:eastAsia="en-US" w:bidi="ar-SA"/>
      </w:rPr>
    </w:lvl>
    <w:lvl w:ilvl="3" w:tplc="8BC6B6A0">
      <w:numFmt w:val="bullet"/>
      <w:lvlText w:val="•"/>
      <w:lvlJc w:val="left"/>
      <w:pPr>
        <w:ind w:left="4150" w:hanging="246"/>
      </w:pPr>
      <w:rPr>
        <w:rFonts w:hint="default"/>
        <w:lang w:val="tr-TR" w:eastAsia="en-US" w:bidi="ar-SA"/>
      </w:rPr>
    </w:lvl>
    <w:lvl w:ilvl="4" w:tplc="D0468B14">
      <w:numFmt w:val="bullet"/>
      <w:lvlText w:val="•"/>
      <w:lvlJc w:val="left"/>
      <w:pPr>
        <w:ind w:left="4975" w:hanging="246"/>
      </w:pPr>
      <w:rPr>
        <w:rFonts w:hint="default"/>
        <w:lang w:val="tr-TR" w:eastAsia="en-US" w:bidi="ar-SA"/>
      </w:rPr>
    </w:lvl>
    <w:lvl w:ilvl="5" w:tplc="FE081204">
      <w:numFmt w:val="bullet"/>
      <w:lvlText w:val="•"/>
      <w:lvlJc w:val="left"/>
      <w:pPr>
        <w:ind w:left="5800" w:hanging="246"/>
      </w:pPr>
      <w:rPr>
        <w:rFonts w:hint="default"/>
        <w:lang w:val="tr-TR" w:eastAsia="en-US" w:bidi="ar-SA"/>
      </w:rPr>
    </w:lvl>
    <w:lvl w:ilvl="6" w:tplc="87A4111C">
      <w:numFmt w:val="bullet"/>
      <w:lvlText w:val="•"/>
      <w:lvlJc w:val="left"/>
      <w:pPr>
        <w:ind w:left="6624" w:hanging="246"/>
      </w:pPr>
      <w:rPr>
        <w:rFonts w:hint="default"/>
        <w:lang w:val="tr-TR" w:eastAsia="en-US" w:bidi="ar-SA"/>
      </w:rPr>
    </w:lvl>
    <w:lvl w:ilvl="7" w:tplc="D70458A6">
      <w:numFmt w:val="bullet"/>
      <w:lvlText w:val="•"/>
      <w:lvlJc w:val="left"/>
      <w:pPr>
        <w:ind w:left="7449" w:hanging="246"/>
      </w:pPr>
      <w:rPr>
        <w:rFonts w:hint="default"/>
        <w:lang w:val="tr-TR" w:eastAsia="en-US" w:bidi="ar-SA"/>
      </w:rPr>
    </w:lvl>
    <w:lvl w:ilvl="8" w:tplc="52587B90">
      <w:numFmt w:val="bullet"/>
      <w:lvlText w:val="•"/>
      <w:lvlJc w:val="left"/>
      <w:pPr>
        <w:ind w:left="8274" w:hanging="246"/>
      </w:pPr>
      <w:rPr>
        <w:rFonts w:hint="default"/>
        <w:lang w:val="tr-TR" w:eastAsia="en-US" w:bidi="ar-SA"/>
      </w:rPr>
    </w:lvl>
  </w:abstractNum>
  <w:abstractNum w:abstractNumId="2" w15:restartNumberingAfterBreak="0">
    <w:nsid w:val="58C836E1"/>
    <w:multiLevelType w:val="hybridMultilevel"/>
    <w:tmpl w:val="1EAC024A"/>
    <w:lvl w:ilvl="0" w:tplc="36420B58">
      <w:start w:val="1"/>
      <w:numFmt w:val="decimal"/>
      <w:lvlText w:val="%1)"/>
      <w:lvlJc w:val="left"/>
      <w:pPr>
        <w:ind w:left="720" w:hanging="360"/>
      </w:pPr>
    </w:lvl>
    <w:lvl w:ilvl="1" w:tplc="8AD0F8B2">
      <w:start w:val="1"/>
      <w:numFmt w:val="decimal"/>
      <w:lvlText w:val="%2)"/>
      <w:lvlJc w:val="left"/>
      <w:pPr>
        <w:ind w:left="720" w:hanging="360"/>
      </w:pPr>
    </w:lvl>
    <w:lvl w:ilvl="2" w:tplc="6E8C633E">
      <w:start w:val="1"/>
      <w:numFmt w:val="decimal"/>
      <w:lvlText w:val="%3)"/>
      <w:lvlJc w:val="left"/>
      <w:pPr>
        <w:ind w:left="720" w:hanging="360"/>
      </w:pPr>
    </w:lvl>
    <w:lvl w:ilvl="3" w:tplc="A816E96E">
      <w:start w:val="1"/>
      <w:numFmt w:val="decimal"/>
      <w:lvlText w:val="%4)"/>
      <w:lvlJc w:val="left"/>
      <w:pPr>
        <w:ind w:left="720" w:hanging="360"/>
      </w:pPr>
    </w:lvl>
    <w:lvl w:ilvl="4" w:tplc="B6823A56">
      <w:start w:val="1"/>
      <w:numFmt w:val="decimal"/>
      <w:lvlText w:val="%5)"/>
      <w:lvlJc w:val="left"/>
      <w:pPr>
        <w:ind w:left="720" w:hanging="360"/>
      </w:pPr>
    </w:lvl>
    <w:lvl w:ilvl="5" w:tplc="590ED442">
      <w:start w:val="1"/>
      <w:numFmt w:val="decimal"/>
      <w:lvlText w:val="%6)"/>
      <w:lvlJc w:val="left"/>
      <w:pPr>
        <w:ind w:left="720" w:hanging="360"/>
      </w:pPr>
    </w:lvl>
    <w:lvl w:ilvl="6" w:tplc="863E7912">
      <w:start w:val="1"/>
      <w:numFmt w:val="decimal"/>
      <w:lvlText w:val="%7)"/>
      <w:lvlJc w:val="left"/>
      <w:pPr>
        <w:ind w:left="720" w:hanging="360"/>
      </w:pPr>
    </w:lvl>
    <w:lvl w:ilvl="7" w:tplc="0D04D828">
      <w:start w:val="1"/>
      <w:numFmt w:val="decimal"/>
      <w:lvlText w:val="%8)"/>
      <w:lvlJc w:val="left"/>
      <w:pPr>
        <w:ind w:left="720" w:hanging="360"/>
      </w:pPr>
    </w:lvl>
    <w:lvl w:ilvl="8" w:tplc="2096A410">
      <w:start w:val="1"/>
      <w:numFmt w:val="decimal"/>
      <w:lvlText w:val="%9)"/>
      <w:lvlJc w:val="left"/>
      <w:pPr>
        <w:ind w:left="720" w:hanging="360"/>
      </w:pPr>
    </w:lvl>
  </w:abstractNum>
  <w:abstractNum w:abstractNumId="3" w15:restartNumberingAfterBreak="0">
    <w:nsid w:val="63E76DA7"/>
    <w:multiLevelType w:val="hybridMultilevel"/>
    <w:tmpl w:val="F0FA4240"/>
    <w:lvl w:ilvl="0" w:tplc="045806B4">
      <w:start w:val="2"/>
      <w:numFmt w:val="decimal"/>
      <w:lvlText w:val="(%1)"/>
      <w:lvlJc w:val="left"/>
      <w:pPr>
        <w:ind w:left="116" w:hanging="363"/>
      </w:pPr>
      <w:rPr>
        <w:rFonts w:ascii="Times New Roman" w:eastAsia="Times New Roman" w:hAnsi="Times New Roman" w:cs="Times New Roman" w:hint="default"/>
        <w:w w:val="100"/>
        <w:sz w:val="24"/>
        <w:szCs w:val="24"/>
        <w:lang w:val="tr-TR" w:eastAsia="en-US" w:bidi="ar-SA"/>
      </w:rPr>
    </w:lvl>
    <w:lvl w:ilvl="1" w:tplc="980C9EE8">
      <w:numFmt w:val="bullet"/>
      <w:lvlText w:val="•"/>
      <w:lvlJc w:val="left"/>
      <w:pPr>
        <w:ind w:left="1038" w:hanging="363"/>
      </w:pPr>
      <w:rPr>
        <w:rFonts w:hint="default"/>
        <w:lang w:val="tr-TR" w:eastAsia="en-US" w:bidi="ar-SA"/>
      </w:rPr>
    </w:lvl>
    <w:lvl w:ilvl="2" w:tplc="A238A65A">
      <w:numFmt w:val="bullet"/>
      <w:lvlText w:val="•"/>
      <w:lvlJc w:val="left"/>
      <w:pPr>
        <w:ind w:left="1957" w:hanging="363"/>
      </w:pPr>
      <w:rPr>
        <w:rFonts w:hint="default"/>
        <w:lang w:val="tr-TR" w:eastAsia="en-US" w:bidi="ar-SA"/>
      </w:rPr>
    </w:lvl>
    <w:lvl w:ilvl="3" w:tplc="32DCAAC2">
      <w:numFmt w:val="bullet"/>
      <w:lvlText w:val="•"/>
      <w:lvlJc w:val="left"/>
      <w:pPr>
        <w:ind w:left="2875" w:hanging="363"/>
      </w:pPr>
      <w:rPr>
        <w:rFonts w:hint="default"/>
        <w:lang w:val="tr-TR" w:eastAsia="en-US" w:bidi="ar-SA"/>
      </w:rPr>
    </w:lvl>
    <w:lvl w:ilvl="4" w:tplc="79B6B04E">
      <w:numFmt w:val="bullet"/>
      <w:lvlText w:val="•"/>
      <w:lvlJc w:val="left"/>
      <w:pPr>
        <w:ind w:left="3794" w:hanging="363"/>
      </w:pPr>
      <w:rPr>
        <w:rFonts w:hint="default"/>
        <w:lang w:val="tr-TR" w:eastAsia="en-US" w:bidi="ar-SA"/>
      </w:rPr>
    </w:lvl>
    <w:lvl w:ilvl="5" w:tplc="4C384D8C">
      <w:numFmt w:val="bullet"/>
      <w:lvlText w:val="•"/>
      <w:lvlJc w:val="left"/>
      <w:pPr>
        <w:ind w:left="4713" w:hanging="363"/>
      </w:pPr>
      <w:rPr>
        <w:rFonts w:hint="default"/>
        <w:lang w:val="tr-TR" w:eastAsia="en-US" w:bidi="ar-SA"/>
      </w:rPr>
    </w:lvl>
    <w:lvl w:ilvl="6" w:tplc="45CAC39C">
      <w:numFmt w:val="bullet"/>
      <w:lvlText w:val="•"/>
      <w:lvlJc w:val="left"/>
      <w:pPr>
        <w:ind w:left="5631" w:hanging="363"/>
      </w:pPr>
      <w:rPr>
        <w:rFonts w:hint="default"/>
        <w:lang w:val="tr-TR" w:eastAsia="en-US" w:bidi="ar-SA"/>
      </w:rPr>
    </w:lvl>
    <w:lvl w:ilvl="7" w:tplc="E10657A6">
      <w:numFmt w:val="bullet"/>
      <w:lvlText w:val="•"/>
      <w:lvlJc w:val="left"/>
      <w:pPr>
        <w:ind w:left="6550" w:hanging="363"/>
      </w:pPr>
      <w:rPr>
        <w:rFonts w:hint="default"/>
        <w:lang w:val="tr-TR" w:eastAsia="en-US" w:bidi="ar-SA"/>
      </w:rPr>
    </w:lvl>
    <w:lvl w:ilvl="8" w:tplc="EBE08C02">
      <w:numFmt w:val="bullet"/>
      <w:lvlText w:val="•"/>
      <w:lvlJc w:val="left"/>
      <w:pPr>
        <w:ind w:left="7469" w:hanging="363"/>
      </w:pPr>
      <w:rPr>
        <w:rFonts w:hint="default"/>
        <w:lang w:val="tr-TR" w:eastAsia="en-US" w:bidi="ar-SA"/>
      </w:rPr>
    </w:lvl>
  </w:abstractNum>
  <w:abstractNum w:abstractNumId="4" w15:restartNumberingAfterBreak="0">
    <w:nsid w:val="6B4C1797"/>
    <w:multiLevelType w:val="hybridMultilevel"/>
    <w:tmpl w:val="861EAF02"/>
    <w:lvl w:ilvl="0" w:tplc="60D8DB82">
      <w:start w:val="2"/>
      <w:numFmt w:val="decimal"/>
      <w:lvlText w:val="(%1)"/>
      <w:lvlJc w:val="left"/>
      <w:pPr>
        <w:ind w:left="1162" w:hanging="339"/>
      </w:pPr>
      <w:rPr>
        <w:rFonts w:ascii="Times New Roman" w:eastAsia="Times New Roman" w:hAnsi="Times New Roman" w:cs="Times New Roman" w:hint="default"/>
        <w:w w:val="100"/>
        <w:sz w:val="24"/>
        <w:szCs w:val="24"/>
        <w:lang w:val="tr-TR" w:eastAsia="en-US" w:bidi="ar-SA"/>
      </w:rPr>
    </w:lvl>
    <w:lvl w:ilvl="1" w:tplc="901E766E">
      <w:numFmt w:val="bullet"/>
      <w:lvlText w:val="•"/>
      <w:lvlJc w:val="left"/>
      <w:pPr>
        <w:ind w:left="1974" w:hanging="339"/>
      </w:pPr>
      <w:rPr>
        <w:rFonts w:hint="default"/>
        <w:lang w:val="tr-TR" w:eastAsia="en-US" w:bidi="ar-SA"/>
      </w:rPr>
    </w:lvl>
    <w:lvl w:ilvl="2" w:tplc="DA92A604">
      <w:numFmt w:val="bullet"/>
      <w:lvlText w:val="•"/>
      <w:lvlJc w:val="left"/>
      <w:pPr>
        <w:ind w:left="2789" w:hanging="339"/>
      </w:pPr>
      <w:rPr>
        <w:rFonts w:hint="default"/>
        <w:lang w:val="tr-TR" w:eastAsia="en-US" w:bidi="ar-SA"/>
      </w:rPr>
    </w:lvl>
    <w:lvl w:ilvl="3" w:tplc="83AC0190">
      <w:numFmt w:val="bullet"/>
      <w:lvlText w:val="•"/>
      <w:lvlJc w:val="left"/>
      <w:pPr>
        <w:ind w:left="3603" w:hanging="339"/>
      </w:pPr>
      <w:rPr>
        <w:rFonts w:hint="default"/>
        <w:lang w:val="tr-TR" w:eastAsia="en-US" w:bidi="ar-SA"/>
      </w:rPr>
    </w:lvl>
    <w:lvl w:ilvl="4" w:tplc="6CC4250C">
      <w:numFmt w:val="bullet"/>
      <w:lvlText w:val="•"/>
      <w:lvlJc w:val="left"/>
      <w:pPr>
        <w:ind w:left="4418" w:hanging="339"/>
      </w:pPr>
      <w:rPr>
        <w:rFonts w:hint="default"/>
        <w:lang w:val="tr-TR" w:eastAsia="en-US" w:bidi="ar-SA"/>
      </w:rPr>
    </w:lvl>
    <w:lvl w:ilvl="5" w:tplc="C56EB5BC">
      <w:numFmt w:val="bullet"/>
      <w:lvlText w:val="•"/>
      <w:lvlJc w:val="left"/>
      <w:pPr>
        <w:ind w:left="5233" w:hanging="339"/>
      </w:pPr>
      <w:rPr>
        <w:rFonts w:hint="default"/>
        <w:lang w:val="tr-TR" w:eastAsia="en-US" w:bidi="ar-SA"/>
      </w:rPr>
    </w:lvl>
    <w:lvl w:ilvl="6" w:tplc="97A41E8E">
      <w:numFmt w:val="bullet"/>
      <w:lvlText w:val="•"/>
      <w:lvlJc w:val="left"/>
      <w:pPr>
        <w:ind w:left="6047" w:hanging="339"/>
      </w:pPr>
      <w:rPr>
        <w:rFonts w:hint="default"/>
        <w:lang w:val="tr-TR" w:eastAsia="en-US" w:bidi="ar-SA"/>
      </w:rPr>
    </w:lvl>
    <w:lvl w:ilvl="7" w:tplc="701A2FC8">
      <w:numFmt w:val="bullet"/>
      <w:lvlText w:val="•"/>
      <w:lvlJc w:val="left"/>
      <w:pPr>
        <w:ind w:left="6862" w:hanging="339"/>
      </w:pPr>
      <w:rPr>
        <w:rFonts w:hint="default"/>
        <w:lang w:val="tr-TR" w:eastAsia="en-US" w:bidi="ar-SA"/>
      </w:rPr>
    </w:lvl>
    <w:lvl w:ilvl="8" w:tplc="84FE7A14">
      <w:numFmt w:val="bullet"/>
      <w:lvlText w:val="•"/>
      <w:lvlJc w:val="left"/>
      <w:pPr>
        <w:ind w:left="7677" w:hanging="339"/>
      </w:pPr>
      <w:rPr>
        <w:rFonts w:hint="default"/>
        <w:lang w:val="tr-TR" w:eastAsia="en-US" w:bidi="ar-SA"/>
      </w:rPr>
    </w:lvl>
  </w:abstractNum>
  <w:abstractNum w:abstractNumId="5" w15:restartNumberingAfterBreak="0">
    <w:nsid w:val="713138CB"/>
    <w:multiLevelType w:val="hybridMultilevel"/>
    <w:tmpl w:val="EBDABC12"/>
    <w:lvl w:ilvl="0" w:tplc="917A87F4">
      <w:start w:val="2"/>
      <w:numFmt w:val="decimal"/>
      <w:lvlText w:val="(%1)"/>
      <w:lvlJc w:val="left"/>
      <w:pPr>
        <w:ind w:left="116" w:hanging="375"/>
      </w:pPr>
      <w:rPr>
        <w:rFonts w:ascii="Times New Roman" w:eastAsia="Times New Roman" w:hAnsi="Times New Roman" w:cs="Times New Roman" w:hint="default"/>
        <w:w w:val="100"/>
        <w:sz w:val="24"/>
        <w:szCs w:val="24"/>
        <w:lang w:val="tr-TR" w:eastAsia="en-US" w:bidi="ar-SA"/>
      </w:rPr>
    </w:lvl>
    <w:lvl w:ilvl="1" w:tplc="20AEFE4A">
      <w:numFmt w:val="bullet"/>
      <w:lvlText w:val="•"/>
      <w:lvlJc w:val="left"/>
      <w:pPr>
        <w:ind w:left="1038" w:hanging="375"/>
      </w:pPr>
      <w:rPr>
        <w:rFonts w:hint="default"/>
        <w:lang w:val="tr-TR" w:eastAsia="en-US" w:bidi="ar-SA"/>
      </w:rPr>
    </w:lvl>
    <w:lvl w:ilvl="2" w:tplc="275EB8A4">
      <w:numFmt w:val="bullet"/>
      <w:lvlText w:val="•"/>
      <w:lvlJc w:val="left"/>
      <w:pPr>
        <w:ind w:left="1957" w:hanging="375"/>
      </w:pPr>
      <w:rPr>
        <w:rFonts w:hint="default"/>
        <w:lang w:val="tr-TR" w:eastAsia="en-US" w:bidi="ar-SA"/>
      </w:rPr>
    </w:lvl>
    <w:lvl w:ilvl="3" w:tplc="066A5B02">
      <w:numFmt w:val="bullet"/>
      <w:lvlText w:val="•"/>
      <w:lvlJc w:val="left"/>
      <w:pPr>
        <w:ind w:left="2875" w:hanging="375"/>
      </w:pPr>
      <w:rPr>
        <w:rFonts w:hint="default"/>
        <w:lang w:val="tr-TR" w:eastAsia="en-US" w:bidi="ar-SA"/>
      </w:rPr>
    </w:lvl>
    <w:lvl w:ilvl="4" w:tplc="F532061A">
      <w:numFmt w:val="bullet"/>
      <w:lvlText w:val="•"/>
      <w:lvlJc w:val="left"/>
      <w:pPr>
        <w:ind w:left="3794" w:hanging="375"/>
      </w:pPr>
      <w:rPr>
        <w:rFonts w:hint="default"/>
        <w:lang w:val="tr-TR" w:eastAsia="en-US" w:bidi="ar-SA"/>
      </w:rPr>
    </w:lvl>
    <w:lvl w:ilvl="5" w:tplc="88D25E9E">
      <w:numFmt w:val="bullet"/>
      <w:lvlText w:val="•"/>
      <w:lvlJc w:val="left"/>
      <w:pPr>
        <w:ind w:left="4713" w:hanging="375"/>
      </w:pPr>
      <w:rPr>
        <w:rFonts w:hint="default"/>
        <w:lang w:val="tr-TR" w:eastAsia="en-US" w:bidi="ar-SA"/>
      </w:rPr>
    </w:lvl>
    <w:lvl w:ilvl="6" w:tplc="3B84B03E">
      <w:numFmt w:val="bullet"/>
      <w:lvlText w:val="•"/>
      <w:lvlJc w:val="left"/>
      <w:pPr>
        <w:ind w:left="5631" w:hanging="375"/>
      </w:pPr>
      <w:rPr>
        <w:rFonts w:hint="default"/>
        <w:lang w:val="tr-TR" w:eastAsia="en-US" w:bidi="ar-SA"/>
      </w:rPr>
    </w:lvl>
    <w:lvl w:ilvl="7" w:tplc="C92E7134">
      <w:numFmt w:val="bullet"/>
      <w:lvlText w:val="•"/>
      <w:lvlJc w:val="left"/>
      <w:pPr>
        <w:ind w:left="6550" w:hanging="375"/>
      </w:pPr>
      <w:rPr>
        <w:rFonts w:hint="default"/>
        <w:lang w:val="tr-TR" w:eastAsia="en-US" w:bidi="ar-SA"/>
      </w:rPr>
    </w:lvl>
    <w:lvl w:ilvl="8" w:tplc="6DE2E988">
      <w:numFmt w:val="bullet"/>
      <w:lvlText w:val="•"/>
      <w:lvlJc w:val="left"/>
      <w:pPr>
        <w:ind w:left="7469" w:hanging="375"/>
      </w:pPr>
      <w:rPr>
        <w:rFonts w:hint="default"/>
        <w:lang w:val="tr-TR" w:eastAsia="en-US" w:bidi="ar-SA"/>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F0"/>
    <w:rsid w:val="00013244"/>
    <w:rsid w:val="000241B1"/>
    <w:rsid w:val="00066BEB"/>
    <w:rsid w:val="000A21C6"/>
    <w:rsid w:val="000C558C"/>
    <w:rsid w:val="00102725"/>
    <w:rsid w:val="00110C16"/>
    <w:rsid w:val="0014620B"/>
    <w:rsid w:val="00180031"/>
    <w:rsid w:val="001B7474"/>
    <w:rsid w:val="001D2409"/>
    <w:rsid w:val="00215279"/>
    <w:rsid w:val="00230EE7"/>
    <w:rsid w:val="002461E9"/>
    <w:rsid w:val="00266D9F"/>
    <w:rsid w:val="00280CB1"/>
    <w:rsid w:val="002920B1"/>
    <w:rsid w:val="002921F2"/>
    <w:rsid w:val="002A4FF0"/>
    <w:rsid w:val="002B24EC"/>
    <w:rsid w:val="002D2434"/>
    <w:rsid w:val="002D39B7"/>
    <w:rsid w:val="00306D8D"/>
    <w:rsid w:val="00313541"/>
    <w:rsid w:val="00321CB9"/>
    <w:rsid w:val="00321FC3"/>
    <w:rsid w:val="003377DA"/>
    <w:rsid w:val="00345EC8"/>
    <w:rsid w:val="00352867"/>
    <w:rsid w:val="00367115"/>
    <w:rsid w:val="003A5FF1"/>
    <w:rsid w:val="003A7AE4"/>
    <w:rsid w:val="003B4A6C"/>
    <w:rsid w:val="0043178F"/>
    <w:rsid w:val="00446484"/>
    <w:rsid w:val="004A5E57"/>
    <w:rsid w:val="004A7C1F"/>
    <w:rsid w:val="004D3EAF"/>
    <w:rsid w:val="004D6B6C"/>
    <w:rsid w:val="004E4E8B"/>
    <w:rsid w:val="0052484E"/>
    <w:rsid w:val="005338FC"/>
    <w:rsid w:val="005774C9"/>
    <w:rsid w:val="005A1588"/>
    <w:rsid w:val="005C4C82"/>
    <w:rsid w:val="005E796A"/>
    <w:rsid w:val="00600B39"/>
    <w:rsid w:val="006135E1"/>
    <w:rsid w:val="00621EDE"/>
    <w:rsid w:val="006C1038"/>
    <w:rsid w:val="007279F7"/>
    <w:rsid w:val="0073798B"/>
    <w:rsid w:val="00762C88"/>
    <w:rsid w:val="007670A1"/>
    <w:rsid w:val="00787860"/>
    <w:rsid w:val="007909F0"/>
    <w:rsid w:val="00793A84"/>
    <w:rsid w:val="007978C2"/>
    <w:rsid w:val="007F7C03"/>
    <w:rsid w:val="008724E3"/>
    <w:rsid w:val="00872FB9"/>
    <w:rsid w:val="00883E68"/>
    <w:rsid w:val="008970A9"/>
    <w:rsid w:val="008C3EB5"/>
    <w:rsid w:val="008D4A44"/>
    <w:rsid w:val="008D7AC4"/>
    <w:rsid w:val="009115BC"/>
    <w:rsid w:val="00912BB1"/>
    <w:rsid w:val="00924C39"/>
    <w:rsid w:val="00925067"/>
    <w:rsid w:val="009458AD"/>
    <w:rsid w:val="00965587"/>
    <w:rsid w:val="009B5581"/>
    <w:rsid w:val="009D5FB6"/>
    <w:rsid w:val="00A10E17"/>
    <w:rsid w:val="00A41231"/>
    <w:rsid w:val="00A47E6D"/>
    <w:rsid w:val="00A6327C"/>
    <w:rsid w:val="00A7535C"/>
    <w:rsid w:val="00A95997"/>
    <w:rsid w:val="00AA42EC"/>
    <w:rsid w:val="00AC523B"/>
    <w:rsid w:val="00AE2DF7"/>
    <w:rsid w:val="00AF54A4"/>
    <w:rsid w:val="00AF6510"/>
    <w:rsid w:val="00B124E0"/>
    <w:rsid w:val="00B1298E"/>
    <w:rsid w:val="00B26CEE"/>
    <w:rsid w:val="00B42891"/>
    <w:rsid w:val="00B66A41"/>
    <w:rsid w:val="00B74ACD"/>
    <w:rsid w:val="00BB0B8A"/>
    <w:rsid w:val="00BF0DB7"/>
    <w:rsid w:val="00C20830"/>
    <w:rsid w:val="00C42058"/>
    <w:rsid w:val="00C4667C"/>
    <w:rsid w:val="00C626DA"/>
    <w:rsid w:val="00CC0C72"/>
    <w:rsid w:val="00CD6981"/>
    <w:rsid w:val="00CF58A3"/>
    <w:rsid w:val="00D004FE"/>
    <w:rsid w:val="00D16D9B"/>
    <w:rsid w:val="00D27A58"/>
    <w:rsid w:val="00D37C2A"/>
    <w:rsid w:val="00D930A1"/>
    <w:rsid w:val="00DA6553"/>
    <w:rsid w:val="00DA65F4"/>
    <w:rsid w:val="00DD6EF0"/>
    <w:rsid w:val="00DE29A4"/>
    <w:rsid w:val="00E05593"/>
    <w:rsid w:val="00E304A6"/>
    <w:rsid w:val="00ED2788"/>
    <w:rsid w:val="00EF2CCB"/>
    <w:rsid w:val="00F9443A"/>
    <w:rsid w:val="00F94A59"/>
    <w:rsid w:val="00F97A58"/>
    <w:rsid w:val="00FB5775"/>
    <w:rsid w:val="00FC5477"/>
    <w:rsid w:val="00FF26E2"/>
    <w:rsid w:val="00FF6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A893A"/>
  <w15:docId w15:val="{84DAB818-5C67-4AF2-B579-9AA272A1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8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spacing w:before="201"/>
      <w:ind w:left="116" w:right="119" w:firstLine="707"/>
      <w:jc w:val="both"/>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B66A41"/>
    <w:rPr>
      <w:sz w:val="16"/>
      <w:szCs w:val="16"/>
    </w:rPr>
  </w:style>
  <w:style w:type="paragraph" w:styleId="AklamaMetni">
    <w:name w:val="annotation text"/>
    <w:basedOn w:val="Normal"/>
    <w:link w:val="AklamaMetniChar"/>
    <w:uiPriority w:val="99"/>
    <w:unhideWhenUsed/>
    <w:rsid w:val="00B66A41"/>
    <w:rPr>
      <w:sz w:val="20"/>
      <w:szCs w:val="20"/>
    </w:rPr>
  </w:style>
  <w:style w:type="character" w:customStyle="1" w:styleId="AklamaMetniChar">
    <w:name w:val="Açıklama Metni Char"/>
    <w:basedOn w:val="VarsaylanParagrafYazTipi"/>
    <w:link w:val="AklamaMetni"/>
    <w:uiPriority w:val="99"/>
    <w:rsid w:val="00B66A4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B66A41"/>
    <w:rPr>
      <w:b/>
      <w:bCs/>
    </w:rPr>
  </w:style>
  <w:style w:type="character" w:customStyle="1" w:styleId="AklamaKonusuChar">
    <w:name w:val="Açıklama Konusu Char"/>
    <w:basedOn w:val="AklamaMetniChar"/>
    <w:link w:val="AklamaKonusu"/>
    <w:uiPriority w:val="99"/>
    <w:semiHidden/>
    <w:rsid w:val="00B66A41"/>
    <w:rPr>
      <w:rFonts w:ascii="Times New Roman" w:eastAsia="Times New Roman" w:hAnsi="Times New Roman" w:cs="Times New Roman"/>
      <w:b/>
      <w:bCs/>
      <w:sz w:val="20"/>
      <w:szCs w:val="20"/>
      <w:lang w:val="en-US"/>
    </w:rPr>
  </w:style>
  <w:style w:type="character" w:styleId="Kpr">
    <w:name w:val="Hyperlink"/>
    <w:basedOn w:val="VarsaylanParagrafYazTipi"/>
    <w:uiPriority w:val="99"/>
    <w:unhideWhenUsed/>
    <w:rsid w:val="003A7AE4"/>
    <w:rPr>
      <w:color w:val="0000FF" w:themeColor="hyperlink"/>
      <w:u w:val="single"/>
    </w:rPr>
  </w:style>
  <w:style w:type="character" w:customStyle="1" w:styleId="zmlenmeyenBahsetme1">
    <w:name w:val="Çözümlenmeyen Bahsetme1"/>
    <w:basedOn w:val="VarsaylanParagrafYazTipi"/>
    <w:uiPriority w:val="99"/>
    <w:semiHidden/>
    <w:unhideWhenUsed/>
    <w:rsid w:val="003A7AE4"/>
    <w:rPr>
      <w:color w:val="605E5C"/>
      <w:shd w:val="clear" w:color="auto" w:fill="E1DFDD"/>
    </w:rPr>
  </w:style>
  <w:style w:type="paragraph" w:styleId="BalonMetni">
    <w:name w:val="Balloon Text"/>
    <w:basedOn w:val="Normal"/>
    <w:link w:val="BalonMetniChar"/>
    <w:uiPriority w:val="99"/>
    <w:semiHidden/>
    <w:unhideWhenUsed/>
    <w:rsid w:val="007978C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78C2"/>
    <w:rPr>
      <w:rFonts w:ascii="Segoe UI" w:eastAsia="Times New Roman" w:hAnsi="Segoe UI" w:cs="Segoe UI"/>
      <w:sz w:val="18"/>
      <w:szCs w:val="18"/>
      <w:lang w:val="en-US"/>
    </w:rPr>
  </w:style>
  <w:style w:type="paragraph" w:styleId="Dzeltme">
    <w:name w:val="Revision"/>
    <w:hidden/>
    <w:uiPriority w:val="99"/>
    <w:semiHidden/>
    <w:rsid w:val="00A6327C"/>
    <w:pPr>
      <w:widowControl/>
      <w:autoSpaceDE/>
      <w:autoSpaceDN/>
    </w:pPr>
    <w:rPr>
      <w:rFonts w:ascii="Times New Roman" w:eastAsia="Times New Roman" w:hAnsi="Times New Roman" w:cs="Times New Roman"/>
    </w:rPr>
  </w:style>
  <w:style w:type="paragraph" w:styleId="stBilgi">
    <w:name w:val="header"/>
    <w:basedOn w:val="Normal"/>
    <w:link w:val="stBilgiChar"/>
    <w:uiPriority w:val="99"/>
    <w:unhideWhenUsed/>
    <w:rsid w:val="00F94A59"/>
    <w:pPr>
      <w:tabs>
        <w:tab w:val="center" w:pos="4536"/>
        <w:tab w:val="right" w:pos="9072"/>
      </w:tabs>
    </w:pPr>
  </w:style>
  <w:style w:type="character" w:customStyle="1" w:styleId="stBilgiChar">
    <w:name w:val="Üst Bilgi Char"/>
    <w:basedOn w:val="VarsaylanParagrafYazTipi"/>
    <w:link w:val="stBilgi"/>
    <w:uiPriority w:val="99"/>
    <w:rsid w:val="00F94A59"/>
    <w:rPr>
      <w:rFonts w:ascii="Times New Roman" w:eastAsia="Times New Roman" w:hAnsi="Times New Roman" w:cs="Times New Roman"/>
      <w:lang w:val="en-US"/>
    </w:rPr>
  </w:style>
  <w:style w:type="paragraph" w:styleId="AltBilgi">
    <w:name w:val="footer"/>
    <w:basedOn w:val="Normal"/>
    <w:link w:val="AltBilgiChar"/>
    <w:uiPriority w:val="99"/>
    <w:unhideWhenUsed/>
    <w:rsid w:val="00F94A59"/>
    <w:pPr>
      <w:tabs>
        <w:tab w:val="center" w:pos="4536"/>
        <w:tab w:val="right" w:pos="9072"/>
      </w:tabs>
    </w:pPr>
  </w:style>
  <w:style w:type="character" w:customStyle="1" w:styleId="AltBilgiChar">
    <w:name w:val="Alt Bilgi Char"/>
    <w:basedOn w:val="VarsaylanParagrafYazTipi"/>
    <w:link w:val="AltBilgi"/>
    <w:uiPriority w:val="99"/>
    <w:rsid w:val="00F94A5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7ECA59DE5A5B54DB45D2C650C71F5C3" ma:contentTypeVersion="11" ma:contentTypeDescription="Yeni belge oluşturun." ma:contentTypeScope="" ma:versionID="c9e59ec6f1df3e760ac5242d0f9cc9fa">
  <xsd:schema xmlns:xsd="http://www.w3.org/2001/XMLSchema" xmlns:xs="http://www.w3.org/2001/XMLSchema" xmlns:p="http://schemas.microsoft.com/office/2006/metadata/properties" xmlns:ns2="e9747906-8b6c-4c61-bc0e-ce30eeccfc22" xmlns:ns3="c6507a86-d604-4efd-aea4-d17d37a7df22" targetNamespace="http://schemas.microsoft.com/office/2006/metadata/properties" ma:root="true" ma:fieldsID="a412a6946e7c419006ebe67d928c70f7" ns2:_="" ns3:_="">
    <xsd:import namespace="e9747906-8b6c-4c61-bc0e-ce30eeccfc22"/>
    <xsd:import namespace="c6507a86-d604-4efd-aea4-d17d37a7df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7906-8b6c-4c61-bc0e-ce30eeccf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Resim Etiketleri" ma:readOnly="false" ma:fieldId="{5cf76f15-5ced-4ddc-b409-7134ff3c332f}" ma:taxonomyMulti="true" ma:sspId="5a151545-5c10-4a72-bfbb-14a3cba8c76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507a86-d604-4efd-aea4-d17d37a7df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0e83c1-b08f-4271-9c3e-dead75ac0fc1}" ma:internalName="TaxCatchAll" ma:showField="CatchAllData" ma:web="c6507a86-d604-4efd-aea4-d17d37a7d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747906-8b6c-4c61-bc0e-ce30eeccfc22">
      <Terms xmlns="http://schemas.microsoft.com/office/infopath/2007/PartnerControls"/>
    </lcf76f155ced4ddcb4097134ff3c332f>
    <TaxCatchAll xmlns="c6507a86-d604-4efd-aea4-d17d37a7df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0C66-5F68-4779-8B70-16BAA72AD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7906-8b6c-4c61-bc0e-ce30eeccfc22"/>
    <ds:schemaRef ds:uri="c6507a86-d604-4efd-aea4-d17d37a7d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53520-9A17-4CD5-8434-1C214454B11F}">
  <ds:schemaRefs>
    <ds:schemaRef ds:uri="http://schemas.microsoft.com/office/2006/metadata/properties"/>
    <ds:schemaRef ds:uri="http://schemas.microsoft.com/office/infopath/2007/PartnerControls"/>
    <ds:schemaRef ds:uri="e9747906-8b6c-4c61-bc0e-ce30eeccfc22"/>
    <ds:schemaRef ds:uri="c6507a86-d604-4efd-aea4-d17d37a7df22"/>
  </ds:schemaRefs>
</ds:datastoreItem>
</file>

<file path=customXml/itemProps3.xml><?xml version="1.0" encoding="utf-8"?>
<ds:datastoreItem xmlns:ds="http://schemas.openxmlformats.org/officeDocument/2006/customXml" ds:itemID="{E4594562-1FF9-422F-9A74-C330461B1829}">
  <ds:schemaRefs>
    <ds:schemaRef ds:uri="http://schemas.microsoft.com/sharepoint/v3/contenttype/forms"/>
  </ds:schemaRefs>
</ds:datastoreItem>
</file>

<file path=customXml/itemProps4.xml><?xml version="1.0" encoding="utf-8"?>
<ds:datastoreItem xmlns:ds="http://schemas.openxmlformats.org/officeDocument/2006/customXml" ds:itemID="{3BDA9F1B-69D9-4301-B4B8-7342FDEE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1192</Words>
  <Characters>6795</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 Karci</dc:creator>
  <cp:lastModifiedBy>Admin</cp:lastModifiedBy>
  <cp:revision>8</cp:revision>
  <dcterms:created xsi:type="dcterms:W3CDTF">2024-08-17T12:12:00Z</dcterms:created>
  <dcterms:modified xsi:type="dcterms:W3CDTF">2024-09-17T06:44:00Z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Creator">
    <vt:lpwstr>Microsoft® Word 2013</vt:lpwstr>
  </property>
  <property fmtid="{D5CDD505-2E9C-101B-9397-08002B2CF9AE}" pid="4" name="LastSaved">
    <vt:filetime>2024-01-04T00:00:00Z</vt:filetime>
  </property>
  <property fmtid="{D5CDD505-2E9C-101B-9397-08002B2CF9AE}" pid="5" name="ContentTypeId">
    <vt:lpwstr>0x01010017ECA59DE5A5B54DB45D2C650C71F5C3</vt:lpwstr>
  </property>
</Properties>
</file>