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71D" w:rsidRDefault="00934922" w:rsidP="000B071D">
      <w:pPr>
        <w:pStyle w:val="Balk1"/>
        <w:spacing w:before="37"/>
        <w:ind w:left="0" w:right="45" w:firstLine="567"/>
        <w:jc w:val="center"/>
      </w:pPr>
      <w:r>
        <w:t>ATILIM UNIVERSITY SCHOOL OF FOREIGN LANGUAGES</w:t>
      </w:r>
    </w:p>
    <w:p w:rsidR="000B071D" w:rsidRDefault="00934922" w:rsidP="000B071D">
      <w:pPr>
        <w:pStyle w:val="Balk1"/>
        <w:spacing w:before="37"/>
        <w:ind w:left="0" w:right="45" w:firstLine="567"/>
        <w:jc w:val="center"/>
      </w:pPr>
      <w:r>
        <w:t xml:space="preserve">REGULATIONS ON ASSOCIATE AND UNDERGRDUATE </w:t>
      </w:r>
      <w:r w:rsidR="000B071D">
        <w:t>DEGREE</w:t>
      </w:r>
    </w:p>
    <w:p w:rsidR="00620D9F" w:rsidRDefault="00934922" w:rsidP="000B071D">
      <w:pPr>
        <w:pStyle w:val="Balk1"/>
        <w:spacing w:before="37"/>
        <w:ind w:left="0" w:right="45" w:firstLine="567"/>
        <w:jc w:val="center"/>
      </w:pPr>
      <w:r>
        <w:t>EDUCATION AND EXAMINATION</w:t>
      </w:r>
    </w:p>
    <w:p w:rsidR="000B071D" w:rsidRDefault="000B071D" w:rsidP="000B071D">
      <w:pPr>
        <w:pStyle w:val="Balk1"/>
        <w:spacing w:before="37"/>
        <w:ind w:left="0" w:right="45" w:firstLine="567"/>
        <w:jc w:val="center"/>
        <w:rPr>
          <w:rFonts w:cs="Calibri"/>
          <w:b w:val="0"/>
          <w:bCs w:val="0"/>
        </w:rPr>
      </w:pPr>
    </w:p>
    <w:p w:rsidR="000B071D" w:rsidRDefault="000B071D" w:rsidP="000B071D">
      <w:pPr>
        <w:spacing w:before="56"/>
        <w:ind w:right="45" w:firstLine="567"/>
        <w:jc w:val="center"/>
        <w:rPr>
          <w:rFonts w:ascii="Calibri" w:eastAsia="Calibri" w:hAnsi="Calibri" w:cs="Calibri"/>
        </w:rPr>
      </w:pPr>
      <w:r>
        <w:rPr>
          <w:b/>
        </w:rPr>
        <w:t>SECTION ONE</w:t>
      </w:r>
    </w:p>
    <w:p w:rsidR="000B071D" w:rsidRDefault="000B071D" w:rsidP="000B071D">
      <w:pPr>
        <w:ind w:right="45" w:firstLine="567"/>
        <w:jc w:val="center"/>
        <w:rPr>
          <w:rFonts w:ascii="Calibri" w:eastAsia="Calibri" w:hAnsi="Calibri" w:cs="Calibri"/>
        </w:rPr>
      </w:pPr>
      <w:r>
        <w:rPr>
          <w:rFonts w:ascii="Calibri" w:hAnsi="Calibri"/>
          <w:b/>
        </w:rPr>
        <w:t>Purpose, Scope Basis and Definitions</w:t>
      </w:r>
    </w:p>
    <w:p w:rsidR="00620D9F" w:rsidRDefault="00620D9F" w:rsidP="000B071D">
      <w:pPr>
        <w:spacing w:before="8"/>
        <w:ind w:right="45" w:firstLine="567"/>
        <w:jc w:val="both"/>
        <w:rPr>
          <w:rFonts w:ascii="Calibri" w:eastAsia="Calibri" w:hAnsi="Calibri" w:cs="Calibri"/>
          <w:b/>
          <w:bCs/>
          <w:sz w:val="26"/>
          <w:szCs w:val="26"/>
        </w:rPr>
      </w:pPr>
    </w:p>
    <w:p w:rsidR="000B071D" w:rsidRDefault="00934922" w:rsidP="000B071D">
      <w:pPr>
        <w:ind w:right="45" w:firstLine="567"/>
        <w:jc w:val="both"/>
        <w:rPr>
          <w:rFonts w:ascii="Calibri" w:hAnsi="Calibri"/>
          <w:b/>
        </w:rPr>
      </w:pPr>
      <w:r>
        <w:rPr>
          <w:rFonts w:ascii="Calibri" w:hAnsi="Calibri"/>
          <w:b/>
        </w:rPr>
        <w:t>Purpose</w:t>
      </w:r>
    </w:p>
    <w:p w:rsidR="00620D9F" w:rsidRDefault="00934922" w:rsidP="000B071D">
      <w:pPr>
        <w:ind w:right="45" w:firstLine="567"/>
        <w:jc w:val="both"/>
      </w:pPr>
      <w:r>
        <w:rPr>
          <w:b/>
        </w:rPr>
        <w:t>ARTICLE 1</w:t>
      </w:r>
      <w:r>
        <w:t xml:space="preserve"> - (1) These Regulations aim to regulate the procedures and principles to be implemented for preparatory foreign language education and compulsory or elective foreign language education at Atılım University.</w:t>
      </w:r>
    </w:p>
    <w:p w:rsidR="00620D9F" w:rsidRDefault="00934922" w:rsidP="000B071D">
      <w:pPr>
        <w:pStyle w:val="Balk1"/>
        <w:ind w:left="0" w:right="45" w:firstLine="567"/>
        <w:jc w:val="both"/>
        <w:rPr>
          <w:rFonts w:cs="Calibri"/>
          <w:b w:val="0"/>
          <w:bCs w:val="0"/>
        </w:rPr>
      </w:pPr>
      <w:r>
        <w:t>S</w:t>
      </w:r>
      <w:r>
        <w:t>cope</w:t>
      </w:r>
    </w:p>
    <w:p w:rsidR="00620D9F" w:rsidRDefault="00934922" w:rsidP="000B071D">
      <w:pPr>
        <w:pStyle w:val="GvdeMetni"/>
        <w:ind w:left="0" w:right="45" w:firstLine="567"/>
        <w:jc w:val="both"/>
        <w:rPr>
          <w:rFonts w:cs="Calibri"/>
        </w:rPr>
      </w:pPr>
      <w:r>
        <w:rPr>
          <w:b/>
        </w:rPr>
        <w:t>ARTICLE 2</w:t>
      </w:r>
      <w:r>
        <w:t xml:space="preserve"> - (1) These Regulations cover th</w:t>
      </w:r>
      <w:r>
        <w:t>e procedures and principles to be implemented for preparatory foreign language education and compulsory or elective foreign language education at Atılım University.</w:t>
      </w:r>
    </w:p>
    <w:p w:rsidR="00620D9F" w:rsidRDefault="00934922" w:rsidP="000B071D">
      <w:pPr>
        <w:pStyle w:val="Balk1"/>
        <w:ind w:left="0" w:right="45" w:firstLine="567"/>
        <w:jc w:val="both"/>
        <w:rPr>
          <w:rFonts w:cs="Calibri"/>
          <w:b w:val="0"/>
          <w:bCs w:val="0"/>
        </w:rPr>
      </w:pPr>
      <w:r>
        <w:t>Basis</w:t>
      </w:r>
    </w:p>
    <w:p w:rsidR="00620D9F" w:rsidRDefault="00934922" w:rsidP="000B071D">
      <w:pPr>
        <w:pStyle w:val="GvdeMetni"/>
        <w:ind w:left="0" w:right="45" w:firstLine="567"/>
        <w:jc w:val="both"/>
      </w:pPr>
      <w:r>
        <w:rPr>
          <w:b/>
        </w:rPr>
        <w:t>ARTICLE 3</w:t>
      </w:r>
      <w:r>
        <w:t xml:space="preserve"> - (1) Paragraph (ı) of Article 5 and Article 49 of Higher Education Law no.</w:t>
      </w:r>
      <w:r>
        <w:t xml:space="preserve"> 2547 constitute the basis for these Regulations.</w:t>
      </w:r>
    </w:p>
    <w:p w:rsidR="00620D9F" w:rsidRDefault="00934922" w:rsidP="000B071D">
      <w:pPr>
        <w:pStyle w:val="Balk1"/>
        <w:ind w:left="0" w:right="45" w:firstLine="567"/>
        <w:jc w:val="both"/>
        <w:rPr>
          <w:b w:val="0"/>
          <w:bCs w:val="0"/>
        </w:rPr>
      </w:pPr>
      <w:r>
        <w:t>Definitions</w:t>
      </w:r>
    </w:p>
    <w:p w:rsidR="00620D9F" w:rsidRDefault="00934922" w:rsidP="000B071D">
      <w:pPr>
        <w:ind w:right="45" w:firstLine="567"/>
        <w:jc w:val="both"/>
        <w:rPr>
          <w:rFonts w:ascii="Calibri" w:eastAsia="Calibri" w:hAnsi="Calibri" w:cs="Calibri"/>
        </w:rPr>
      </w:pPr>
      <w:r>
        <w:rPr>
          <w:rFonts w:ascii="Calibri" w:hAnsi="Calibri"/>
          <w:b/>
        </w:rPr>
        <w:t xml:space="preserve">ARTICLE 4 </w:t>
      </w:r>
      <w:r w:rsidR="000B071D">
        <w:rPr>
          <w:rFonts w:ascii="Calibri" w:hAnsi="Calibri"/>
          <w:b/>
        </w:rPr>
        <w:t xml:space="preserve">– </w:t>
      </w:r>
      <w:r w:rsidR="000B071D">
        <w:rPr>
          <w:rFonts w:ascii="Calibri" w:hAnsi="Calibri"/>
        </w:rPr>
        <w:t>(</w:t>
      </w:r>
      <w:r>
        <w:rPr>
          <w:rFonts w:ascii="Calibri" w:hAnsi="Calibri"/>
        </w:rPr>
        <w:t>1) The definitions for these Regulations are as follows:</w:t>
      </w:r>
    </w:p>
    <w:p w:rsidR="00620D9F" w:rsidRDefault="00934922" w:rsidP="000B071D">
      <w:pPr>
        <w:pStyle w:val="ListeParagraf"/>
        <w:numPr>
          <w:ilvl w:val="0"/>
          <w:numId w:val="11"/>
        </w:numPr>
        <w:tabs>
          <w:tab w:val="left" w:pos="993"/>
        </w:tabs>
        <w:ind w:left="0" w:right="45" w:firstLine="567"/>
        <w:jc w:val="both"/>
        <w:rPr>
          <w:rFonts w:ascii="Calibri" w:eastAsia="Calibri" w:hAnsi="Calibri" w:cs="Calibri"/>
        </w:rPr>
      </w:pPr>
      <w:r>
        <w:rPr>
          <w:rFonts w:ascii="Calibri" w:hAnsi="Calibri"/>
          <w:b/>
        </w:rPr>
        <w:t xml:space="preserve">(Amendment: RG-12/11/2017-30238) </w:t>
      </w:r>
      <w:r w:rsidR="000B071D">
        <w:rPr>
          <w:rFonts w:ascii="Calibri" w:hAnsi="Calibri"/>
        </w:rPr>
        <w:t xml:space="preserve">Supporting Program: </w:t>
      </w:r>
      <w:r>
        <w:rPr>
          <w:rFonts w:ascii="Calibri" w:hAnsi="Calibri"/>
        </w:rPr>
        <w:t>The compulsory supporting level training offered to students having successfully completed the D, C, B, A levels with extra time until the proficiency exam, or those having failed the proficiency exam, until their next exam.</w:t>
      </w:r>
    </w:p>
    <w:p w:rsidR="00620D9F" w:rsidRDefault="00934922" w:rsidP="000B071D">
      <w:pPr>
        <w:pStyle w:val="ListeParagraf"/>
        <w:numPr>
          <w:ilvl w:val="0"/>
          <w:numId w:val="11"/>
        </w:numPr>
        <w:tabs>
          <w:tab w:val="left" w:pos="930"/>
        </w:tabs>
        <w:ind w:left="0" w:right="45" w:firstLine="567"/>
        <w:jc w:val="both"/>
        <w:rPr>
          <w:rFonts w:ascii="Calibri" w:eastAsia="Calibri" w:hAnsi="Calibri" w:cs="Calibri"/>
        </w:rPr>
      </w:pPr>
      <w:r>
        <w:rPr>
          <w:rFonts w:ascii="Calibri" w:hAnsi="Calibri"/>
        </w:rPr>
        <w:t>Optional Preparatory Foreign La</w:t>
      </w:r>
      <w:r>
        <w:rPr>
          <w:rFonts w:ascii="Calibri" w:hAnsi="Calibri"/>
        </w:rPr>
        <w:t>nguage Program: The optional foreign language education offered to students before their first semester in their program that is completely in Turkish,</w:t>
      </w:r>
    </w:p>
    <w:p w:rsidR="00620D9F" w:rsidRDefault="00934922" w:rsidP="000B071D">
      <w:pPr>
        <w:pStyle w:val="ListeParagraf"/>
        <w:numPr>
          <w:ilvl w:val="0"/>
          <w:numId w:val="11"/>
        </w:numPr>
        <w:tabs>
          <w:tab w:val="left" w:pos="904"/>
        </w:tabs>
        <w:ind w:left="0" w:right="45" w:firstLine="567"/>
        <w:jc w:val="both"/>
        <w:rPr>
          <w:rFonts w:ascii="Calibri" w:eastAsia="Calibri" w:hAnsi="Calibri" w:cs="Calibri"/>
        </w:rPr>
      </w:pPr>
      <w:r>
        <w:rPr>
          <w:rFonts w:ascii="Calibri" w:hAnsi="Calibri"/>
        </w:rPr>
        <w:t>Education Partially in a Foreign Language: Education programs where 30% of the total credit hours of the</w:t>
      </w:r>
      <w:r>
        <w:rPr>
          <w:rFonts w:ascii="Calibri" w:hAnsi="Calibri"/>
        </w:rPr>
        <w:t xml:space="preserve"> courses are offered in a foreign language,</w:t>
      </w:r>
    </w:p>
    <w:p w:rsidR="00620D9F" w:rsidRDefault="00934922" w:rsidP="000B071D">
      <w:pPr>
        <w:ind w:right="45" w:firstLine="567"/>
        <w:jc w:val="both"/>
        <w:rPr>
          <w:rFonts w:ascii="Calibri" w:eastAsia="Calibri" w:hAnsi="Calibri" w:cs="Calibri"/>
        </w:rPr>
      </w:pPr>
      <w:r>
        <w:rPr>
          <w:rFonts w:ascii="Calibri" w:hAnsi="Calibri"/>
        </w:rPr>
        <w:t xml:space="preserve">ç) </w:t>
      </w:r>
      <w:r>
        <w:rPr>
          <w:rFonts w:ascii="Calibri" w:hAnsi="Calibri"/>
          <w:b/>
        </w:rPr>
        <w:t xml:space="preserve">(Amendment: RG-12/11/2017-30238) </w:t>
      </w:r>
      <w:r>
        <w:rPr>
          <w:rFonts w:ascii="Calibri" w:hAnsi="Calibri"/>
        </w:rPr>
        <w:t>Levels: English education at different levels, consisting of D, C, B, A and the compulsory supporting program,</w:t>
      </w:r>
    </w:p>
    <w:p w:rsidR="00620D9F" w:rsidRDefault="00934922" w:rsidP="000B071D">
      <w:pPr>
        <w:pStyle w:val="ListeParagraf"/>
        <w:numPr>
          <w:ilvl w:val="0"/>
          <w:numId w:val="11"/>
        </w:numPr>
        <w:tabs>
          <w:tab w:val="left" w:pos="916"/>
        </w:tabs>
        <w:ind w:left="0" w:right="45" w:firstLine="567"/>
        <w:jc w:val="both"/>
        <w:rPr>
          <w:rFonts w:ascii="Calibri" w:eastAsia="Calibri" w:hAnsi="Calibri" w:cs="Calibri"/>
        </w:rPr>
      </w:pPr>
      <w:r>
        <w:rPr>
          <w:rFonts w:ascii="Calibri" w:hAnsi="Calibri"/>
        </w:rPr>
        <w:t xml:space="preserve">Department of Modern Languages: </w:t>
      </w:r>
      <w:r>
        <w:rPr>
          <w:rFonts w:ascii="Calibri" w:hAnsi="Calibri"/>
        </w:rPr>
        <w:t>Atılım University School of Foreign Languages Department of Modern Languages,</w:t>
      </w:r>
    </w:p>
    <w:p w:rsidR="00620D9F" w:rsidRDefault="00934922" w:rsidP="000B071D">
      <w:pPr>
        <w:pStyle w:val="ListeParagraf"/>
        <w:numPr>
          <w:ilvl w:val="0"/>
          <w:numId w:val="11"/>
        </w:numPr>
        <w:tabs>
          <w:tab w:val="left" w:pos="911"/>
        </w:tabs>
        <w:ind w:left="0" w:right="45" w:firstLine="567"/>
        <w:jc w:val="both"/>
        <w:rPr>
          <w:rFonts w:ascii="Calibri" w:eastAsia="Calibri" w:hAnsi="Calibri" w:cs="Calibri"/>
        </w:rPr>
      </w:pPr>
      <w:r>
        <w:rPr>
          <w:rFonts w:ascii="Calibri" w:hAnsi="Calibri"/>
        </w:rPr>
        <w:t>President: The President of Atılım University;</w:t>
      </w:r>
    </w:p>
    <w:p w:rsidR="00620D9F" w:rsidRDefault="00934922" w:rsidP="000B071D">
      <w:pPr>
        <w:pStyle w:val="ListeParagraf"/>
        <w:numPr>
          <w:ilvl w:val="0"/>
          <w:numId w:val="11"/>
        </w:numPr>
        <w:tabs>
          <w:tab w:val="left" w:pos="877"/>
        </w:tabs>
        <w:ind w:left="0" w:right="45" w:firstLine="567"/>
        <w:jc w:val="both"/>
        <w:rPr>
          <w:rFonts w:ascii="Calibri" w:eastAsia="Calibri" w:hAnsi="Calibri" w:cs="Calibri"/>
        </w:rPr>
      </w:pPr>
      <w:r>
        <w:rPr>
          <w:rFonts w:ascii="Calibri" w:hAnsi="Calibri"/>
        </w:rPr>
        <w:t>Elective Foreign Language Course: The elective course in a foreign language that a student may take within the framework of their c</w:t>
      </w:r>
      <w:r>
        <w:rPr>
          <w:rFonts w:ascii="Calibri" w:hAnsi="Calibri"/>
        </w:rPr>
        <w:t>ourse program and course load, if the course is included in their course program,</w:t>
      </w:r>
    </w:p>
    <w:p w:rsidR="00620D9F" w:rsidRDefault="00934922" w:rsidP="000B071D">
      <w:pPr>
        <w:pStyle w:val="ListeParagraf"/>
        <w:numPr>
          <w:ilvl w:val="0"/>
          <w:numId w:val="11"/>
        </w:numPr>
        <w:tabs>
          <w:tab w:val="left" w:pos="904"/>
        </w:tabs>
        <w:ind w:left="0" w:right="45" w:firstLine="567"/>
        <w:jc w:val="both"/>
        <w:rPr>
          <w:rFonts w:ascii="Calibri" w:eastAsia="Calibri" w:hAnsi="Calibri" w:cs="Calibri"/>
        </w:rPr>
      </w:pPr>
      <w:r>
        <w:rPr>
          <w:rFonts w:ascii="Calibri" w:hAnsi="Calibri"/>
        </w:rPr>
        <w:t>Senate: The University Senate,</w:t>
      </w:r>
    </w:p>
    <w:p w:rsidR="00620D9F" w:rsidRDefault="00934922" w:rsidP="000B071D">
      <w:pPr>
        <w:pStyle w:val="GvdeMetni"/>
        <w:ind w:left="0" w:right="45" w:firstLine="567"/>
        <w:jc w:val="both"/>
      </w:pPr>
      <w:r>
        <w:t>ğ) Level Assessment Exam: The exam to determine the level of English education to take under the Preparatory School by newly-registered student</w:t>
      </w:r>
      <w:r>
        <w:t>s.</w:t>
      </w:r>
    </w:p>
    <w:p w:rsidR="00620D9F" w:rsidRDefault="00934922" w:rsidP="000B071D">
      <w:pPr>
        <w:pStyle w:val="ListeParagraf"/>
        <w:numPr>
          <w:ilvl w:val="0"/>
          <w:numId w:val="11"/>
        </w:numPr>
        <w:tabs>
          <w:tab w:val="left" w:pos="916"/>
        </w:tabs>
        <w:ind w:left="0" w:right="45" w:firstLine="567"/>
        <w:jc w:val="both"/>
        <w:rPr>
          <w:rFonts w:ascii="Calibri" w:eastAsia="Calibri" w:hAnsi="Calibri" w:cs="Calibri"/>
        </w:rPr>
      </w:pPr>
      <w:r>
        <w:rPr>
          <w:rFonts w:ascii="Calibri" w:hAnsi="Calibri"/>
        </w:rPr>
        <w:t>The Department of Basic English: Atılım University School of Foreign Languages Department of Basic English, ı) University: Atılım University,</w:t>
      </w:r>
    </w:p>
    <w:p w:rsidR="00620D9F" w:rsidRDefault="00934922" w:rsidP="000B071D">
      <w:pPr>
        <w:pStyle w:val="ListeParagraf"/>
        <w:numPr>
          <w:ilvl w:val="0"/>
          <w:numId w:val="11"/>
        </w:numPr>
        <w:tabs>
          <w:tab w:val="left" w:pos="918"/>
        </w:tabs>
        <w:ind w:left="0" w:right="45" w:firstLine="567"/>
        <w:jc w:val="both"/>
        <w:rPr>
          <w:rFonts w:ascii="Calibri" w:eastAsia="Calibri" w:hAnsi="Calibri" w:cs="Calibri"/>
        </w:rPr>
      </w:pPr>
      <w:r>
        <w:rPr>
          <w:rFonts w:ascii="Calibri" w:hAnsi="Calibri"/>
        </w:rPr>
        <w:t xml:space="preserve">Preparatory English Program: </w:t>
      </w:r>
      <w:r>
        <w:rPr>
          <w:rFonts w:ascii="Calibri" w:hAnsi="Calibri"/>
        </w:rPr>
        <w:t>The Preparatory English Program by the Department of Basic English of Atılım University School of Foreign Languages,</w:t>
      </w:r>
    </w:p>
    <w:p w:rsidR="00620D9F" w:rsidRDefault="00934922" w:rsidP="000B071D">
      <w:pPr>
        <w:pStyle w:val="ListeParagraf"/>
        <w:numPr>
          <w:ilvl w:val="0"/>
          <w:numId w:val="11"/>
        </w:numPr>
        <w:tabs>
          <w:tab w:val="left" w:pos="921"/>
        </w:tabs>
        <w:ind w:left="0" w:right="45" w:firstLine="567"/>
        <w:jc w:val="both"/>
        <w:rPr>
          <w:rFonts w:ascii="Calibri" w:eastAsia="Calibri" w:hAnsi="Calibri" w:cs="Calibri"/>
        </w:rPr>
      </w:pPr>
      <w:r>
        <w:rPr>
          <w:rFonts w:ascii="Calibri" w:hAnsi="Calibri"/>
        </w:rPr>
        <w:t>Education in a Foreign Language: Education offered completely in a foreign language,</w:t>
      </w:r>
    </w:p>
    <w:p w:rsidR="00620D9F" w:rsidRDefault="00934922" w:rsidP="000B071D">
      <w:pPr>
        <w:pStyle w:val="ListeParagraf"/>
        <w:numPr>
          <w:ilvl w:val="0"/>
          <w:numId w:val="11"/>
        </w:numPr>
        <w:tabs>
          <w:tab w:val="left" w:pos="902"/>
        </w:tabs>
        <w:ind w:left="0" w:right="45" w:firstLine="567"/>
        <w:jc w:val="both"/>
        <w:rPr>
          <w:rFonts w:ascii="Calibri" w:eastAsia="Calibri" w:hAnsi="Calibri" w:cs="Calibri"/>
        </w:rPr>
      </w:pPr>
      <w:r>
        <w:rPr>
          <w:rFonts w:ascii="Calibri" w:hAnsi="Calibri"/>
        </w:rPr>
        <w:t xml:space="preserve">School of Foreign Languages: Atılım University School </w:t>
      </w:r>
      <w:r>
        <w:rPr>
          <w:rFonts w:ascii="Calibri" w:hAnsi="Calibri"/>
        </w:rPr>
        <w:t>of Foreign Languages,</w:t>
      </w:r>
    </w:p>
    <w:p w:rsidR="00620D9F" w:rsidRDefault="00934922" w:rsidP="000B071D">
      <w:pPr>
        <w:pStyle w:val="ListeParagraf"/>
        <w:numPr>
          <w:ilvl w:val="0"/>
          <w:numId w:val="11"/>
        </w:numPr>
        <w:tabs>
          <w:tab w:val="left" w:pos="873"/>
        </w:tabs>
        <w:ind w:left="0" w:right="45" w:firstLine="567"/>
        <w:jc w:val="both"/>
        <w:rPr>
          <w:rFonts w:ascii="Calibri" w:eastAsia="Calibri" w:hAnsi="Calibri" w:cs="Calibri"/>
        </w:rPr>
      </w:pPr>
      <w:r>
        <w:rPr>
          <w:rFonts w:ascii="Calibri" w:hAnsi="Calibri"/>
        </w:rPr>
        <w:t>Proficiency Exam: The examination to determine whether a newly-registered student of Atılım University shall be exempted from the preparatory foreign language program, and in the case of no exemptions, to determine whether the student</w:t>
      </w:r>
      <w:r>
        <w:rPr>
          <w:rFonts w:ascii="Calibri" w:hAnsi="Calibri"/>
        </w:rPr>
        <w:t xml:space="preserve"> in question, having successfully completed all levels including the final “A” level of the preparatory program, has acquired the foreign language skills required by the associate, undergraduate or graduate degree program of their registration; on the date</w:t>
      </w:r>
      <w:r>
        <w:rPr>
          <w:rFonts w:ascii="Calibri" w:hAnsi="Calibri"/>
        </w:rPr>
        <w:t>s announced in advance on the academic calendar.</w:t>
      </w:r>
    </w:p>
    <w:p w:rsidR="00620D9F" w:rsidRDefault="00934922" w:rsidP="000B071D">
      <w:pPr>
        <w:pStyle w:val="ListeParagraf"/>
        <w:numPr>
          <w:ilvl w:val="0"/>
          <w:numId w:val="11"/>
        </w:numPr>
        <w:tabs>
          <w:tab w:val="left" w:pos="976"/>
        </w:tabs>
        <w:ind w:left="0" w:right="45" w:firstLine="567"/>
        <w:jc w:val="both"/>
        <w:rPr>
          <w:rFonts w:ascii="Calibri" w:eastAsia="Calibri" w:hAnsi="Calibri" w:cs="Calibri"/>
        </w:rPr>
      </w:pPr>
      <w:r>
        <w:rPr>
          <w:rFonts w:ascii="Calibri" w:hAnsi="Calibri"/>
        </w:rPr>
        <w:t>YÖK: The Higher Education Council of Türkiye,</w:t>
      </w:r>
    </w:p>
    <w:p w:rsidR="00620D9F" w:rsidRDefault="00934922" w:rsidP="000B071D">
      <w:pPr>
        <w:pStyle w:val="ListeParagraf"/>
        <w:numPr>
          <w:ilvl w:val="0"/>
          <w:numId w:val="11"/>
        </w:numPr>
        <w:tabs>
          <w:tab w:val="left" w:pos="940"/>
        </w:tabs>
        <w:spacing w:before="2"/>
        <w:ind w:left="0" w:right="45" w:firstLine="567"/>
        <w:jc w:val="both"/>
        <w:rPr>
          <w:rFonts w:ascii="Calibri" w:eastAsia="Calibri" w:hAnsi="Calibri" w:cs="Calibri"/>
        </w:rPr>
      </w:pPr>
      <w:r>
        <w:rPr>
          <w:rFonts w:ascii="Calibri" w:hAnsi="Calibri"/>
        </w:rPr>
        <w:t>Compulsory English Course: The compulsory course in English as per Paragraph (ı) of Paragraph 1 of Article 5 of Law no. 2547 for the students registered in the U</w:t>
      </w:r>
      <w:r>
        <w:rPr>
          <w:rFonts w:ascii="Calibri" w:hAnsi="Calibri"/>
        </w:rPr>
        <w:t>niversity.</w:t>
      </w:r>
    </w:p>
    <w:p w:rsidR="00620D9F" w:rsidRDefault="00934922" w:rsidP="000B071D">
      <w:pPr>
        <w:pStyle w:val="GvdeMetni"/>
        <w:spacing w:before="1"/>
        <w:ind w:left="0" w:right="45" w:firstLine="567"/>
        <w:jc w:val="both"/>
      </w:pPr>
      <w:r>
        <w:t>.</w:t>
      </w:r>
    </w:p>
    <w:p w:rsidR="000B071D" w:rsidRDefault="000B071D" w:rsidP="000B071D">
      <w:pPr>
        <w:pStyle w:val="GvdeMetni"/>
        <w:spacing w:before="1"/>
        <w:ind w:left="0" w:right="45" w:firstLine="567"/>
        <w:jc w:val="both"/>
        <w:rPr>
          <w:rFonts w:cs="Calibri"/>
        </w:rPr>
      </w:pPr>
    </w:p>
    <w:p w:rsidR="00620D9F" w:rsidRDefault="00934922" w:rsidP="000B071D">
      <w:pPr>
        <w:pStyle w:val="Balk1"/>
        <w:ind w:left="0" w:right="45" w:firstLine="567"/>
        <w:jc w:val="center"/>
        <w:rPr>
          <w:b w:val="0"/>
          <w:bCs w:val="0"/>
        </w:rPr>
      </w:pPr>
      <w:r>
        <w:lastRenderedPageBreak/>
        <w:t>SECTION TWO</w:t>
      </w:r>
    </w:p>
    <w:p w:rsidR="000B071D" w:rsidRDefault="00934922" w:rsidP="000B071D">
      <w:pPr>
        <w:ind w:right="45" w:firstLine="567"/>
        <w:jc w:val="center"/>
        <w:rPr>
          <w:rFonts w:ascii="Calibri" w:hAnsi="Calibri"/>
          <w:b/>
        </w:rPr>
      </w:pPr>
      <w:r>
        <w:rPr>
          <w:rFonts w:ascii="Calibri" w:hAnsi="Calibri"/>
          <w:b/>
        </w:rPr>
        <w:t>Principles of Education at the Department of Basic English</w:t>
      </w:r>
    </w:p>
    <w:p w:rsidR="00620D9F" w:rsidRDefault="00934922" w:rsidP="000B071D">
      <w:pPr>
        <w:ind w:right="45" w:firstLine="567"/>
        <w:rPr>
          <w:rFonts w:ascii="Calibri" w:eastAsia="Calibri" w:hAnsi="Calibri" w:cs="Calibri"/>
        </w:rPr>
      </w:pPr>
      <w:r>
        <w:rPr>
          <w:rFonts w:ascii="Calibri" w:hAnsi="Calibri"/>
          <w:b/>
        </w:rPr>
        <w:t>Preparatory Foreign Language Program</w:t>
      </w:r>
    </w:p>
    <w:p w:rsidR="00620D9F" w:rsidRDefault="00934922" w:rsidP="000B071D">
      <w:pPr>
        <w:pStyle w:val="GvdeMetni"/>
        <w:ind w:left="0" w:right="45" w:firstLine="567"/>
        <w:jc w:val="both"/>
      </w:pPr>
      <w:r>
        <w:rPr>
          <w:b/>
        </w:rPr>
        <w:t>ARTICLE 5 - (1)</w:t>
      </w:r>
      <w:r>
        <w:t xml:space="preserve"> The aim of the preparatory foreign language program is to bring the English levels of newly-registered students under Associate, Undergraduate and Graduate Degree programs completely or partially in English to a point where they become able to follow the </w:t>
      </w:r>
      <w:r>
        <w:t>courses at the University, and to help them graduate having acquired the language skills relevant to their fields.</w:t>
      </w:r>
    </w:p>
    <w:p w:rsidR="00620D9F" w:rsidRDefault="00934922" w:rsidP="000B071D">
      <w:pPr>
        <w:pStyle w:val="ListeParagraf"/>
        <w:numPr>
          <w:ilvl w:val="0"/>
          <w:numId w:val="10"/>
        </w:numPr>
        <w:tabs>
          <w:tab w:val="left" w:pos="983"/>
        </w:tabs>
        <w:ind w:left="0" w:right="45" w:firstLine="567"/>
        <w:jc w:val="both"/>
        <w:rPr>
          <w:rFonts w:ascii="Calibri" w:eastAsia="Calibri" w:hAnsi="Calibri" w:cs="Calibri"/>
        </w:rPr>
      </w:pPr>
      <w:r>
        <w:rPr>
          <w:rFonts w:ascii="Calibri" w:hAnsi="Calibri"/>
        </w:rPr>
        <w:t>Newly-registered students of associate, undergraduate and graduate degree programs partially or completely in English are required to partici</w:t>
      </w:r>
      <w:r>
        <w:rPr>
          <w:rFonts w:ascii="Calibri" w:hAnsi="Calibri"/>
        </w:rPr>
        <w:t>pate in the preparatory English program and complete the program successfully; excluding those succeeding in or exempted from level assessment and/or exemption exams. Preparatory English courses are optional for the students enrolling in programs in Turkis</w:t>
      </w:r>
      <w:r>
        <w:rPr>
          <w:rFonts w:ascii="Calibri" w:hAnsi="Calibri"/>
        </w:rPr>
        <w:t>h.</w:t>
      </w:r>
    </w:p>
    <w:p w:rsidR="00620D9F" w:rsidRDefault="00934922" w:rsidP="000B071D">
      <w:pPr>
        <w:pStyle w:val="ListeParagraf"/>
        <w:numPr>
          <w:ilvl w:val="0"/>
          <w:numId w:val="10"/>
        </w:numPr>
        <w:tabs>
          <w:tab w:val="left" w:pos="985"/>
        </w:tabs>
        <w:ind w:left="0" w:right="45" w:firstLine="567"/>
        <w:jc w:val="both"/>
        <w:rPr>
          <w:rFonts w:ascii="Calibri" w:eastAsia="Calibri" w:hAnsi="Calibri" w:cs="Calibri"/>
        </w:rPr>
      </w:pPr>
      <w:r>
        <w:rPr>
          <w:rFonts w:ascii="Calibri" w:hAnsi="Calibri"/>
        </w:rPr>
        <w:t xml:space="preserve">The Preparatory Foreign Language Program consists of20 to 30 hours of course work per week, and 4 different levels as D, C, B, A; with D (Level 1) being the lowest, and A (Level 4) being the highest, with respect to their difficulty.  </w:t>
      </w:r>
    </w:p>
    <w:p w:rsidR="00620D9F" w:rsidRDefault="00934922" w:rsidP="000B071D">
      <w:pPr>
        <w:pStyle w:val="ListeParagraf"/>
        <w:numPr>
          <w:ilvl w:val="0"/>
          <w:numId w:val="10"/>
        </w:numPr>
        <w:tabs>
          <w:tab w:val="left" w:pos="1007"/>
        </w:tabs>
        <w:ind w:left="0" w:right="45" w:firstLine="567"/>
        <w:jc w:val="both"/>
        <w:rPr>
          <w:rFonts w:ascii="Calibri" w:eastAsia="Calibri" w:hAnsi="Calibri" w:cs="Calibri"/>
        </w:rPr>
      </w:pPr>
      <w:r>
        <w:rPr>
          <w:rFonts w:ascii="Calibri" w:hAnsi="Calibri"/>
        </w:rPr>
        <w:t>The Foreign Langu</w:t>
      </w:r>
      <w:r>
        <w:rPr>
          <w:rFonts w:ascii="Calibri" w:hAnsi="Calibri"/>
        </w:rPr>
        <w:t>age Program comes with an English Level Assessment Exam held at the beginning of each academic year. Students ranking in the levels D, C and B, as well as those deemed to be in Level A, have failed in the exam and are to start their preparatory education a</w:t>
      </w:r>
      <w:r>
        <w:rPr>
          <w:rFonts w:ascii="Calibri" w:hAnsi="Calibri"/>
        </w:rPr>
        <w:t xml:space="preserve">t Level A, start their preparatory English program at levels corresponding to their skills.  The Senate determines the period of study for each semester upon the suggestion by the School Board. Students are </w:t>
      </w:r>
      <w:r w:rsidR="000B071D">
        <w:rPr>
          <w:rFonts w:ascii="Calibri" w:hAnsi="Calibri"/>
        </w:rPr>
        <w:t>required</w:t>
      </w:r>
      <w:r>
        <w:rPr>
          <w:rFonts w:ascii="Calibri" w:hAnsi="Calibri"/>
        </w:rPr>
        <w:t xml:space="preserve"> to complete every level starting from th</w:t>
      </w:r>
      <w:r>
        <w:rPr>
          <w:rFonts w:ascii="Calibri" w:hAnsi="Calibri"/>
        </w:rPr>
        <w:t>e one where they began the preparatory program, including Level A.</w:t>
      </w:r>
    </w:p>
    <w:p w:rsidR="00620D9F" w:rsidRDefault="00934922" w:rsidP="000B071D">
      <w:pPr>
        <w:pStyle w:val="ListeParagraf"/>
        <w:numPr>
          <w:ilvl w:val="0"/>
          <w:numId w:val="10"/>
        </w:numPr>
        <w:tabs>
          <w:tab w:val="left" w:pos="981"/>
        </w:tabs>
        <w:ind w:left="0" w:right="45" w:firstLine="567"/>
        <w:jc w:val="both"/>
        <w:rPr>
          <w:rFonts w:ascii="Calibri" w:eastAsia="Calibri" w:hAnsi="Calibri" w:cs="Calibri"/>
        </w:rPr>
      </w:pPr>
      <w:r>
        <w:rPr>
          <w:rFonts w:ascii="Calibri" w:hAnsi="Calibri"/>
        </w:rPr>
        <w:t>Students of the preparatory English program having successfully completed Level A before their semester ends are to take the first proficiency test after level completion. However, they are</w:t>
      </w:r>
      <w:r>
        <w:rPr>
          <w:rFonts w:ascii="Calibri" w:hAnsi="Calibri"/>
        </w:rPr>
        <w:t xml:space="preserve"> to join a supporting program while they wait for the proficiency exam.  Participation and attendance to the supporting program is compulsory.   For these students, 30% of their general success grades obtained in the supporting program, and 70% of their pr</w:t>
      </w:r>
      <w:r>
        <w:rPr>
          <w:rFonts w:ascii="Calibri" w:hAnsi="Calibri"/>
        </w:rPr>
        <w:t>oficiency exam scores constitute the basis for passing grade assessment for the preparatory foreign language program.</w:t>
      </w:r>
    </w:p>
    <w:p w:rsidR="00620D9F" w:rsidRDefault="00934922" w:rsidP="000B071D">
      <w:pPr>
        <w:pStyle w:val="ListeParagraf"/>
        <w:numPr>
          <w:ilvl w:val="0"/>
          <w:numId w:val="10"/>
        </w:numPr>
        <w:tabs>
          <w:tab w:val="left" w:pos="1019"/>
        </w:tabs>
        <w:spacing w:before="2"/>
        <w:ind w:left="0" w:right="45" w:firstLine="567"/>
        <w:jc w:val="both"/>
        <w:rPr>
          <w:rFonts w:ascii="Calibri" w:eastAsia="Calibri" w:hAnsi="Calibri" w:cs="Calibri"/>
        </w:rPr>
      </w:pPr>
      <w:r>
        <w:rPr>
          <w:rFonts w:ascii="Calibri" w:hAnsi="Calibri"/>
        </w:rPr>
        <w:t>The provisions of these Regulations also apply for transfer students of associate, undergraduate and graduate degree programs in English.</w:t>
      </w:r>
    </w:p>
    <w:p w:rsidR="00620D9F" w:rsidRDefault="00934922" w:rsidP="000B071D">
      <w:pPr>
        <w:pStyle w:val="Balk1"/>
        <w:spacing w:before="1"/>
        <w:ind w:left="0" w:right="45" w:firstLine="567"/>
        <w:jc w:val="both"/>
        <w:rPr>
          <w:b w:val="0"/>
          <w:bCs w:val="0"/>
        </w:rPr>
      </w:pPr>
      <w:r>
        <w:t>Level Assessment Exam</w:t>
      </w:r>
    </w:p>
    <w:p w:rsidR="00620D9F" w:rsidRDefault="00934922" w:rsidP="000B071D">
      <w:pPr>
        <w:pStyle w:val="GvdeMetni"/>
        <w:ind w:left="0" w:right="45" w:firstLine="567"/>
        <w:jc w:val="both"/>
      </w:pPr>
      <w:r>
        <w:rPr>
          <w:b/>
        </w:rPr>
        <w:t>ARTICLE 6 -</w:t>
      </w:r>
      <w:r>
        <w:t xml:space="preserve"> (1) Students enrolling in programs completely or partially in English undergo a level assessment exam upon their initial registration to the University.  Students ranking at Level A take the proficiency exam as per the aca</w:t>
      </w:r>
      <w:r>
        <w:t>demic calendar. Upon passing, students are able to proceed with their associate, undergraduate and graduate degree programs. Students failing the proficiency exam have their levels assessed in this exam, and begin Preparatory English education at their res</w:t>
      </w:r>
      <w:r>
        <w:t>ulting levels.</w:t>
      </w:r>
    </w:p>
    <w:p w:rsidR="00620D9F" w:rsidRDefault="00934922" w:rsidP="000B071D">
      <w:pPr>
        <w:pStyle w:val="Balk1"/>
        <w:ind w:left="0" w:right="45" w:firstLine="567"/>
        <w:jc w:val="both"/>
        <w:rPr>
          <w:b w:val="0"/>
          <w:bCs w:val="0"/>
        </w:rPr>
      </w:pPr>
      <w:r>
        <w:t>English proficiency exam</w:t>
      </w:r>
    </w:p>
    <w:p w:rsidR="00620D9F" w:rsidRDefault="00934922" w:rsidP="000B071D">
      <w:pPr>
        <w:pStyle w:val="GvdeMetni"/>
        <w:ind w:left="0" w:right="45" w:firstLine="567"/>
        <w:jc w:val="both"/>
      </w:pPr>
      <w:r>
        <w:rPr>
          <w:b/>
        </w:rPr>
        <w:t xml:space="preserve">ARTICLE 7 </w:t>
      </w:r>
      <w:r>
        <w:t>- (1) Proficiency exams for the preparatory English program are performed on the dates announced on the academic calendar, and conditions for participation are determined by the School Directorate. The mini</w:t>
      </w:r>
      <w:r>
        <w:t>mum passing proficiency exam score is 65/100 for Departments of English Language and Literature, and Translation and Interpretation, and 60/100 for other associate, undergraduate, and graduate degree programs.</w:t>
      </w:r>
    </w:p>
    <w:p w:rsidR="00620D9F" w:rsidRDefault="00934922" w:rsidP="000B071D">
      <w:pPr>
        <w:pStyle w:val="ListeParagraf"/>
        <w:numPr>
          <w:ilvl w:val="0"/>
          <w:numId w:val="9"/>
        </w:numPr>
        <w:tabs>
          <w:tab w:val="left" w:pos="981"/>
        </w:tabs>
        <w:ind w:left="0" w:right="45" w:firstLine="567"/>
        <w:jc w:val="both"/>
        <w:rPr>
          <w:rFonts w:ascii="Calibri" w:eastAsia="Calibri" w:hAnsi="Calibri" w:cs="Calibri"/>
        </w:rPr>
      </w:pPr>
      <w:r>
        <w:rPr>
          <w:rFonts w:ascii="Calibri" w:hAnsi="Calibri"/>
        </w:rPr>
        <w:t>Students meeting the conditions below shall be</w:t>
      </w:r>
      <w:r>
        <w:rPr>
          <w:rFonts w:ascii="Calibri" w:hAnsi="Calibri"/>
        </w:rPr>
        <w:t xml:space="preserve"> exempted from level assessment and proficiency examinations:</w:t>
      </w:r>
    </w:p>
    <w:p w:rsidR="00620D9F" w:rsidRDefault="00934922" w:rsidP="000B071D">
      <w:pPr>
        <w:pStyle w:val="ListeParagraf"/>
        <w:numPr>
          <w:ilvl w:val="0"/>
          <w:numId w:val="8"/>
        </w:numPr>
        <w:tabs>
          <w:tab w:val="left" w:pos="966"/>
        </w:tabs>
        <w:ind w:left="0" w:right="45" w:firstLine="567"/>
        <w:jc w:val="both"/>
        <w:rPr>
          <w:rFonts w:ascii="Calibri" w:eastAsia="Calibri" w:hAnsi="Calibri" w:cs="Calibri"/>
        </w:rPr>
      </w:pPr>
      <w:r>
        <w:rPr>
          <w:rFonts w:ascii="Calibri" w:hAnsi="Calibri"/>
        </w:rPr>
        <w:t>Students having pursued and completed their high school education at institutions in a country where English is an official language and the language of education, and attended by the citizens o</w:t>
      </w:r>
      <w:r>
        <w:rPr>
          <w:rFonts w:ascii="Calibri" w:hAnsi="Calibri"/>
        </w:rPr>
        <w:t>f that country, at most four years before registration to the University,</w:t>
      </w:r>
    </w:p>
    <w:p w:rsidR="00620D9F" w:rsidRDefault="00934922" w:rsidP="000B071D">
      <w:pPr>
        <w:pStyle w:val="ListeParagraf"/>
        <w:numPr>
          <w:ilvl w:val="0"/>
          <w:numId w:val="8"/>
        </w:numPr>
        <w:tabs>
          <w:tab w:val="left" w:pos="986"/>
        </w:tabs>
        <w:ind w:left="0" w:right="45" w:firstLine="567"/>
        <w:jc w:val="both"/>
        <w:rPr>
          <w:rFonts w:ascii="Calibri" w:eastAsia="Calibri" w:hAnsi="Calibri" w:cs="Calibri"/>
        </w:rPr>
      </w:pPr>
      <w:r>
        <w:rPr>
          <w:rFonts w:ascii="Calibri" w:hAnsi="Calibri"/>
        </w:rPr>
        <w:t>Students holding a passing score as determined by the Senate for the central language exams approved and international language exams deemed equivalent by the Higher Education Counci</w:t>
      </w:r>
      <w:r>
        <w:rPr>
          <w:rFonts w:ascii="Calibri" w:hAnsi="Calibri"/>
        </w:rPr>
        <w:t>l,</w:t>
      </w:r>
    </w:p>
    <w:p w:rsidR="00620D9F" w:rsidRPr="000B071D" w:rsidRDefault="00934922" w:rsidP="000B071D">
      <w:pPr>
        <w:pStyle w:val="ListeParagraf"/>
        <w:numPr>
          <w:ilvl w:val="0"/>
          <w:numId w:val="8"/>
        </w:numPr>
        <w:tabs>
          <w:tab w:val="left" w:pos="964"/>
        </w:tabs>
        <w:spacing w:before="2"/>
        <w:ind w:left="0" w:right="45" w:firstLine="567"/>
        <w:jc w:val="both"/>
        <w:rPr>
          <w:rFonts w:ascii="Calibri" w:eastAsia="Calibri" w:hAnsi="Calibri" w:cs="Calibri"/>
        </w:rPr>
      </w:pPr>
      <w:r>
        <w:rPr>
          <w:rFonts w:ascii="Calibri" w:hAnsi="Calibri"/>
          <w:b/>
        </w:rPr>
        <w:t>(Amended: RG-3/10/2022-31972</w:t>
      </w:r>
      <w:r w:rsidR="000B071D">
        <w:rPr>
          <w:rFonts w:ascii="Calibri" w:hAnsi="Calibri"/>
          <w:b/>
        </w:rPr>
        <w:t xml:space="preserve">) </w:t>
      </w:r>
      <w:r w:rsidR="000B071D">
        <w:rPr>
          <w:rFonts w:ascii="Calibri" w:hAnsi="Calibri"/>
        </w:rPr>
        <w:t>Students</w:t>
      </w:r>
      <w:r>
        <w:rPr>
          <w:rFonts w:ascii="Calibri" w:hAnsi="Calibri"/>
        </w:rPr>
        <w:t xml:space="preserve"> having completed the preparatory foreign language program at higher education institutions where the medium of education is fully or partially in English.</w:t>
      </w:r>
    </w:p>
    <w:p w:rsidR="000B071D" w:rsidRDefault="000B071D" w:rsidP="000B071D">
      <w:pPr>
        <w:tabs>
          <w:tab w:val="left" w:pos="964"/>
        </w:tabs>
        <w:spacing w:before="2"/>
        <w:ind w:right="45"/>
        <w:jc w:val="both"/>
        <w:rPr>
          <w:rFonts w:ascii="Calibri" w:eastAsia="Calibri" w:hAnsi="Calibri" w:cs="Calibri"/>
        </w:rPr>
      </w:pPr>
    </w:p>
    <w:p w:rsidR="000B071D" w:rsidRDefault="000B071D" w:rsidP="000B071D">
      <w:pPr>
        <w:tabs>
          <w:tab w:val="left" w:pos="964"/>
        </w:tabs>
        <w:spacing w:before="2"/>
        <w:ind w:right="45"/>
        <w:jc w:val="both"/>
        <w:rPr>
          <w:rFonts w:ascii="Calibri" w:eastAsia="Calibri" w:hAnsi="Calibri" w:cs="Calibri"/>
        </w:rPr>
      </w:pPr>
    </w:p>
    <w:p w:rsidR="000B071D" w:rsidRPr="000B071D" w:rsidRDefault="000B071D" w:rsidP="000B071D">
      <w:pPr>
        <w:tabs>
          <w:tab w:val="left" w:pos="964"/>
        </w:tabs>
        <w:spacing w:before="2"/>
        <w:ind w:right="45"/>
        <w:jc w:val="both"/>
        <w:rPr>
          <w:rFonts w:ascii="Calibri" w:eastAsia="Calibri" w:hAnsi="Calibri" w:cs="Calibri"/>
        </w:rPr>
      </w:pPr>
    </w:p>
    <w:p w:rsidR="00620D9F" w:rsidRDefault="00934922" w:rsidP="0013221F">
      <w:pPr>
        <w:pStyle w:val="ListeParagraf"/>
        <w:numPr>
          <w:ilvl w:val="0"/>
          <w:numId w:val="9"/>
        </w:numPr>
        <w:tabs>
          <w:tab w:val="left" w:pos="1064"/>
        </w:tabs>
        <w:spacing w:before="37"/>
        <w:ind w:left="0" w:right="45" w:firstLine="567"/>
        <w:jc w:val="both"/>
      </w:pPr>
      <w:r>
        <w:rPr>
          <w:rFonts w:ascii="Calibri" w:hAnsi="Calibri"/>
        </w:rPr>
        <w:lastRenderedPageBreak/>
        <w:t xml:space="preserve">To take the grades of exams within the scope of Subclause </w:t>
      </w:r>
      <w:r>
        <w:rPr>
          <w:rFonts w:ascii="Calibri" w:hAnsi="Calibri"/>
        </w:rPr>
        <w:t>(b) of Paragraph Two into account for evaluation purposes, the validity dates determined by the relevant institutions are taken into consideration.</w:t>
      </w:r>
      <w:r w:rsidR="000B071D">
        <w:rPr>
          <w:rFonts w:ascii="Calibri" w:hAnsi="Calibri"/>
        </w:rPr>
        <w:t xml:space="preserve"> </w:t>
      </w:r>
      <w:r>
        <w:t xml:space="preserve">If there are no definite validity periods, the validity periods proposed by the Senate apply, </w:t>
      </w:r>
      <w:r>
        <w:t>taking into account those of other examinations to constitute an example.</w:t>
      </w:r>
    </w:p>
    <w:p w:rsidR="00620D9F" w:rsidRDefault="00934922" w:rsidP="000B071D">
      <w:pPr>
        <w:pStyle w:val="Balk1"/>
        <w:ind w:left="0" w:right="45" w:firstLine="567"/>
        <w:jc w:val="both"/>
        <w:rPr>
          <w:rFonts w:cs="Calibri"/>
          <w:b w:val="0"/>
          <w:bCs w:val="0"/>
        </w:rPr>
      </w:pPr>
      <w:r>
        <w:t>P</w:t>
      </w:r>
      <w:r>
        <w:t>eriod of Study</w:t>
      </w:r>
    </w:p>
    <w:p w:rsidR="00620D9F" w:rsidRDefault="00934922" w:rsidP="000B071D">
      <w:pPr>
        <w:pStyle w:val="GvdeMetni"/>
        <w:ind w:left="0" w:right="45" w:firstLine="567"/>
        <w:jc w:val="both"/>
      </w:pPr>
      <w:r>
        <w:rPr>
          <w:b/>
        </w:rPr>
        <w:t>ARTICLE 8</w:t>
      </w:r>
      <w:r>
        <w:t xml:space="preserve"> - (1) The normal duration of study for the preparatory foreign language program is an academic year. </w:t>
      </w:r>
      <w:r>
        <w:t>Undergraduate and associate degree program students unable to succeed in the program after a year continue the preparatory program for another academic year.  Graduate degree students unable to succeed in the program at the end of an academic year are dism</w:t>
      </w:r>
      <w:r>
        <w:t>issed from the University.</w:t>
      </w:r>
    </w:p>
    <w:p w:rsidR="00620D9F" w:rsidRDefault="00934922" w:rsidP="000B071D">
      <w:pPr>
        <w:pStyle w:val="ListeParagraf"/>
        <w:numPr>
          <w:ilvl w:val="0"/>
          <w:numId w:val="7"/>
        </w:numPr>
        <w:tabs>
          <w:tab w:val="left" w:pos="1033"/>
        </w:tabs>
        <w:ind w:left="0" w:right="45" w:firstLine="567"/>
        <w:jc w:val="both"/>
        <w:rPr>
          <w:rFonts w:ascii="Calibri" w:eastAsia="Calibri" w:hAnsi="Calibri" w:cs="Calibri"/>
        </w:rPr>
      </w:pPr>
      <w:r>
        <w:rPr>
          <w:rFonts w:ascii="Calibri" w:hAnsi="Calibri"/>
        </w:rPr>
        <w:t xml:space="preserve">Students unable to succeed in the preparatory program despite having registered to associate and undergraduate degree programs partially and completely in English and pursuing education under the preparatory English program in the two years and at the end </w:t>
      </w:r>
      <w:r>
        <w:rPr>
          <w:rFonts w:ascii="Calibri" w:hAnsi="Calibri"/>
        </w:rPr>
        <w:t>of the spring or summer terms are dismissed from the preparatory English program. These students are required to take the proficiency exams for newly-registered students in the following academic year.  If they succeed in the proficiency exam, they pay the</w:t>
      </w:r>
      <w:r>
        <w:rPr>
          <w:rFonts w:ascii="Calibri" w:hAnsi="Calibri"/>
        </w:rPr>
        <w:t>ir tuition and pursue their education under their Departments. Associate and undergraduate degree students failing in the preparatory English program and are dismissed may register in programs in Turkish at the University.  However, upon the request by the</w:t>
      </w:r>
      <w:r>
        <w:rPr>
          <w:rFonts w:ascii="Calibri" w:hAnsi="Calibri"/>
        </w:rPr>
        <w:t>se students, they may be placed under the programs in Turkish on the condition that their placement scores for the year of registration are not lower than the base scores required to be registered in the program under which they wish to be placed, only onc</w:t>
      </w:r>
      <w:r>
        <w:rPr>
          <w:rFonts w:ascii="Calibri" w:hAnsi="Calibri"/>
        </w:rPr>
        <w:t>e, by the Assessment, Selection and Placement Center.</w:t>
      </w:r>
    </w:p>
    <w:p w:rsidR="00620D9F" w:rsidRDefault="00934922" w:rsidP="000B071D">
      <w:pPr>
        <w:pStyle w:val="ListeParagraf"/>
        <w:numPr>
          <w:ilvl w:val="0"/>
          <w:numId w:val="7"/>
        </w:numPr>
        <w:tabs>
          <w:tab w:val="left" w:pos="978"/>
        </w:tabs>
        <w:ind w:left="0" w:right="45" w:firstLine="567"/>
        <w:jc w:val="both"/>
        <w:rPr>
          <w:rFonts w:ascii="Calibri" w:eastAsia="Calibri" w:hAnsi="Calibri" w:cs="Calibri"/>
        </w:rPr>
      </w:pPr>
      <w:r>
        <w:rPr>
          <w:rFonts w:ascii="Calibri" w:hAnsi="Calibri"/>
        </w:rPr>
        <w:t>As per the provision of Paragraph 11 of Article 8 of Regulations on the Procedures regarding Teaching Foreign Languages and Offering Education in Foreign Languages published in the Official Gazette date</w:t>
      </w:r>
      <w:r>
        <w:rPr>
          <w:rFonts w:ascii="Calibri" w:hAnsi="Calibri"/>
        </w:rPr>
        <w:t>d 23/3/2016 no. 29662, students having achieved eligibility to take the proficiency exam at the end of their first academic year on the preparatory English program and failing in the exam may continue their preparatory English program at the start of their</w:t>
      </w:r>
      <w:r>
        <w:rPr>
          <w:rFonts w:ascii="Calibri" w:hAnsi="Calibri"/>
        </w:rPr>
        <w:t xml:space="preserve"> second academic year; or submit a letter to the School Directorate, develop their language skills on their own and take the proficiency exam again on the date announced on the academic calendar; or document that they have obtained a passing score as deter</w:t>
      </w:r>
      <w:r>
        <w:rPr>
          <w:rFonts w:ascii="Calibri" w:hAnsi="Calibri"/>
        </w:rPr>
        <w:t>mined by the Senate from central foreign language exams approved, or international language exams deemed equivalent by the Higher Education Council and continue their associate or undergraduate degree program, on the condition that they pay their tuition a</w:t>
      </w:r>
      <w:r>
        <w:rPr>
          <w:rFonts w:ascii="Calibri" w:hAnsi="Calibri"/>
        </w:rPr>
        <w:t>s determined by the Board of Trustees, and have their registrations renewed.</w:t>
      </w:r>
    </w:p>
    <w:p w:rsidR="00620D9F" w:rsidRDefault="00934922" w:rsidP="000B071D">
      <w:pPr>
        <w:pStyle w:val="Balk1"/>
        <w:ind w:left="0" w:right="45" w:firstLine="567"/>
        <w:jc w:val="both"/>
        <w:rPr>
          <w:rFonts w:cs="Calibri"/>
          <w:b w:val="0"/>
          <w:bCs w:val="0"/>
        </w:rPr>
      </w:pPr>
      <w:r>
        <w:t>Attendance</w:t>
      </w:r>
    </w:p>
    <w:p w:rsidR="00620D9F" w:rsidRDefault="00934922" w:rsidP="000B071D">
      <w:pPr>
        <w:pStyle w:val="GvdeMetni"/>
        <w:ind w:left="0" w:right="45" w:firstLine="567"/>
        <w:jc w:val="both"/>
      </w:pPr>
      <w:r>
        <w:rPr>
          <w:b/>
        </w:rPr>
        <w:t xml:space="preserve">ARTICLE 9 </w:t>
      </w:r>
      <w:r>
        <w:t>- (1) Students of the preparatory English program are to attend at least 80% of their courses. If they present a certificate of death for the passing of their</w:t>
      </w:r>
      <w:r>
        <w:t xml:space="preserve"> first-degree relatives, they may be excused up to three days. Students unable to fulfill the attendance requirements for any reason including dismissal as a disciplinary action are not eligible to take midterm exams. As for non-attendance, health reports </w:t>
      </w:r>
      <w:r>
        <w:t>including health committee reports shall not be accepted as a valid excuse, nor shall it alleviate the non-attendance situation and its results. The provisions of this article also apply for the students of the supporting program.</w:t>
      </w:r>
    </w:p>
    <w:p w:rsidR="00620D9F" w:rsidRDefault="00934922" w:rsidP="000B071D">
      <w:pPr>
        <w:pStyle w:val="Balk1"/>
        <w:ind w:left="0" w:right="45" w:firstLine="567"/>
        <w:jc w:val="both"/>
        <w:rPr>
          <w:b w:val="0"/>
          <w:bCs w:val="0"/>
        </w:rPr>
      </w:pPr>
      <w:r>
        <w:t>Success and evaluation</w:t>
      </w:r>
    </w:p>
    <w:p w:rsidR="00620D9F" w:rsidRDefault="00934922" w:rsidP="000B071D">
      <w:pPr>
        <w:ind w:right="45" w:firstLine="567"/>
        <w:jc w:val="both"/>
        <w:rPr>
          <w:rFonts w:ascii="Calibri" w:eastAsia="Calibri" w:hAnsi="Calibri" w:cs="Calibri"/>
        </w:rPr>
      </w:pPr>
      <w:r>
        <w:rPr>
          <w:rFonts w:ascii="Calibri" w:hAnsi="Calibri"/>
          <w:b/>
          <w:bCs/>
        </w:rPr>
        <w:t>AR</w:t>
      </w:r>
      <w:r>
        <w:rPr>
          <w:rFonts w:ascii="Calibri" w:hAnsi="Calibri"/>
          <w:b/>
          <w:bCs/>
        </w:rPr>
        <w:t>TICLE 10 – (Amended: RG-2/10/2018-30553)</w:t>
      </w:r>
    </w:p>
    <w:p w:rsidR="00620D9F" w:rsidRDefault="00934922" w:rsidP="000B071D">
      <w:pPr>
        <w:pStyle w:val="ListeParagraf"/>
        <w:numPr>
          <w:ilvl w:val="0"/>
          <w:numId w:val="6"/>
        </w:numPr>
        <w:tabs>
          <w:tab w:val="left" w:pos="930"/>
        </w:tabs>
        <w:ind w:left="0" w:right="45" w:firstLine="567"/>
        <w:jc w:val="both"/>
        <w:rPr>
          <w:rFonts w:ascii="Calibri" w:eastAsia="Calibri" w:hAnsi="Calibri" w:cs="Calibri"/>
        </w:rPr>
      </w:pPr>
      <w:r>
        <w:rPr>
          <w:rFonts w:ascii="Calibri" w:hAnsi="Calibri"/>
        </w:rPr>
        <w:t>Student success for the students pursuing the preparatory English program is evaluated with respect to their success grades at their current level. The total of the scores in midterm exams, quizzes and similar studi</w:t>
      </w:r>
      <w:r>
        <w:rPr>
          <w:rFonts w:ascii="Calibri" w:hAnsi="Calibri"/>
        </w:rPr>
        <w:t>es constitute the level success grade.  The Level Success Grade should be at least 65/100 for Level D, and 60/100 for others, for a student to be deemed successful.</w:t>
      </w:r>
    </w:p>
    <w:p w:rsidR="00620D9F" w:rsidRDefault="00934922" w:rsidP="000B071D">
      <w:pPr>
        <w:pStyle w:val="ListeParagraf"/>
        <w:numPr>
          <w:ilvl w:val="0"/>
          <w:numId w:val="6"/>
        </w:numPr>
        <w:tabs>
          <w:tab w:val="left" w:pos="983"/>
        </w:tabs>
        <w:ind w:left="0" w:right="45" w:firstLine="567"/>
        <w:jc w:val="both"/>
        <w:rPr>
          <w:rFonts w:ascii="Calibri" w:eastAsia="Calibri" w:hAnsi="Calibri" w:cs="Calibri"/>
        </w:rPr>
      </w:pPr>
      <w:r>
        <w:rPr>
          <w:rFonts w:ascii="Calibri" w:hAnsi="Calibri"/>
        </w:rPr>
        <w:t>Among the students eligible to take the proficiency exams as per the announcement on the ac</w:t>
      </w:r>
      <w:r>
        <w:rPr>
          <w:rFonts w:ascii="Calibri" w:hAnsi="Calibri"/>
        </w:rPr>
        <w:t xml:space="preserve">ademic calendar, those having scored a GPA </w:t>
      </w:r>
      <w:r w:rsidR="000B071D">
        <w:rPr>
          <w:rFonts w:ascii="Calibri" w:hAnsi="Calibri"/>
        </w:rPr>
        <w:t>of</w:t>
      </w:r>
      <w:r>
        <w:rPr>
          <w:rFonts w:ascii="Calibri" w:hAnsi="Calibri"/>
        </w:rPr>
        <w:t xml:space="preserve"> at least 75, having obtained at least 70 from each of the levels taken without breaks or failure at each level from the beginning of the academic year until the exam in question may proceed with their associate</w:t>
      </w:r>
      <w:r>
        <w:rPr>
          <w:rFonts w:ascii="Calibri" w:hAnsi="Calibri"/>
        </w:rPr>
        <w:t>, undergraduate or graduate degree programs on the basis of their GPA, without being required to take the proficiency test. Students wishing to take the proficiency test even though they have earned the right detailed above may do so, but in that case, the</w:t>
      </w:r>
      <w:r>
        <w:rPr>
          <w:rFonts w:ascii="Calibri" w:hAnsi="Calibri"/>
        </w:rPr>
        <w:t>ir proficiency exam results constitute their success.</w:t>
      </w:r>
    </w:p>
    <w:p w:rsidR="00620D9F" w:rsidRDefault="00620D9F" w:rsidP="000B071D">
      <w:pPr>
        <w:ind w:right="45" w:firstLine="567"/>
        <w:jc w:val="both"/>
        <w:rPr>
          <w:rFonts w:ascii="Calibri" w:eastAsia="Calibri" w:hAnsi="Calibri" w:cs="Calibri"/>
        </w:rPr>
        <w:sectPr w:rsidR="00620D9F" w:rsidSect="000B071D">
          <w:pgSz w:w="11910" w:h="16840"/>
          <w:pgMar w:top="1360" w:right="1300" w:bottom="280" w:left="1300" w:header="720" w:footer="720" w:gutter="0"/>
          <w:cols w:space="720"/>
        </w:sectPr>
      </w:pPr>
    </w:p>
    <w:p w:rsidR="00620D9F" w:rsidRDefault="00934922" w:rsidP="000B071D">
      <w:pPr>
        <w:pStyle w:val="Balk1"/>
        <w:spacing w:before="37"/>
        <w:ind w:left="0" w:right="45" w:firstLine="567"/>
        <w:jc w:val="both"/>
        <w:rPr>
          <w:b w:val="0"/>
          <w:bCs w:val="0"/>
        </w:rPr>
      </w:pPr>
      <w:r>
        <w:lastRenderedPageBreak/>
        <w:t>Language education in summer</w:t>
      </w:r>
    </w:p>
    <w:p w:rsidR="00620D9F" w:rsidRDefault="00934922" w:rsidP="000B071D">
      <w:pPr>
        <w:pStyle w:val="GvdeMetni"/>
        <w:ind w:left="0" w:right="45" w:firstLine="567"/>
        <w:jc w:val="both"/>
      </w:pPr>
      <w:r>
        <w:rPr>
          <w:b/>
        </w:rPr>
        <w:t xml:space="preserve">ARTICLE 11 - </w:t>
      </w:r>
      <w:r>
        <w:t>(1) For students failing in their current level or the proficiency exam at the end of the academic year under the preparatory English program, a s</w:t>
      </w:r>
      <w:r>
        <w:t>ummer program for English to last six to eight months may open as per the provisions of Atılım University Regulations on Summer Education published in the Official Gazette dated 16/8/1999 no. 23788. Participation in this program is optional.</w:t>
      </w:r>
    </w:p>
    <w:p w:rsidR="00620D9F" w:rsidRDefault="00934922" w:rsidP="000B071D">
      <w:pPr>
        <w:pStyle w:val="ListeParagraf"/>
        <w:numPr>
          <w:ilvl w:val="0"/>
          <w:numId w:val="5"/>
        </w:numPr>
        <w:tabs>
          <w:tab w:val="left" w:pos="1038"/>
        </w:tabs>
        <w:ind w:left="0" w:right="45" w:firstLine="567"/>
        <w:jc w:val="both"/>
        <w:rPr>
          <w:rFonts w:ascii="Calibri" w:eastAsia="Calibri" w:hAnsi="Calibri" w:cs="Calibri"/>
        </w:rPr>
      </w:pPr>
      <w:r>
        <w:rPr>
          <w:rFonts w:ascii="Calibri" w:hAnsi="Calibri"/>
        </w:rPr>
        <w:t>Students succeeding in the level which they repeat in the summer program in English earn the right to proceed with an upper level to open in the academic year that follows. Students completing Level A or proceeding with the supporting program in summer aft</w:t>
      </w:r>
      <w:r>
        <w:rPr>
          <w:rFonts w:ascii="Calibri" w:hAnsi="Calibri"/>
        </w:rPr>
        <w:t>er failing their previous proficiency rest are given the right to take the proficiency test at the end of this program.  Students passing the exam are then able to proceed with their associate, undergraduate or graduate programs. The right to take the prof</w:t>
      </w:r>
      <w:r>
        <w:rPr>
          <w:rFonts w:ascii="Calibri" w:hAnsi="Calibri"/>
        </w:rPr>
        <w:t>iciency exam at the start of the academic year for the students failing the proficiency exam is reserved.</w:t>
      </w:r>
    </w:p>
    <w:p w:rsidR="00620D9F" w:rsidRDefault="00934922" w:rsidP="000B071D">
      <w:pPr>
        <w:pStyle w:val="ListeParagraf"/>
        <w:numPr>
          <w:ilvl w:val="0"/>
          <w:numId w:val="5"/>
        </w:numPr>
        <w:tabs>
          <w:tab w:val="left" w:pos="1031"/>
        </w:tabs>
        <w:ind w:left="0" w:right="45" w:firstLine="567"/>
        <w:jc w:val="both"/>
        <w:rPr>
          <w:rFonts w:ascii="Calibri" w:eastAsia="Calibri" w:hAnsi="Calibri" w:cs="Calibri"/>
        </w:rPr>
      </w:pPr>
      <w:r>
        <w:rPr>
          <w:rFonts w:ascii="Calibri" w:hAnsi="Calibri"/>
        </w:rPr>
        <w:t xml:space="preserve">In addition to the provisions of these Regulations, those of Atılım university Summer School Regulations apply for the students of the summer program </w:t>
      </w:r>
      <w:r>
        <w:rPr>
          <w:rFonts w:ascii="Calibri" w:hAnsi="Calibri"/>
        </w:rPr>
        <w:t>for English.</w:t>
      </w:r>
    </w:p>
    <w:p w:rsidR="00620D9F" w:rsidRDefault="00934922" w:rsidP="000B071D">
      <w:pPr>
        <w:pStyle w:val="ListeParagraf"/>
        <w:numPr>
          <w:ilvl w:val="0"/>
          <w:numId w:val="5"/>
        </w:numPr>
        <w:tabs>
          <w:tab w:val="left" w:pos="1021"/>
        </w:tabs>
        <w:ind w:left="0" w:right="45" w:firstLine="567"/>
        <w:jc w:val="both"/>
        <w:rPr>
          <w:rFonts w:ascii="Calibri" w:eastAsia="Calibri" w:hAnsi="Calibri" w:cs="Calibri"/>
        </w:rPr>
      </w:pPr>
      <w:r>
        <w:rPr>
          <w:rFonts w:ascii="Calibri" w:hAnsi="Calibri"/>
        </w:rPr>
        <w:t>The English summer program is a paid service, and students are to pay the fee determined by the Board of Trustees every year to participate.</w:t>
      </w:r>
    </w:p>
    <w:p w:rsidR="00620D9F" w:rsidRDefault="00934922" w:rsidP="000B071D">
      <w:pPr>
        <w:pStyle w:val="Balk1"/>
        <w:ind w:left="0" w:right="45" w:firstLine="567"/>
        <w:jc w:val="both"/>
        <w:rPr>
          <w:rFonts w:cs="Calibri"/>
          <w:b w:val="0"/>
          <w:bCs w:val="0"/>
        </w:rPr>
      </w:pPr>
      <w:r>
        <w:t>Excuses</w:t>
      </w:r>
    </w:p>
    <w:p w:rsidR="00620D9F" w:rsidRDefault="00934922" w:rsidP="000B071D">
      <w:pPr>
        <w:pStyle w:val="GvdeMetni"/>
        <w:ind w:left="0" w:right="45" w:firstLine="567"/>
        <w:jc w:val="both"/>
      </w:pPr>
      <w:r>
        <w:rPr>
          <w:b/>
        </w:rPr>
        <w:t>ARTICLE 12</w:t>
      </w:r>
      <w:r>
        <w:t xml:space="preserve"> - (1) When students unable to take their midterm exams due to a disease or a reason</w:t>
      </w:r>
      <w:r>
        <w:t xml:space="preserve"> deemed valid by the School Executive Board deliver their reports from official health care institutions or private hospitals, or other documents that document their excuses to the Directorate of the School of Foreign Languages within three days after thei</w:t>
      </w:r>
      <w:r>
        <w:t>r excused period ends, they may only take the make-up exams opened for midterms. No individual make-up exams are held for internship exams.   If students take any exams during their excused period, their grades are deemed invalid.</w:t>
      </w:r>
    </w:p>
    <w:p w:rsidR="00620D9F" w:rsidRDefault="00934922" w:rsidP="000B071D">
      <w:pPr>
        <w:pStyle w:val="Balk1"/>
        <w:ind w:left="0" w:right="45" w:firstLine="567"/>
        <w:jc w:val="both"/>
        <w:rPr>
          <w:b w:val="0"/>
          <w:bCs w:val="0"/>
        </w:rPr>
      </w:pPr>
      <w:r>
        <w:t xml:space="preserve">Objecting to examination </w:t>
      </w:r>
      <w:r>
        <w:t>results</w:t>
      </w:r>
    </w:p>
    <w:p w:rsidR="00620D9F" w:rsidRDefault="00934922" w:rsidP="000B071D">
      <w:pPr>
        <w:pStyle w:val="GvdeMetni"/>
        <w:ind w:left="0" w:right="45" w:firstLine="567"/>
        <w:jc w:val="both"/>
      </w:pPr>
      <w:r>
        <w:rPr>
          <w:b/>
        </w:rPr>
        <w:t>ARTICLE 13</w:t>
      </w:r>
      <w:r>
        <w:t xml:space="preserve"> - (1) Students may object to material errors in their grades by submitting a letter to the School Directorate within three days after the grades are announced. Upon receiving the objection, the School Directorate investigates the situati</w:t>
      </w:r>
      <w:r>
        <w:t>on and when a material error is detected, it shall be corrected, and the investigation results are announced to the student.</w:t>
      </w:r>
    </w:p>
    <w:p w:rsidR="00620D9F" w:rsidRDefault="00934922" w:rsidP="000B071D">
      <w:pPr>
        <w:pStyle w:val="Balk1"/>
        <w:ind w:left="0" w:right="45" w:firstLine="567"/>
        <w:jc w:val="both"/>
        <w:rPr>
          <w:b w:val="0"/>
          <w:bCs w:val="0"/>
        </w:rPr>
      </w:pPr>
      <w:r>
        <w:t>Optional preparatory foreign language program:</w:t>
      </w:r>
    </w:p>
    <w:p w:rsidR="00620D9F" w:rsidRDefault="00934922" w:rsidP="000B071D">
      <w:pPr>
        <w:pStyle w:val="GvdeMetni"/>
        <w:ind w:left="0" w:right="45" w:firstLine="567"/>
        <w:jc w:val="both"/>
      </w:pPr>
      <w:r>
        <w:rPr>
          <w:b/>
        </w:rPr>
        <w:t>ARTICLE 14</w:t>
      </w:r>
      <w:r>
        <w:t xml:space="preserve"> - (1) Students registered to programs in Turkish may choose to proceed wi</w:t>
      </w:r>
      <w:r>
        <w:t>th the preparatory English program before the first semester of the program of their registration.</w:t>
      </w:r>
    </w:p>
    <w:p w:rsidR="00620D9F" w:rsidRDefault="00934922" w:rsidP="000B071D">
      <w:pPr>
        <w:pStyle w:val="ListeParagraf"/>
        <w:numPr>
          <w:ilvl w:val="0"/>
          <w:numId w:val="4"/>
        </w:numPr>
        <w:tabs>
          <w:tab w:val="left" w:pos="1057"/>
        </w:tabs>
        <w:ind w:left="0" w:right="45" w:firstLine="567"/>
        <w:jc w:val="both"/>
        <w:rPr>
          <w:rFonts w:ascii="Calibri" w:eastAsia="Calibri" w:hAnsi="Calibri" w:cs="Calibri"/>
        </w:rPr>
      </w:pPr>
      <w:r>
        <w:rPr>
          <w:rFonts w:ascii="Calibri" w:hAnsi="Calibri"/>
        </w:rPr>
        <w:t>Scholarship students choosing to continue with the preparatory English program are required to pay the tuition fee for the preparatory program.</w:t>
      </w:r>
    </w:p>
    <w:p w:rsidR="00620D9F" w:rsidRDefault="00934922" w:rsidP="000B071D">
      <w:pPr>
        <w:pStyle w:val="ListeParagraf"/>
        <w:numPr>
          <w:ilvl w:val="0"/>
          <w:numId w:val="4"/>
        </w:numPr>
        <w:tabs>
          <w:tab w:val="left" w:pos="1062"/>
        </w:tabs>
        <w:ind w:left="0" w:right="45" w:firstLine="567"/>
        <w:jc w:val="both"/>
        <w:rPr>
          <w:rFonts w:ascii="Calibri" w:eastAsia="Calibri" w:hAnsi="Calibri" w:cs="Calibri"/>
        </w:rPr>
      </w:pPr>
      <w:r>
        <w:rPr>
          <w:rFonts w:ascii="Calibri" w:hAnsi="Calibri"/>
        </w:rPr>
        <w:t>Students havi</w:t>
      </w:r>
      <w:r>
        <w:rPr>
          <w:rFonts w:ascii="Calibri" w:hAnsi="Calibri"/>
        </w:rPr>
        <w:t>ng chosen to continue the preparatory English program and failing their exams shall not be dismissed from the University. Even if these students have failed in the proficiency tests performed at the end of the second or fourth semester of the academic year</w:t>
      </w:r>
      <w:r>
        <w:rPr>
          <w:rFonts w:ascii="Calibri" w:hAnsi="Calibri"/>
        </w:rPr>
        <w:t>, they may continue with the associate, undergraduate and graduate degree program for which they have placement rights. Students continuing the preparatory foreign language program and failing in the exams may not request to leave the preparatory program a</w:t>
      </w:r>
      <w:r>
        <w:rPr>
          <w:rFonts w:ascii="Calibri" w:hAnsi="Calibri"/>
        </w:rPr>
        <w:t>nd proceed with their own associate, undergraduate or graduate programs at the end of the first and/ or third semester(s) of the academic year.</w:t>
      </w:r>
    </w:p>
    <w:p w:rsidR="00620D9F" w:rsidRDefault="00934922" w:rsidP="000B071D">
      <w:pPr>
        <w:pStyle w:val="Balk1"/>
        <w:ind w:left="0" w:right="45" w:firstLine="567"/>
        <w:jc w:val="both"/>
        <w:rPr>
          <w:b w:val="0"/>
          <w:bCs w:val="0"/>
        </w:rPr>
      </w:pPr>
      <w:r>
        <w:t>SECTION THREE</w:t>
      </w:r>
    </w:p>
    <w:p w:rsidR="00620D9F" w:rsidRDefault="00934922" w:rsidP="000B071D">
      <w:pPr>
        <w:ind w:right="45" w:firstLine="567"/>
        <w:jc w:val="both"/>
        <w:rPr>
          <w:rFonts w:ascii="Calibri" w:eastAsia="Calibri" w:hAnsi="Calibri" w:cs="Calibri"/>
        </w:rPr>
      </w:pPr>
      <w:r>
        <w:rPr>
          <w:rFonts w:ascii="Calibri" w:hAnsi="Calibri"/>
          <w:b/>
        </w:rPr>
        <w:t>Compulsory and elective foreign language courses at the Department of Modern Languages</w:t>
      </w:r>
    </w:p>
    <w:p w:rsidR="00620D9F" w:rsidRDefault="00934922" w:rsidP="000B071D">
      <w:pPr>
        <w:pStyle w:val="GvdeMetni"/>
        <w:ind w:left="0" w:right="45" w:firstLine="567"/>
        <w:jc w:val="both"/>
      </w:pPr>
      <w:r>
        <w:rPr>
          <w:b/>
        </w:rPr>
        <w:t>ARTICLE 15</w:t>
      </w:r>
      <w:r>
        <w:t xml:space="preserve"> - (1) The Department of Modern Languages opens compulsory or elective courses to grant the students of the Schools and the Graduate Schools of the University with, and develop, the foreign language skills required in their program and in their professiona</w:t>
      </w:r>
      <w:r>
        <w:t>l life after their graduation.</w:t>
      </w:r>
    </w:p>
    <w:p w:rsidR="00620D9F" w:rsidRDefault="00934922" w:rsidP="000B071D">
      <w:pPr>
        <w:pStyle w:val="ListeParagraf"/>
        <w:numPr>
          <w:ilvl w:val="0"/>
          <w:numId w:val="3"/>
        </w:numPr>
        <w:tabs>
          <w:tab w:val="left" w:pos="981"/>
        </w:tabs>
        <w:ind w:left="0" w:right="45" w:firstLine="567"/>
        <w:jc w:val="both"/>
        <w:rPr>
          <w:rFonts w:ascii="Calibri" w:eastAsia="Calibri" w:hAnsi="Calibri" w:cs="Calibri"/>
        </w:rPr>
      </w:pPr>
      <w:r>
        <w:rPr>
          <w:rFonts w:ascii="Calibri" w:hAnsi="Calibri"/>
        </w:rPr>
        <w:t>These Courses are for:</w:t>
      </w:r>
    </w:p>
    <w:p w:rsidR="00620D9F" w:rsidRDefault="00934922" w:rsidP="000B071D">
      <w:pPr>
        <w:pStyle w:val="ListeParagraf"/>
        <w:numPr>
          <w:ilvl w:val="0"/>
          <w:numId w:val="2"/>
        </w:numPr>
        <w:tabs>
          <w:tab w:val="left" w:pos="906"/>
        </w:tabs>
        <w:ind w:left="0" w:right="45" w:firstLine="567"/>
        <w:jc w:val="both"/>
        <w:rPr>
          <w:rFonts w:ascii="Calibri" w:eastAsia="Calibri" w:hAnsi="Calibri" w:cs="Calibri"/>
        </w:rPr>
      </w:pPr>
      <w:r>
        <w:rPr>
          <w:rFonts w:ascii="Calibri" w:hAnsi="Calibri"/>
        </w:rPr>
        <w:t>Students of departments not subjected to compulsory preparatory school courses,</w:t>
      </w:r>
    </w:p>
    <w:p w:rsidR="00620D9F" w:rsidRDefault="00934922" w:rsidP="000B071D">
      <w:pPr>
        <w:pStyle w:val="ListeParagraf"/>
        <w:numPr>
          <w:ilvl w:val="0"/>
          <w:numId w:val="2"/>
        </w:numPr>
        <w:tabs>
          <w:tab w:val="left" w:pos="1026"/>
        </w:tabs>
        <w:ind w:left="0" w:right="45" w:firstLine="567"/>
        <w:jc w:val="both"/>
        <w:rPr>
          <w:rFonts w:ascii="Calibri" w:eastAsia="Calibri" w:hAnsi="Calibri" w:cs="Calibri"/>
        </w:rPr>
      </w:pPr>
      <w:r>
        <w:rPr>
          <w:rFonts w:ascii="Calibri" w:hAnsi="Calibri"/>
        </w:rPr>
        <w:t>Students proceeding with their program after having completed their compulsory education in English successfully,</w:t>
      </w:r>
    </w:p>
    <w:p w:rsidR="00620D9F" w:rsidRDefault="00620D9F" w:rsidP="000B071D">
      <w:pPr>
        <w:ind w:right="45" w:firstLine="567"/>
        <w:jc w:val="both"/>
        <w:rPr>
          <w:rFonts w:ascii="Calibri" w:eastAsia="Calibri" w:hAnsi="Calibri" w:cs="Calibri"/>
        </w:rPr>
        <w:sectPr w:rsidR="00620D9F" w:rsidSect="000B071D">
          <w:pgSz w:w="11910" w:h="16840"/>
          <w:pgMar w:top="1360" w:right="1300" w:bottom="280" w:left="1300" w:header="720" w:footer="720" w:gutter="0"/>
          <w:cols w:space="720"/>
        </w:sectPr>
      </w:pPr>
    </w:p>
    <w:p w:rsidR="00620D9F" w:rsidRPr="000B071D" w:rsidRDefault="00934922" w:rsidP="000B071D">
      <w:pPr>
        <w:pStyle w:val="ListeParagraf"/>
        <w:numPr>
          <w:ilvl w:val="0"/>
          <w:numId w:val="2"/>
        </w:numPr>
        <w:tabs>
          <w:tab w:val="left" w:pos="940"/>
        </w:tabs>
        <w:spacing w:before="37"/>
        <w:ind w:left="0" w:right="45" w:firstLine="567"/>
        <w:jc w:val="both"/>
        <w:rPr>
          <w:rFonts w:ascii="Calibri" w:eastAsia="Calibri" w:hAnsi="Calibri" w:cs="Calibri"/>
        </w:rPr>
      </w:pPr>
      <w:r>
        <w:rPr>
          <w:rFonts w:ascii="Calibri" w:hAnsi="Calibri"/>
        </w:rPr>
        <w:lastRenderedPageBreak/>
        <w:t>Students who have succeeded in or been exempted from the foreign language proficiency test among newly-registered students of Schools or Graduate Schools subjected to compulsory preparatory courses.</w:t>
      </w:r>
    </w:p>
    <w:p w:rsidR="00620D9F" w:rsidRDefault="00934922" w:rsidP="000B071D">
      <w:pPr>
        <w:pStyle w:val="ListeParagraf"/>
        <w:numPr>
          <w:ilvl w:val="0"/>
          <w:numId w:val="3"/>
        </w:numPr>
        <w:tabs>
          <w:tab w:val="left" w:pos="1064"/>
        </w:tabs>
        <w:ind w:left="0" w:right="45" w:firstLine="567"/>
        <w:jc w:val="both"/>
        <w:rPr>
          <w:rFonts w:ascii="Calibri" w:eastAsia="Calibri" w:hAnsi="Calibri" w:cs="Calibri"/>
        </w:rPr>
      </w:pPr>
      <w:r>
        <w:rPr>
          <w:rFonts w:ascii="Calibri" w:hAnsi="Calibri"/>
        </w:rPr>
        <w:t>T</w:t>
      </w:r>
      <w:r>
        <w:rPr>
          <w:rFonts w:ascii="Calibri" w:hAnsi="Calibri"/>
        </w:rPr>
        <w:t>he compulsory foreign language c</w:t>
      </w:r>
      <w:r>
        <w:rPr>
          <w:rFonts w:ascii="Calibri" w:hAnsi="Calibri"/>
        </w:rPr>
        <w:t>ourses within the scope of Subclause (ı) of Paragraph One of Article 5 of Law on Higher Education no. 2547 may be offered online. In this case, Higher Education Council Principles and Procedures on Distance Education determined by YÖK shall apply.</w:t>
      </w:r>
    </w:p>
    <w:p w:rsidR="00620D9F" w:rsidRDefault="00934922" w:rsidP="000B071D">
      <w:pPr>
        <w:pStyle w:val="ListeParagraf"/>
        <w:numPr>
          <w:ilvl w:val="0"/>
          <w:numId w:val="3"/>
        </w:numPr>
        <w:tabs>
          <w:tab w:val="left" w:pos="1000"/>
        </w:tabs>
        <w:ind w:left="0" w:right="45" w:firstLine="567"/>
        <w:jc w:val="both"/>
        <w:rPr>
          <w:rFonts w:ascii="Calibri" w:eastAsia="Calibri" w:hAnsi="Calibri" w:cs="Calibri"/>
        </w:rPr>
      </w:pPr>
      <w:r>
        <w:rPr>
          <w:rFonts w:ascii="Calibri" w:hAnsi="Calibri"/>
        </w:rPr>
        <w:t>Course s</w:t>
      </w:r>
      <w:r>
        <w:rPr>
          <w:rFonts w:ascii="Calibri" w:hAnsi="Calibri"/>
        </w:rPr>
        <w:t>chedules, exams, exam dates of compulsory and elective courses opened by Schools are prepared and implemented by the School of Foreign Languages Department of Modern Languages in line with the academic calendar of the University. Exams may take place on Sa</w:t>
      </w:r>
      <w:r>
        <w:rPr>
          <w:rFonts w:ascii="Calibri" w:hAnsi="Calibri"/>
        </w:rPr>
        <w:t>turday or Sunday, excluding religious or national holidays.</w:t>
      </w:r>
    </w:p>
    <w:p w:rsidR="00620D9F" w:rsidRDefault="00934922" w:rsidP="000B071D">
      <w:pPr>
        <w:pStyle w:val="ListeParagraf"/>
        <w:numPr>
          <w:ilvl w:val="0"/>
          <w:numId w:val="3"/>
        </w:numPr>
        <w:tabs>
          <w:tab w:val="left" w:pos="1050"/>
        </w:tabs>
        <w:ind w:left="0" w:right="45" w:firstLine="567"/>
        <w:jc w:val="both"/>
        <w:rPr>
          <w:rFonts w:ascii="Calibri" w:eastAsia="Calibri" w:hAnsi="Calibri" w:cs="Calibri"/>
        </w:rPr>
      </w:pPr>
      <w:r>
        <w:rPr>
          <w:rFonts w:ascii="Calibri" w:hAnsi="Calibri"/>
        </w:rPr>
        <w:t>Midterms and studies throughout the semester constitute 50-65% of assessment grades, whereas final examination grades constitute 35-40%, depending on the courses.</w:t>
      </w:r>
    </w:p>
    <w:p w:rsidR="00620D9F" w:rsidRDefault="00934922" w:rsidP="000B071D">
      <w:pPr>
        <w:pStyle w:val="ListeParagraf"/>
        <w:numPr>
          <w:ilvl w:val="0"/>
          <w:numId w:val="3"/>
        </w:numPr>
        <w:tabs>
          <w:tab w:val="left" w:pos="978"/>
        </w:tabs>
        <w:ind w:left="0" w:right="45" w:firstLine="567"/>
        <w:jc w:val="both"/>
        <w:rPr>
          <w:rFonts w:ascii="Calibri" w:eastAsia="Calibri" w:hAnsi="Calibri" w:cs="Calibri"/>
        </w:rPr>
      </w:pPr>
      <w:r>
        <w:rPr>
          <w:rFonts w:ascii="Calibri" w:hAnsi="Calibri"/>
        </w:rPr>
        <w:t>The criteria for exemption are determined upon Senate resolution.</w:t>
      </w:r>
    </w:p>
    <w:p w:rsidR="00620D9F" w:rsidRDefault="00934922" w:rsidP="000B071D">
      <w:pPr>
        <w:pStyle w:val="Balk1"/>
        <w:ind w:left="0" w:right="45" w:firstLine="567"/>
        <w:jc w:val="both"/>
        <w:rPr>
          <w:b w:val="0"/>
          <w:bCs w:val="0"/>
        </w:rPr>
      </w:pPr>
      <w:r>
        <w:t>SECTION FOUR</w:t>
      </w:r>
    </w:p>
    <w:p w:rsidR="000B071D" w:rsidRDefault="00934922" w:rsidP="000B071D">
      <w:pPr>
        <w:ind w:right="45" w:firstLine="567"/>
        <w:jc w:val="both"/>
        <w:rPr>
          <w:rFonts w:ascii="Calibri" w:hAnsi="Calibri"/>
          <w:b/>
        </w:rPr>
      </w:pPr>
      <w:r>
        <w:rPr>
          <w:rFonts w:ascii="Calibri" w:hAnsi="Calibri"/>
          <w:b/>
        </w:rPr>
        <w:t>Miscellaneous and Final Provisions</w:t>
      </w:r>
    </w:p>
    <w:p w:rsidR="00620D9F" w:rsidRDefault="00934922" w:rsidP="000B071D">
      <w:pPr>
        <w:ind w:right="45" w:firstLine="567"/>
        <w:jc w:val="both"/>
        <w:rPr>
          <w:rFonts w:ascii="Calibri" w:eastAsia="Calibri" w:hAnsi="Calibri" w:cs="Calibri"/>
        </w:rPr>
      </w:pPr>
      <w:r>
        <w:rPr>
          <w:rFonts w:ascii="Calibri" w:hAnsi="Calibri"/>
          <w:b/>
        </w:rPr>
        <w:t>Cases not included in these regulations</w:t>
      </w:r>
    </w:p>
    <w:p w:rsidR="00620D9F" w:rsidRDefault="00934922" w:rsidP="000B071D">
      <w:pPr>
        <w:pStyle w:val="GvdeMetni"/>
        <w:ind w:left="0" w:right="45" w:firstLine="567"/>
        <w:jc w:val="both"/>
      </w:pPr>
      <w:r>
        <w:rPr>
          <w:b/>
        </w:rPr>
        <w:t>ARTICLE 16</w:t>
      </w:r>
      <w:r>
        <w:t xml:space="preserve"> - (1) For the cases not included in these regulations, University regulations, resolutions </w:t>
      </w:r>
      <w:r>
        <w:t>of the Board of Trustees or the Senate, as well as the provisions of YÖK resolutions and regulations shall apply.</w:t>
      </w:r>
    </w:p>
    <w:p w:rsidR="00620D9F" w:rsidRDefault="00934922" w:rsidP="000B071D">
      <w:pPr>
        <w:pStyle w:val="Balk1"/>
        <w:ind w:left="0" w:right="45" w:firstLine="567"/>
        <w:jc w:val="both"/>
        <w:rPr>
          <w:b w:val="0"/>
          <w:bCs w:val="0"/>
        </w:rPr>
      </w:pPr>
      <w:r>
        <w:t>Repealed regulation</w:t>
      </w:r>
    </w:p>
    <w:p w:rsidR="00620D9F" w:rsidRDefault="00934922" w:rsidP="000B071D">
      <w:pPr>
        <w:pStyle w:val="GvdeMetni"/>
        <w:ind w:left="0" w:right="45" w:firstLine="567"/>
        <w:jc w:val="both"/>
      </w:pPr>
      <w:r>
        <w:rPr>
          <w:b/>
          <w:bCs/>
        </w:rPr>
        <w:t>ARTICLE 17 –</w:t>
      </w:r>
      <w:r>
        <w:t> (1) Atılım University Regulations on the Preparatory English School published on the Official Gazette dated 1</w:t>
      </w:r>
      <w:r>
        <w:t>7/1/2012 and numbered 28176 have been abolished.</w:t>
      </w:r>
    </w:p>
    <w:p w:rsidR="00620D9F" w:rsidRDefault="00934922" w:rsidP="000B071D">
      <w:pPr>
        <w:pStyle w:val="Balk1"/>
        <w:ind w:left="0" w:right="45" w:firstLine="567"/>
        <w:jc w:val="both"/>
        <w:rPr>
          <w:b w:val="0"/>
          <w:bCs w:val="0"/>
        </w:rPr>
      </w:pPr>
      <w:r>
        <w:t>Transitional provisions</w:t>
      </w:r>
    </w:p>
    <w:p w:rsidR="00620D9F" w:rsidRDefault="00934922" w:rsidP="000B071D">
      <w:pPr>
        <w:pStyle w:val="GvdeMetni"/>
        <w:ind w:left="0" w:right="45" w:firstLine="567"/>
        <w:jc w:val="both"/>
        <w:rPr>
          <w:rFonts w:cs="Calibri"/>
        </w:rPr>
      </w:pPr>
      <w:r>
        <w:rPr>
          <w:b/>
        </w:rPr>
        <w:t>PROVISIONAL ARTICLE 1</w:t>
      </w:r>
      <w:r>
        <w:t xml:space="preserve"> - (1) Students subjected to Atılım University Regulations on the Preparatory English School published on the Official Gazette dated 17/1/2012 and numbered 28176 </w:t>
      </w:r>
      <w:r>
        <w:t>shall continue their education in the academic year of 2016-2017 in line with the provisions of these Regulations with their levels determined with respect to their current levels.</w:t>
      </w:r>
    </w:p>
    <w:p w:rsidR="00620D9F" w:rsidRDefault="00934922" w:rsidP="000B071D">
      <w:pPr>
        <w:pStyle w:val="Balk1"/>
        <w:ind w:left="0" w:right="45" w:firstLine="567"/>
        <w:jc w:val="both"/>
        <w:rPr>
          <w:b w:val="0"/>
          <w:bCs w:val="0"/>
        </w:rPr>
      </w:pPr>
      <w:r>
        <w:t>Distance Education</w:t>
      </w:r>
    </w:p>
    <w:p w:rsidR="00620D9F" w:rsidRDefault="00934922" w:rsidP="000B071D">
      <w:pPr>
        <w:ind w:right="45" w:firstLine="567"/>
        <w:jc w:val="both"/>
        <w:rPr>
          <w:rFonts w:ascii="Calibri" w:eastAsia="Calibri" w:hAnsi="Calibri" w:cs="Calibri"/>
        </w:rPr>
      </w:pPr>
      <w:r>
        <w:rPr>
          <w:rFonts w:ascii="Calibri" w:hAnsi="Calibri"/>
          <w:b/>
          <w:bCs/>
        </w:rPr>
        <w:t>PROVISIONAL ARTICLE 2 - (Added: RG-12/7/2020-31183)</w:t>
      </w:r>
    </w:p>
    <w:p w:rsidR="00620D9F" w:rsidRDefault="00934922" w:rsidP="000B071D">
      <w:pPr>
        <w:pStyle w:val="ListeParagraf"/>
        <w:numPr>
          <w:ilvl w:val="0"/>
          <w:numId w:val="1"/>
        </w:numPr>
        <w:tabs>
          <w:tab w:val="left" w:pos="1064"/>
        </w:tabs>
        <w:ind w:left="0" w:right="45" w:firstLine="567"/>
        <w:jc w:val="both"/>
        <w:rPr>
          <w:rFonts w:ascii="Calibri" w:eastAsia="Calibri" w:hAnsi="Calibri" w:cs="Calibri"/>
        </w:rPr>
      </w:pPr>
      <w:r>
        <w:rPr>
          <w:rFonts w:ascii="Calibri" w:hAnsi="Calibri"/>
        </w:rPr>
        <w:t>With</w:t>
      </w:r>
      <w:r>
        <w:rPr>
          <w:rFonts w:ascii="Calibri" w:hAnsi="Calibri"/>
        </w:rPr>
        <w:t>in the scope of the decree on the implementation of distance education for the Spring of 2019-2020 at higher education institutions resolved by the Council of Higher Education in relation to the pandemic caused by the Covid-19 virus also detected in our co</w:t>
      </w:r>
      <w:r>
        <w:rPr>
          <w:rFonts w:ascii="Calibri" w:hAnsi="Calibri"/>
        </w:rPr>
        <w:t>untry, the Senate is authorized to determine the terms and conditions regarding the academic activities and examination procedures regarding the students who are currently pursuing their associate and undergraduate degrees.</w:t>
      </w:r>
    </w:p>
    <w:p w:rsidR="00620D9F" w:rsidRDefault="00934922" w:rsidP="000B071D">
      <w:pPr>
        <w:pStyle w:val="ListeParagraf"/>
        <w:numPr>
          <w:ilvl w:val="0"/>
          <w:numId w:val="1"/>
        </w:numPr>
        <w:tabs>
          <w:tab w:val="left" w:pos="1036"/>
        </w:tabs>
        <w:ind w:left="0" w:right="45" w:firstLine="567"/>
        <w:jc w:val="both"/>
        <w:rPr>
          <w:rFonts w:ascii="Calibri" w:eastAsia="Calibri" w:hAnsi="Calibri" w:cs="Calibri"/>
        </w:rPr>
      </w:pPr>
      <w:r>
        <w:rPr>
          <w:rFonts w:ascii="Calibri" w:hAnsi="Calibri"/>
        </w:rPr>
        <w:t xml:space="preserve">The articles of these Regulations do not apply for the topics in the fields also regulated by the Senate </w:t>
      </w:r>
      <w:r w:rsidR="000B071D">
        <w:rPr>
          <w:rFonts w:ascii="Calibri" w:hAnsi="Calibri"/>
        </w:rPr>
        <w:t xml:space="preserve">as per the Paragraph above. </w:t>
      </w:r>
      <w:r>
        <w:rPr>
          <w:rFonts w:ascii="Calibri" w:hAnsi="Calibri"/>
        </w:rPr>
        <w:t>For areas over which the Senate has not ruled, the Regulations shall remain in effect.</w:t>
      </w:r>
    </w:p>
    <w:p w:rsidR="00620D9F" w:rsidRDefault="00934922" w:rsidP="000B071D">
      <w:pPr>
        <w:pStyle w:val="ListeParagraf"/>
        <w:numPr>
          <w:ilvl w:val="0"/>
          <w:numId w:val="1"/>
        </w:numPr>
        <w:tabs>
          <w:tab w:val="left" w:pos="1067"/>
        </w:tabs>
        <w:ind w:left="0" w:right="45" w:firstLine="567"/>
        <w:jc w:val="both"/>
        <w:rPr>
          <w:rFonts w:ascii="Calibri" w:eastAsia="Calibri" w:hAnsi="Calibri" w:cs="Calibri"/>
        </w:rPr>
      </w:pPr>
      <w:r>
        <w:rPr>
          <w:rFonts w:ascii="Calibri" w:hAnsi="Calibri"/>
        </w:rPr>
        <w:t>Distance education is subject to</w:t>
      </w:r>
      <w:r>
        <w:rPr>
          <w:rFonts w:ascii="Calibri" w:hAnsi="Calibri"/>
        </w:rPr>
        <w:t xml:space="preserve"> the decree of the Senate as long as it continues, with courses and examination procedures taking place accordingly.</w:t>
      </w:r>
    </w:p>
    <w:p w:rsidR="00620D9F" w:rsidRDefault="00934922" w:rsidP="000B071D">
      <w:pPr>
        <w:pStyle w:val="ListeParagraf"/>
        <w:numPr>
          <w:ilvl w:val="0"/>
          <w:numId w:val="1"/>
        </w:numPr>
        <w:tabs>
          <w:tab w:val="left" w:pos="1014"/>
        </w:tabs>
        <w:ind w:left="0" w:right="45" w:firstLine="567"/>
        <w:jc w:val="both"/>
        <w:rPr>
          <w:rFonts w:ascii="Calibri" w:eastAsia="Calibri" w:hAnsi="Calibri" w:cs="Calibri"/>
        </w:rPr>
      </w:pPr>
      <w:r>
        <w:rPr>
          <w:rFonts w:ascii="Calibri" w:hAnsi="Calibri"/>
        </w:rPr>
        <w:t>The procedures and principles to be determined by the Senate in accordance with the above paragraphs cover all students who attend a foreig</w:t>
      </w:r>
      <w:r>
        <w:rPr>
          <w:rFonts w:ascii="Calibri" w:hAnsi="Calibri"/>
        </w:rPr>
        <w:t>n language preparatory program, whether compulsory or optional.</w:t>
      </w:r>
    </w:p>
    <w:p w:rsidR="00620D9F" w:rsidRDefault="00934922" w:rsidP="000B071D">
      <w:pPr>
        <w:pStyle w:val="Balk1"/>
        <w:ind w:left="0" w:right="45" w:firstLine="567"/>
        <w:jc w:val="both"/>
        <w:rPr>
          <w:b w:val="0"/>
          <w:bCs w:val="0"/>
        </w:rPr>
      </w:pPr>
      <w:r>
        <w:t>Effective Date</w:t>
      </w:r>
    </w:p>
    <w:p w:rsidR="00620D9F" w:rsidRDefault="00934922" w:rsidP="000B071D">
      <w:pPr>
        <w:pStyle w:val="GvdeMetni"/>
        <w:ind w:left="0" w:right="45" w:firstLine="567"/>
        <w:jc w:val="both"/>
      </w:pPr>
      <w:r>
        <w:rPr>
          <w:b/>
          <w:bCs/>
        </w:rPr>
        <w:t>MADDE 18 –</w:t>
      </w:r>
      <w:r>
        <w:t> (1) This Regulation hereby comes into effect as from the beginning of the 201-2017 academic year.</w:t>
      </w:r>
    </w:p>
    <w:p w:rsidR="00620D9F" w:rsidRDefault="00934922" w:rsidP="000B071D">
      <w:pPr>
        <w:pStyle w:val="Balk1"/>
        <w:spacing w:before="1"/>
        <w:ind w:left="0" w:right="45" w:firstLine="567"/>
        <w:jc w:val="both"/>
        <w:rPr>
          <w:b w:val="0"/>
          <w:bCs w:val="0"/>
        </w:rPr>
      </w:pPr>
      <w:r>
        <w:t>Execution</w:t>
      </w:r>
    </w:p>
    <w:p w:rsidR="00620D9F" w:rsidRDefault="00934922" w:rsidP="000B071D">
      <w:pPr>
        <w:pStyle w:val="GvdeMetni"/>
        <w:ind w:left="0" w:right="45" w:firstLine="567"/>
        <w:jc w:val="both"/>
      </w:pPr>
      <w:r>
        <w:rPr>
          <w:b/>
        </w:rPr>
        <w:t xml:space="preserve">ARTICLE 19 - </w:t>
      </w:r>
      <w:r>
        <w:t>(1) This Regulation is executed by the Presid</w:t>
      </w:r>
      <w:r>
        <w:t>ent of Atılım University.</w:t>
      </w:r>
    </w:p>
    <w:p w:rsidR="000B071D" w:rsidRDefault="000B071D" w:rsidP="000B071D">
      <w:pPr>
        <w:pStyle w:val="GvdeMetni"/>
        <w:ind w:left="0" w:right="45" w:firstLine="567"/>
        <w:jc w:val="both"/>
      </w:pPr>
    </w:p>
    <w:p w:rsidR="000B071D" w:rsidRDefault="000B071D" w:rsidP="000B071D">
      <w:pPr>
        <w:pStyle w:val="GvdeMetni"/>
        <w:ind w:left="0" w:right="45" w:firstLine="567"/>
        <w:jc w:val="both"/>
      </w:pPr>
    </w:p>
    <w:p w:rsidR="000B071D" w:rsidRDefault="000B071D" w:rsidP="000B071D">
      <w:pPr>
        <w:pStyle w:val="GvdeMetni"/>
        <w:ind w:left="0" w:right="45" w:firstLine="567"/>
        <w:jc w:val="both"/>
      </w:pPr>
    </w:p>
    <w:p w:rsidR="000B071D" w:rsidRDefault="000B071D" w:rsidP="000B071D">
      <w:pPr>
        <w:pStyle w:val="GvdeMetni"/>
        <w:ind w:left="0" w:right="45" w:firstLine="567"/>
        <w:jc w:val="both"/>
      </w:pPr>
    </w:p>
    <w:p w:rsidR="000B071D" w:rsidRDefault="000B071D" w:rsidP="000B071D">
      <w:pPr>
        <w:pStyle w:val="GvdeMetni"/>
        <w:ind w:left="0" w:right="45" w:firstLine="567"/>
        <w:jc w:val="both"/>
      </w:pPr>
    </w:p>
    <w:p w:rsidR="000B071D" w:rsidRDefault="000B071D" w:rsidP="000B071D">
      <w:pPr>
        <w:pStyle w:val="GvdeMetni"/>
        <w:ind w:left="0" w:right="45" w:firstLine="567"/>
        <w:jc w:val="both"/>
      </w:pPr>
    </w:p>
    <w:p w:rsidR="000B071D" w:rsidRDefault="000B071D" w:rsidP="000B071D">
      <w:pPr>
        <w:pStyle w:val="GvdeMetni"/>
        <w:ind w:left="0" w:right="45" w:firstLine="567"/>
        <w:jc w:val="both"/>
      </w:pPr>
    </w:p>
    <w:p w:rsidR="000B071D" w:rsidRDefault="000B071D" w:rsidP="000B071D">
      <w:pPr>
        <w:pStyle w:val="GvdeMetni"/>
        <w:ind w:left="0" w:right="45" w:firstLine="567"/>
        <w:jc w:val="both"/>
      </w:pPr>
    </w:p>
    <w:p w:rsidR="000B071D" w:rsidRDefault="000B071D" w:rsidP="000B071D">
      <w:pPr>
        <w:pStyle w:val="GvdeMetni"/>
        <w:ind w:left="0" w:right="45" w:firstLine="567"/>
        <w:jc w:val="both"/>
      </w:pPr>
    </w:p>
    <w:p w:rsidR="00620D9F" w:rsidRDefault="00620D9F" w:rsidP="000B071D">
      <w:pPr>
        <w:spacing w:before="1"/>
        <w:ind w:right="45" w:firstLine="567"/>
        <w:jc w:val="both"/>
        <w:rPr>
          <w:rFonts w:ascii="Calibri" w:eastAsia="Calibri" w:hAnsi="Calibri" w:cs="Calibri"/>
        </w:rPr>
      </w:pPr>
    </w:p>
    <w:tbl>
      <w:tblPr>
        <w:tblStyle w:val="TableNormal"/>
        <w:tblW w:w="0" w:type="auto"/>
        <w:tblInd w:w="431" w:type="dxa"/>
        <w:tblLayout w:type="fixed"/>
        <w:tblLook w:val="01E0" w:firstRow="1" w:lastRow="1" w:firstColumn="1" w:lastColumn="1" w:noHBand="0" w:noVBand="0"/>
      </w:tblPr>
      <w:tblGrid>
        <w:gridCol w:w="429"/>
        <w:gridCol w:w="3680"/>
        <w:gridCol w:w="387"/>
        <w:gridCol w:w="3090"/>
      </w:tblGrid>
      <w:tr w:rsidR="00620D9F" w:rsidTr="000B071D">
        <w:trPr>
          <w:trHeight w:hRule="exact" w:val="375"/>
        </w:trPr>
        <w:tc>
          <w:tcPr>
            <w:tcW w:w="429" w:type="dxa"/>
            <w:vMerge w:val="restart"/>
            <w:tcBorders>
              <w:top w:val="single" w:sz="4" w:space="0" w:color="000000"/>
              <w:left w:val="single" w:sz="4" w:space="0" w:color="000000"/>
              <w:right w:val="single" w:sz="4" w:space="0" w:color="000000"/>
            </w:tcBorders>
          </w:tcPr>
          <w:p w:rsidR="00620D9F" w:rsidRDefault="00620D9F" w:rsidP="000B071D">
            <w:pPr>
              <w:ind w:right="45" w:firstLine="567"/>
              <w:jc w:val="both"/>
            </w:pPr>
          </w:p>
        </w:tc>
        <w:tc>
          <w:tcPr>
            <w:tcW w:w="7157" w:type="dxa"/>
            <w:gridSpan w:val="3"/>
            <w:tcBorders>
              <w:top w:val="single" w:sz="4" w:space="0" w:color="000000"/>
              <w:left w:val="single" w:sz="4" w:space="0" w:color="000000"/>
              <w:bottom w:val="single" w:sz="4" w:space="0" w:color="000000"/>
              <w:right w:val="single" w:sz="4" w:space="0" w:color="000000"/>
            </w:tcBorders>
          </w:tcPr>
          <w:p w:rsidR="00620D9F" w:rsidRDefault="00934922" w:rsidP="000B071D">
            <w:pPr>
              <w:pStyle w:val="TableParagraph"/>
              <w:ind w:right="45" w:firstLine="567"/>
              <w:jc w:val="both"/>
              <w:rPr>
                <w:rFonts w:ascii="Calibri" w:eastAsia="Calibri" w:hAnsi="Calibri" w:cs="Calibri"/>
              </w:rPr>
            </w:pPr>
            <w:r>
              <w:rPr>
                <w:rFonts w:ascii="Calibri" w:hAnsi="Calibri"/>
                <w:b/>
                <w:bCs/>
              </w:rPr>
              <w:t>The Regulations were published in the Official Gazette</w:t>
            </w:r>
          </w:p>
        </w:tc>
      </w:tr>
      <w:tr w:rsidR="00620D9F" w:rsidTr="000B071D">
        <w:trPr>
          <w:trHeight w:hRule="exact" w:val="375"/>
        </w:trPr>
        <w:tc>
          <w:tcPr>
            <w:tcW w:w="429" w:type="dxa"/>
            <w:vMerge/>
            <w:tcBorders>
              <w:left w:val="single" w:sz="4" w:space="0" w:color="000000"/>
              <w:right w:val="single" w:sz="4" w:space="0" w:color="000000"/>
            </w:tcBorders>
          </w:tcPr>
          <w:p w:rsidR="00620D9F" w:rsidRDefault="00620D9F" w:rsidP="000B071D">
            <w:pPr>
              <w:ind w:right="45" w:firstLine="567"/>
              <w:jc w:val="both"/>
            </w:pPr>
          </w:p>
        </w:tc>
        <w:tc>
          <w:tcPr>
            <w:tcW w:w="4067" w:type="dxa"/>
            <w:gridSpan w:val="2"/>
            <w:tcBorders>
              <w:top w:val="single" w:sz="4" w:space="0" w:color="000000"/>
              <w:left w:val="single" w:sz="4" w:space="0" w:color="000000"/>
              <w:bottom w:val="single" w:sz="4" w:space="0" w:color="000000"/>
              <w:right w:val="single" w:sz="4" w:space="0" w:color="000000"/>
            </w:tcBorders>
          </w:tcPr>
          <w:p w:rsidR="00620D9F" w:rsidRDefault="00934922" w:rsidP="000B071D">
            <w:pPr>
              <w:pStyle w:val="TableParagraph"/>
              <w:ind w:right="45" w:firstLine="567"/>
              <w:jc w:val="both"/>
              <w:rPr>
                <w:rFonts w:ascii="Calibri" w:eastAsia="Calibri" w:hAnsi="Calibri" w:cs="Calibri"/>
              </w:rPr>
            </w:pPr>
            <w:r>
              <w:rPr>
                <w:rFonts w:ascii="Calibri"/>
                <w:b/>
              </w:rPr>
              <w:t>Date</w:t>
            </w:r>
          </w:p>
        </w:tc>
        <w:tc>
          <w:tcPr>
            <w:tcW w:w="3090" w:type="dxa"/>
            <w:tcBorders>
              <w:top w:val="single" w:sz="4" w:space="0" w:color="000000"/>
              <w:left w:val="single" w:sz="4" w:space="0" w:color="000000"/>
              <w:bottom w:val="single" w:sz="4" w:space="0" w:color="000000"/>
              <w:right w:val="single" w:sz="4" w:space="0" w:color="000000"/>
            </w:tcBorders>
          </w:tcPr>
          <w:p w:rsidR="00620D9F" w:rsidRDefault="00934922" w:rsidP="000B071D">
            <w:pPr>
              <w:pStyle w:val="TableParagraph"/>
              <w:ind w:right="45" w:firstLine="567"/>
              <w:jc w:val="both"/>
              <w:rPr>
                <w:rFonts w:ascii="Calibri" w:eastAsia="Calibri" w:hAnsi="Calibri" w:cs="Calibri"/>
              </w:rPr>
            </w:pPr>
            <w:r>
              <w:rPr>
                <w:rFonts w:ascii="Calibri" w:hAnsi="Calibri"/>
                <w:b/>
              </w:rPr>
              <w:t>no.</w:t>
            </w:r>
          </w:p>
        </w:tc>
      </w:tr>
      <w:tr w:rsidR="00620D9F" w:rsidTr="000B071D">
        <w:trPr>
          <w:trHeight w:hRule="exact" w:val="375"/>
        </w:trPr>
        <w:tc>
          <w:tcPr>
            <w:tcW w:w="429" w:type="dxa"/>
            <w:vMerge/>
            <w:tcBorders>
              <w:left w:val="single" w:sz="4" w:space="0" w:color="000000"/>
              <w:right w:val="single" w:sz="4" w:space="0" w:color="000000"/>
            </w:tcBorders>
          </w:tcPr>
          <w:p w:rsidR="00620D9F" w:rsidRDefault="00620D9F" w:rsidP="000B071D">
            <w:pPr>
              <w:ind w:right="45" w:firstLine="567"/>
              <w:jc w:val="both"/>
            </w:pPr>
          </w:p>
        </w:tc>
        <w:tc>
          <w:tcPr>
            <w:tcW w:w="4067" w:type="dxa"/>
            <w:gridSpan w:val="2"/>
            <w:tcBorders>
              <w:top w:val="single" w:sz="4" w:space="0" w:color="000000"/>
              <w:left w:val="single" w:sz="4" w:space="0" w:color="000000"/>
              <w:bottom w:val="single" w:sz="4" w:space="0" w:color="000000"/>
              <w:right w:val="single" w:sz="4" w:space="0" w:color="000000"/>
            </w:tcBorders>
          </w:tcPr>
          <w:p w:rsidR="00620D9F" w:rsidRDefault="00934922" w:rsidP="000B071D">
            <w:pPr>
              <w:pStyle w:val="TableParagraph"/>
              <w:ind w:right="45" w:firstLine="567"/>
              <w:jc w:val="both"/>
              <w:rPr>
                <w:rFonts w:ascii="Calibri" w:eastAsia="Calibri" w:hAnsi="Calibri" w:cs="Calibri"/>
              </w:rPr>
            </w:pPr>
            <w:r>
              <w:rPr>
                <w:rFonts w:ascii="Calibri"/>
              </w:rPr>
              <w:t>12/1/2017</w:t>
            </w:r>
          </w:p>
        </w:tc>
        <w:tc>
          <w:tcPr>
            <w:tcW w:w="3090" w:type="dxa"/>
            <w:tcBorders>
              <w:top w:val="single" w:sz="4" w:space="0" w:color="000000"/>
              <w:left w:val="single" w:sz="4" w:space="0" w:color="000000"/>
              <w:bottom w:val="single" w:sz="4" w:space="0" w:color="000000"/>
              <w:right w:val="single" w:sz="4" w:space="0" w:color="000000"/>
            </w:tcBorders>
          </w:tcPr>
          <w:p w:rsidR="00620D9F" w:rsidRDefault="00934922" w:rsidP="000B071D">
            <w:pPr>
              <w:pStyle w:val="TableParagraph"/>
              <w:ind w:right="45" w:firstLine="567"/>
              <w:jc w:val="both"/>
              <w:rPr>
                <w:rFonts w:ascii="Calibri" w:eastAsia="Calibri" w:hAnsi="Calibri" w:cs="Calibri"/>
              </w:rPr>
            </w:pPr>
            <w:r>
              <w:rPr>
                <w:rFonts w:ascii="Calibri"/>
              </w:rPr>
              <w:t>29946</w:t>
            </w:r>
          </w:p>
        </w:tc>
      </w:tr>
      <w:tr w:rsidR="00620D9F" w:rsidTr="000B071D">
        <w:trPr>
          <w:trHeight w:hRule="exact" w:val="739"/>
        </w:trPr>
        <w:tc>
          <w:tcPr>
            <w:tcW w:w="429" w:type="dxa"/>
            <w:vMerge/>
            <w:tcBorders>
              <w:left w:val="single" w:sz="4" w:space="0" w:color="000000"/>
              <w:bottom w:val="single" w:sz="4" w:space="0" w:color="000000"/>
              <w:right w:val="single" w:sz="4" w:space="0" w:color="000000"/>
            </w:tcBorders>
          </w:tcPr>
          <w:p w:rsidR="00620D9F" w:rsidRDefault="00620D9F" w:rsidP="000B071D">
            <w:pPr>
              <w:ind w:right="45" w:firstLine="567"/>
              <w:jc w:val="both"/>
            </w:pPr>
          </w:p>
        </w:tc>
        <w:tc>
          <w:tcPr>
            <w:tcW w:w="7157" w:type="dxa"/>
            <w:gridSpan w:val="3"/>
            <w:tcBorders>
              <w:top w:val="single" w:sz="4" w:space="0" w:color="000000"/>
              <w:left w:val="single" w:sz="4" w:space="0" w:color="000000"/>
              <w:bottom w:val="single" w:sz="4" w:space="0" w:color="000000"/>
              <w:right w:val="single" w:sz="4" w:space="0" w:color="000000"/>
            </w:tcBorders>
          </w:tcPr>
          <w:p w:rsidR="00620D9F" w:rsidRDefault="00934922" w:rsidP="000B071D">
            <w:pPr>
              <w:pStyle w:val="TableParagraph"/>
              <w:ind w:right="45" w:firstLine="567"/>
              <w:jc w:val="both"/>
              <w:rPr>
                <w:rFonts w:ascii="Calibri" w:eastAsia="Calibri" w:hAnsi="Calibri" w:cs="Calibri"/>
              </w:rPr>
            </w:pPr>
            <w:r>
              <w:rPr>
                <w:rFonts w:ascii="Calibri" w:hAnsi="Calibri"/>
                <w:b/>
              </w:rPr>
              <w:t>The Regulations amending the Regulations were published in the Official Gazettes</w:t>
            </w:r>
          </w:p>
        </w:tc>
      </w:tr>
      <w:tr w:rsidR="000B071D" w:rsidTr="000B071D">
        <w:trPr>
          <w:trHeight w:hRule="exact" w:val="375"/>
        </w:trPr>
        <w:tc>
          <w:tcPr>
            <w:tcW w:w="429" w:type="dxa"/>
            <w:tcBorders>
              <w:top w:val="single" w:sz="4" w:space="0" w:color="000000"/>
              <w:left w:val="single" w:sz="4" w:space="0" w:color="000000"/>
              <w:bottom w:val="single" w:sz="4" w:space="0" w:color="000000"/>
              <w:right w:val="single" w:sz="4" w:space="0" w:color="000000"/>
            </w:tcBorders>
          </w:tcPr>
          <w:p w:rsidR="000B071D" w:rsidRDefault="000B071D" w:rsidP="00DD02C8">
            <w:pPr>
              <w:ind w:right="45" w:firstLine="567"/>
              <w:jc w:val="both"/>
            </w:pPr>
          </w:p>
        </w:tc>
        <w:tc>
          <w:tcPr>
            <w:tcW w:w="3680" w:type="dxa"/>
            <w:tcBorders>
              <w:top w:val="single" w:sz="4" w:space="0" w:color="000000"/>
              <w:left w:val="single" w:sz="4" w:space="0" w:color="000000"/>
              <w:bottom w:val="single" w:sz="4" w:space="0" w:color="000000"/>
              <w:right w:val="single" w:sz="4" w:space="0" w:color="000000"/>
            </w:tcBorders>
          </w:tcPr>
          <w:p w:rsidR="000B071D" w:rsidRDefault="000B071D" w:rsidP="00DD02C8">
            <w:pPr>
              <w:pStyle w:val="TableParagraph"/>
              <w:ind w:right="45" w:firstLine="567"/>
              <w:jc w:val="both"/>
              <w:rPr>
                <w:rFonts w:ascii="Calibri" w:eastAsia="Calibri" w:hAnsi="Calibri" w:cs="Calibri"/>
              </w:rPr>
            </w:pPr>
            <w:r>
              <w:rPr>
                <w:rFonts w:ascii="Calibri"/>
                <w:b/>
              </w:rPr>
              <w:t>Date</w:t>
            </w:r>
          </w:p>
        </w:tc>
        <w:tc>
          <w:tcPr>
            <w:tcW w:w="3477" w:type="dxa"/>
            <w:gridSpan w:val="2"/>
            <w:tcBorders>
              <w:top w:val="single" w:sz="4" w:space="0" w:color="000000"/>
              <w:left w:val="single" w:sz="4" w:space="0" w:color="000000"/>
              <w:bottom w:val="single" w:sz="4" w:space="0" w:color="000000"/>
              <w:right w:val="single" w:sz="4" w:space="0" w:color="000000"/>
            </w:tcBorders>
          </w:tcPr>
          <w:p w:rsidR="000B071D" w:rsidRDefault="000B071D" w:rsidP="00DD02C8">
            <w:pPr>
              <w:pStyle w:val="TableParagraph"/>
              <w:ind w:right="45" w:firstLine="567"/>
              <w:jc w:val="both"/>
              <w:rPr>
                <w:rFonts w:ascii="Calibri" w:eastAsia="Calibri" w:hAnsi="Calibri" w:cs="Calibri"/>
              </w:rPr>
            </w:pPr>
            <w:r>
              <w:rPr>
                <w:rFonts w:ascii="Calibri" w:hAnsi="Calibri"/>
                <w:b/>
              </w:rPr>
              <w:t>no.</w:t>
            </w:r>
          </w:p>
        </w:tc>
      </w:tr>
      <w:tr w:rsidR="000B071D" w:rsidTr="000B071D">
        <w:trPr>
          <w:trHeight w:hRule="exact" w:val="379"/>
        </w:trPr>
        <w:tc>
          <w:tcPr>
            <w:tcW w:w="429" w:type="dxa"/>
            <w:tcBorders>
              <w:top w:val="single" w:sz="4" w:space="0" w:color="000000"/>
              <w:left w:val="single" w:sz="4" w:space="0" w:color="000000"/>
              <w:bottom w:val="single" w:sz="4" w:space="0" w:color="000000"/>
              <w:right w:val="single" w:sz="4" w:space="0" w:color="000000"/>
            </w:tcBorders>
          </w:tcPr>
          <w:p w:rsidR="000B071D" w:rsidRDefault="000B071D" w:rsidP="000B071D">
            <w:pPr>
              <w:pStyle w:val="TableParagraph"/>
              <w:numPr>
                <w:ilvl w:val="0"/>
                <w:numId w:val="12"/>
              </w:numPr>
              <w:spacing w:before="2"/>
              <w:ind w:right="45"/>
              <w:jc w:val="both"/>
              <w:rPr>
                <w:rFonts w:ascii="Calibri" w:eastAsia="Calibri" w:hAnsi="Calibri" w:cs="Calibri"/>
              </w:rPr>
            </w:pPr>
            <w:bookmarkStart w:id="0" w:name="_GoBack"/>
            <w:bookmarkEnd w:id="0"/>
            <w:r>
              <w:rPr>
                <w:rFonts w:ascii="Calibri"/>
              </w:rPr>
              <w:t>1111</w:t>
            </w:r>
            <w:r>
              <w:rPr>
                <w:rFonts w:ascii="Calibri"/>
              </w:rPr>
              <w:t>1</w:t>
            </w:r>
          </w:p>
        </w:tc>
        <w:tc>
          <w:tcPr>
            <w:tcW w:w="3680" w:type="dxa"/>
            <w:tcBorders>
              <w:top w:val="single" w:sz="4" w:space="0" w:color="000000"/>
              <w:left w:val="single" w:sz="4" w:space="0" w:color="000000"/>
              <w:bottom w:val="single" w:sz="4" w:space="0" w:color="000000"/>
              <w:right w:val="single" w:sz="4" w:space="0" w:color="000000"/>
            </w:tcBorders>
          </w:tcPr>
          <w:p w:rsidR="000B071D" w:rsidRDefault="000B071D" w:rsidP="00DD02C8">
            <w:pPr>
              <w:pStyle w:val="TableParagraph"/>
              <w:spacing w:before="2"/>
              <w:ind w:right="45" w:firstLine="567"/>
              <w:jc w:val="both"/>
              <w:rPr>
                <w:rFonts w:ascii="Calibri" w:eastAsia="Calibri" w:hAnsi="Calibri" w:cs="Calibri"/>
              </w:rPr>
            </w:pPr>
            <w:r>
              <w:rPr>
                <w:rFonts w:ascii="Calibri"/>
              </w:rPr>
              <w:t>12/11/2017</w:t>
            </w:r>
          </w:p>
        </w:tc>
        <w:tc>
          <w:tcPr>
            <w:tcW w:w="3477" w:type="dxa"/>
            <w:gridSpan w:val="2"/>
            <w:tcBorders>
              <w:top w:val="single" w:sz="4" w:space="0" w:color="000000"/>
              <w:left w:val="single" w:sz="4" w:space="0" w:color="000000"/>
              <w:bottom w:val="single" w:sz="4" w:space="0" w:color="000000"/>
              <w:right w:val="single" w:sz="4" w:space="0" w:color="000000"/>
            </w:tcBorders>
          </w:tcPr>
          <w:p w:rsidR="000B071D" w:rsidRDefault="000B071D" w:rsidP="00DD02C8">
            <w:pPr>
              <w:pStyle w:val="TableParagraph"/>
              <w:spacing w:before="2"/>
              <w:ind w:right="45" w:firstLine="567"/>
              <w:jc w:val="both"/>
              <w:rPr>
                <w:rFonts w:ascii="Calibri" w:eastAsia="Calibri" w:hAnsi="Calibri" w:cs="Calibri"/>
              </w:rPr>
            </w:pPr>
            <w:r>
              <w:rPr>
                <w:rFonts w:ascii="Calibri"/>
              </w:rPr>
              <w:t>30238</w:t>
            </w:r>
          </w:p>
        </w:tc>
      </w:tr>
      <w:tr w:rsidR="000B071D" w:rsidTr="000B071D">
        <w:trPr>
          <w:trHeight w:hRule="exact" w:val="375"/>
        </w:trPr>
        <w:tc>
          <w:tcPr>
            <w:tcW w:w="429" w:type="dxa"/>
            <w:tcBorders>
              <w:top w:val="single" w:sz="4" w:space="0" w:color="000000"/>
              <w:left w:val="single" w:sz="4" w:space="0" w:color="000000"/>
              <w:bottom w:val="single" w:sz="4" w:space="0" w:color="000000"/>
              <w:right w:val="single" w:sz="4" w:space="0" w:color="000000"/>
            </w:tcBorders>
          </w:tcPr>
          <w:p w:rsidR="000B071D" w:rsidRDefault="000B071D" w:rsidP="000B071D">
            <w:pPr>
              <w:pStyle w:val="TableParagraph"/>
              <w:numPr>
                <w:ilvl w:val="0"/>
                <w:numId w:val="12"/>
              </w:numPr>
              <w:ind w:right="45"/>
              <w:jc w:val="both"/>
              <w:rPr>
                <w:rFonts w:ascii="Calibri" w:eastAsia="Calibri" w:hAnsi="Calibri" w:cs="Calibri"/>
              </w:rPr>
            </w:pPr>
            <w:r>
              <w:rPr>
                <w:rFonts w:ascii="Calibri"/>
              </w:rPr>
              <w:t>2</w:t>
            </w:r>
          </w:p>
        </w:tc>
        <w:tc>
          <w:tcPr>
            <w:tcW w:w="3680" w:type="dxa"/>
            <w:tcBorders>
              <w:top w:val="single" w:sz="4" w:space="0" w:color="000000"/>
              <w:left w:val="single" w:sz="4" w:space="0" w:color="000000"/>
              <w:bottom w:val="single" w:sz="4" w:space="0" w:color="000000"/>
              <w:right w:val="single" w:sz="4" w:space="0" w:color="000000"/>
            </w:tcBorders>
          </w:tcPr>
          <w:p w:rsidR="000B071D" w:rsidRDefault="000B071D" w:rsidP="00DD02C8">
            <w:pPr>
              <w:pStyle w:val="TableParagraph"/>
              <w:ind w:right="45" w:firstLine="567"/>
              <w:jc w:val="both"/>
              <w:rPr>
                <w:rFonts w:ascii="Calibri" w:eastAsia="Calibri" w:hAnsi="Calibri" w:cs="Calibri"/>
              </w:rPr>
            </w:pPr>
            <w:r>
              <w:rPr>
                <w:rFonts w:ascii="Calibri"/>
              </w:rPr>
              <w:t>2/10/2018</w:t>
            </w:r>
          </w:p>
        </w:tc>
        <w:tc>
          <w:tcPr>
            <w:tcW w:w="3477" w:type="dxa"/>
            <w:gridSpan w:val="2"/>
            <w:tcBorders>
              <w:top w:val="single" w:sz="4" w:space="0" w:color="000000"/>
              <w:left w:val="single" w:sz="4" w:space="0" w:color="000000"/>
              <w:bottom w:val="single" w:sz="4" w:space="0" w:color="000000"/>
              <w:right w:val="single" w:sz="4" w:space="0" w:color="000000"/>
            </w:tcBorders>
          </w:tcPr>
          <w:p w:rsidR="000B071D" w:rsidRDefault="000B071D" w:rsidP="00DD02C8">
            <w:pPr>
              <w:pStyle w:val="TableParagraph"/>
              <w:ind w:right="45" w:firstLine="567"/>
              <w:jc w:val="both"/>
              <w:rPr>
                <w:rFonts w:ascii="Calibri" w:eastAsia="Calibri" w:hAnsi="Calibri" w:cs="Calibri"/>
              </w:rPr>
            </w:pPr>
            <w:r>
              <w:rPr>
                <w:rFonts w:ascii="Calibri"/>
              </w:rPr>
              <w:t>30553</w:t>
            </w:r>
          </w:p>
        </w:tc>
      </w:tr>
      <w:tr w:rsidR="000B071D" w:rsidTr="000B071D">
        <w:trPr>
          <w:trHeight w:hRule="exact" w:val="375"/>
        </w:trPr>
        <w:tc>
          <w:tcPr>
            <w:tcW w:w="429" w:type="dxa"/>
            <w:tcBorders>
              <w:top w:val="single" w:sz="4" w:space="0" w:color="000000"/>
              <w:left w:val="single" w:sz="4" w:space="0" w:color="000000"/>
              <w:bottom w:val="single" w:sz="4" w:space="0" w:color="000000"/>
              <w:right w:val="single" w:sz="4" w:space="0" w:color="000000"/>
            </w:tcBorders>
          </w:tcPr>
          <w:p w:rsidR="000B071D" w:rsidRDefault="000B071D" w:rsidP="000B071D">
            <w:pPr>
              <w:pStyle w:val="TableParagraph"/>
              <w:numPr>
                <w:ilvl w:val="0"/>
                <w:numId w:val="12"/>
              </w:numPr>
              <w:ind w:right="45"/>
              <w:jc w:val="both"/>
              <w:rPr>
                <w:rFonts w:ascii="Calibri" w:eastAsia="Calibri" w:hAnsi="Calibri" w:cs="Calibri"/>
              </w:rPr>
            </w:pPr>
            <w:r>
              <w:rPr>
                <w:rFonts w:ascii="Calibri"/>
              </w:rPr>
              <w:t>3</w:t>
            </w:r>
          </w:p>
        </w:tc>
        <w:tc>
          <w:tcPr>
            <w:tcW w:w="3680" w:type="dxa"/>
            <w:tcBorders>
              <w:top w:val="single" w:sz="4" w:space="0" w:color="000000"/>
              <w:left w:val="single" w:sz="4" w:space="0" w:color="000000"/>
              <w:bottom w:val="single" w:sz="4" w:space="0" w:color="000000"/>
              <w:right w:val="single" w:sz="4" w:space="0" w:color="000000"/>
            </w:tcBorders>
          </w:tcPr>
          <w:p w:rsidR="000B071D" w:rsidRDefault="000B071D" w:rsidP="00DD02C8">
            <w:pPr>
              <w:pStyle w:val="TableParagraph"/>
              <w:ind w:right="45" w:firstLine="567"/>
              <w:jc w:val="both"/>
              <w:rPr>
                <w:rFonts w:ascii="Calibri" w:eastAsia="Calibri" w:hAnsi="Calibri" w:cs="Calibri"/>
              </w:rPr>
            </w:pPr>
            <w:r>
              <w:rPr>
                <w:rFonts w:ascii="Calibri"/>
              </w:rPr>
              <w:t>12/7/2020</w:t>
            </w:r>
          </w:p>
        </w:tc>
        <w:tc>
          <w:tcPr>
            <w:tcW w:w="3477" w:type="dxa"/>
            <w:gridSpan w:val="2"/>
            <w:tcBorders>
              <w:top w:val="single" w:sz="4" w:space="0" w:color="000000"/>
              <w:left w:val="single" w:sz="4" w:space="0" w:color="000000"/>
              <w:bottom w:val="single" w:sz="4" w:space="0" w:color="000000"/>
              <w:right w:val="single" w:sz="4" w:space="0" w:color="000000"/>
            </w:tcBorders>
          </w:tcPr>
          <w:p w:rsidR="000B071D" w:rsidRDefault="000B071D" w:rsidP="00DD02C8">
            <w:pPr>
              <w:pStyle w:val="TableParagraph"/>
              <w:ind w:right="45" w:firstLine="567"/>
              <w:jc w:val="both"/>
              <w:rPr>
                <w:rFonts w:ascii="Calibri" w:eastAsia="Calibri" w:hAnsi="Calibri" w:cs="Calibri"/>
              </w:rPr>
            </w:pPr>
            <w:r>
              <w:rPr>
                <w:rFonts w:ascii="Calibri"/>
              </w:rPr>
              <w:t>31183</w:t>
            </w:r>
          </w:p>
        </w:tc>
      </w:tr>
      <w:tr w:rsidR="000B071D" w:rsidTr="000B071D">
        <w:trPr>
          <w:trHeight w:hRule="exact" w:val="375"/>
        </w:trPr>
        <w:tc>
          <w:tcPr>
            <w:tcW w:w="429" w:type="dxa"/>
            <w:tcBorders>
              <w:top w:val="single" w:sz="4" w:space="0" w:color="000000"/>
              <w:left w:val="single" w:sz="4" w:space="0" w:color="000000"/>
              <w:bottom w:val="single" w:sz="4" w:space="0" w:color="000000"/>
              <w:right w:val="single" w:sz="4" w:space="0" w:color="000000"/>
            </w:tcBorders>
          </w:tcPr>
          <w:p w:rsidR="000B071D" w:rsidRDefault="000B071D" w:rsidP="000B071D">
            <w:pPr>
              <w:pStyle w:val="TableParagraph"/>
              <w:numPr>
                <w:ilvl w:val="0"/>
                <w:numId w:val="12"/>
              </w:numPr>
              <w:ind w:right="45"/>
              <w:jc w:val="both"/>
              <w:rPr>
                <w:rFonts w:ascii="Calibri" w:eastAsia="Calibri" w:hAnsi="Calibri" w:cs="Calibri"/>
              </w:rPr>
            </w:pPr>
            <w:r>
              <w:rPr>
                <w:rFonts w:ascii="Calibri"/>
              </w:rPr>
              <w:t>4</w:t>
            </w:r>
          </w:p>
        </w:tc>
        <w:tc>
          <w:tcPr>
            <w:tcW w:w="3680" w:type="dxa"/>
            <w:tcBorders>
              <w:top w:val="single" w:sz="4" w:space="0" w:color="000000"/>
              <w:left w:val="single" w:sz="4" w:space="0" w:color="000000"/>
              <w:bottom w:val="single" w:sz="4" w:space="0" w:color="000000"/>
              <w:right w:val="single" w:sz="4" w:space="0" w:color="000000"/>
            </w:tcBorders>
          </w:tcPr>
          <w:p w:rsidR="000B071D" w:rsidRDefault="000B071D" w:rsidP="00DD02C8">
            <w:pPr>
              <w:pStyle w:val="TableParagraph"/>
              <w:ind w:right="45" w:firstLine="567"/>
              <w:jc w:val="both"/>
              <w:rPr>
                <w:rFonts w:ascii="Calibri" w:eastAsia="Calibri" w:hAnsi="Calibri" w:cs="Calibri"/>
              </w:rPr>
            </w:pPr>
            <w:r>
              <w:rPr>
                <w:rFonts w:ascii="Calibri"/>
              </w:rPr>
              <w:t>3/10/2022</w:t>
            </w:r>
          </w:p>
        </w:tc>
        <w:tc>
          <w:tcPr>
            <w:tcW w:w="3477" w:type="dxa"/>
            <w:gridSpan w:val="2"/>
            <w:tcBorders>
              <w:top w:val="single" w:sz="4" w:space="0" w:color="000000"/>
              <w:left w:val="single" w:sz="4" w:space="0" w:color="000000"/>
              <w:bottom w:val="single" w:sz="4" w:space="0" w:color="000000"/>
              <w:right w:val="single" w:sz="4" w:space="0" w:color="000000"/>
            </w:tcBorders>
          </w:tcPr>
          <w:p w:rsidR="000B071D" w:rsidRDefault="000B071D" w:rsidP="00DD02C8">
            <w:pPr>
              <w:pStyle w:val="TableParagraph"/>
              <w:ind w:right="45" w:firstLine="567"/>
              <w:jc w:val="both"/>
              <w:rPr>
                <w:rFonts w:ascii="Calibri" w:eastAsia="Calibri" w:hAnsi="Calibri" w:cs="Calibri"/>
              </w:rPr>
            </w:pPr>
            <w:r>
              <w:rPr>
                <w:rFonts w:ascii="Calibri"/>
              </w:rPr>
              <w:t>31972</w:t>
            </w:r>
          </w:p>
        </w:tc>
      </w:tr>
    </w:tbl>
    <w:p w:rsidR="00620D9F" w:rsidRDefault="00620D9F" w:rsidP="000B071D">
      <w:pPr>
        <w:spacing w:before="9"/>
        <w:ind w:right="45" w:firstLine="567"/>
        <w:jc w:val="both"/>
        <w:rPr>
          <w:rFonts w:ascii="Times New Roman" w:eastAsia="Times New Roman" w:hAnsi="Times New Roman" w:cs="Times New Roman"/>
          <w:sz w:val="6"/>
          <w:szCs w:val="6"/>
        </w:rPr>
      </w:pPr>
    </w:p>
    <w:p w:rsidR="00934922" w:rsidRDefault="00934922" w:rsidP="000B071D">
      <w:pPr>
        <w:ind w:right="45" w:firstLine="567"/>
        <w:jc w:val="both"/>
      </w:pPr>
    </w:p>
    <w:sectPr w:rsidR="00934922" w:rsidSect="000B071D">
      <w:pgSz w:w="11910" w:h="16840"/>
      <w:pgMar w:top="132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922" w:rsidRDefault="00934922" w:rsidP="000B071D">
      <w:r>
        <w:separator/>
      </w:r>
    </w:p>
  </w:endnote>
  <w:endnote w:type="continuationSeparator" w:id="0">
    <w:p w:rsidR="00934922" w:rsidRDefault="00934922" w:rsidP="000B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922" w:rsidRDefault="00934922" w:rsidP="000B071D">
      <w:r>
        <w:separator/>
      </w:r>
    </w:p>
  </w:footnote>
  <w:footnote w:type="continuationSeparator" w:id="0">
    <w:p w:rsidR="00934922" w:rsidRDefault="00934922" w:rsidP="000B07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988"/>
    <w:multiLevelType w:val="hybridMultilevel"/>
    <w:tmpl w:val="733C5EA2"/>
    <w:lvl w:ilvl="0" w:tplc="F5E6352A">
      <w:start w:val="1"/>
      <w:numFmt w:val="lowerLetter"/>
      <w:lvlText w:val="%1)"/>
      <w:lvlJc w:val="left"/>
      <w:pPr>
        <w:ind w:left="116" w:hanging="284"/>
        <w:jc w:val="left"/>
      </w:pPr>
      <w:rPr>
        <w:rFonts w:ascii="Calibri" w:eastAsia="Calibri" w:hAnsi="Calibri" w:hint="default"/>
        <w:w w:val="100"/>
        <w:sz w:val="22"/>
        <w:szCs w:val="22"/>
      </w:rPr>
    </w:lvl>
    <w:lvl w:ilvl="1" w:tplc="EE106B90">
      <w:start w:val="1"/>
      <w:numFmt w:val="bullet"/>
      <w:lvlText w:val="•"/>
      <w:lvlJc w:val="left"/>
      <w:pPr>
        <w:ind w:left="1038" w:hanging="284"/>
      </w:pPr>
      <w:rPr>
        <w:rFonts w:hint="default"/>
      </w:rPr>
    </w:lvl>
    <w:lvl w:ilvl="2" w:tplc="ECCAA4EA">
      <w:start w:val="1"/>
      <w:numFmt w:val="bullet"/>
      <w:lvlText w:val="•"/>
      <w:lvlJc w:val="left"/>
      <w:pPr>
        <w:ind w:left="1957" w:hanging="284"/>
      </w:pPr>
      <w:rPr>
        <w:rFonts w:hint="default"/>
      </w:rPr>
    </w:lvl>
    <w:lvl w:ilvl="3" w:tplc="34AE3D32">
      <w:start w:val="1"/>
      <w:numFmt w:val="bullet"/>
      <w:lvlText w:val="•"/>
      <w:lvlJc w:val="left"/>
      <w:pPr>
        <w:ind w:left="2875" w:hanging="284"/>
      </w:pPr>
      <w:rPr>
        <w:rFonts w:hint="default"/>
      </w:rPr>
    </w:lvl>
    <w:lvl w:ilvl="4" w:tplc="3ACC0ECA">
      <w:start w:val="1"/>
      <w:numFmt w:val="bullet"/>
      <w:lvlText w:val="•"/>
      <w:lvlJc w:val="left"/>
      <w:pPr>
        <w:ind w:left="3794" w:hanging="284"/>
      </w:pPr>
      <w:rPr>
        <w:rFonts w:hint="default"/>
      </w:rPr>
    </w:lvl>
    <w:lvl w:ilvl="5" w:tplc="96666AC4">
      <w:start w:val="1"/>
      <w:numFmt w:val="bullet"/>
      <w:lvlText w:val="•"/>
      <w:lvlJc w:val="left"/>
      <w:pPr>
        <w:ind w:left="4713" w:hanging="284"/>
      </w:pPr>
      <w:rPr>
        <w:rFonts w:hint="default"/>
      </w:rPr>
    </w:lvl>
    <w:lvl w:ilvl="6" w:tplc="3D5C5BBA">
      <w:start w:val="1"/>
      <w:numFmt w:val="bullet"/>
      <w:lvlText w:val="•"/>
      <w:lvlJc w:val="left"/>
      <w:pPr>
        <w:ind w:left="5631" w:hanging="284"/>
      </w:pPr>
      <w:rPr>
        <w:rFonts w:hint="default"/>
      </w:rPr>
    </w:lvl>
    <w:lvl w:ilvl="7" w:tplc="68C60C6C">
      <w:start w:val="1"/>
      <w:numFmt w:val="bullet"/>
      <w:lvlText w:val="•"/>
      <w:lvlJc w:val="left"/>
      <w:pPr>
        <w:ind w:left="6550" w:hanging="284"/>
      </w:pPr>
      <w:rPr>
        <w:rFonts w:hint="default"/>
      </w:rPr>
    </w:lvl>
    <w:lvl w:ilvl="8" w:tplc="DFE2A652">
      <w:start w:val="1"/>
      <w:numFmt w:val="bullet"/>
      <w:lvlText w:val="•"/>
      <w:lvlJc w:val="left"/>
      <w:pPr>
        <w:ind w:left="7469" w:hanging="284"/>
      </w:pPr>
      <w:rPr>
        <w:rFonts w:hint="default"/>
      </w:rPr>
    </w:lvl>
  </w:abstractNum>
  <w:abstractNum w:abstractNumId="1" w15:restartNumberingAfterBreak="0">
    <w:nsid w:val="0B3C36D7"/>
    <w:multiLevelType w:val="hybridMultilevel"/>
    <w:tmpl w:val="0C069540"/>
    <w:lvl w:ilvl="0" w:tplc="4E06BCB0">
      <w:start w:val="2"/>
      <w:numFmt w:val="decimal"/>
      <w:lvlText w:val="(%1)"/>
      <w:lvlJc w:val="left"/>
      <w:pPr>
        <w:ind w:left="116" w:hanging="355"/>
        <w:jc w:val="left"/>
      </w:pPr>
      <w:rPr>
        <w:rFonts w:ascii="Calibri" w:eastAsia="Calibri" w:hAnsi="Calibri" w:hint="default"/>
        <w:w w:val="100"/>
        <w:sz w:val="22"/>
        <w:szCs w:val="22"/>
      </w:rPr>
    </w:lvl>
    <w:lvl w:ilvl="1" w:tplc="570E2B7A">
      <w:start w:val="1"/>
      <w:numFmt w:val="bullet"/>
      <w:lvlText w:val="•"/>
      <w:lvlJc w:val="left"/>
      <w:pPr>
        <w:ind w:left="1038" w:hanging="355"/>
      </w:pPr>
      <w:rPr>
        <w:rFonts w:hint="default"/>
      </w:rPr>
    </w:lvl>
    <w:lvl w:ilvl="2" w:tplc="6ED66ED4">
      <w:start w:val="1"/>
      <w:numFmt w:val="bullet"/>
      <w:lvlText w:val="•"/>
      <w:lvlJc w:val="left"/>
      <w:pPr>
        <w:ind w:left="1957" w:hanging="355"/>
      </w:pPr>
      <w:rPr>
        <w:rFonts w:hint="default"/>
      </w:rPr>
    </w:lvl>
    <w:lvl w:ilvl="3" w:tplc="1A72DF74">
      <w:start w:val="1"/>
      <w:numFmt w:val="bullet"/>
      <w:lvlText w:val="•"/>
      <w:lvlJc w:val="left"/>
      <w:pPr>
        <w:ind w:left="2875" w:hanging="355"/>
      </w:pPr>
      <w:rPr>
        <w:rFonts w:hint="default"/>
      </w:rPr>
    </w:lvl>
    <w:lvl w:ilvl="4" w:tplc="1E5C0740">
      <w:start w:val="1"/>
      <w:numFmt w:val="bullet"/>
      <w:lvlText w:val="•"/>
      <w:lvlJc w:val="left"/>
      <w:pPr>
        <w:ind w:left="3794" w:hanging="355"/>
      </w:pPr>
      <w:rPr>
        <w:rFonts w:hint="default"/>
      </w:rPr>
    </w:lvl>
    <w:lvl w:ilvl="5" w:tplc="86669CCA">
      <w:start w:val="1"/>
      <w:numFmt w:val="bullet"/>
      <w:lvlText w:val="•"/>
      <w:lvlJc w:val="left"/>
      <w:pPr>
        <w:ind w:left="4713" w:hanging="355"/>
      </w:pPr>
      <w:rPr>
        <w:rFonts w:hint="default"/>
      </w:rPr>
    </w:lvl>
    <w:lvl w:ilvl="6" w:tplc="5DF8471E">
      <w:start w:val="1"/>
      <w:numFmt w:val="bullet"/>
      <w:lvlText w:val="•"/>
      <w:lvlJc w:val="left"/>
      <w:pPr>
        <w:ind w:left="5631" w:hanging="355"/>
      </w:pPr>
      <w:rPr>
        <w:rFonts w:hint="default"/>
      </w:rPr>
    </w:lvl>
    <w:lvl w:ilvl="7" w:tplc="DDD84C04">
      <w:start w:val="1"/>
      <w:numFmt w:val="bullet"/>
      <w:lvlText w:val="•"/>
      <w:lvlJc w:val="left"/>
      <w:pPr>
        <w:ind w:left="6550" w:hanging="355"/>
      </w:pPr>
      <w:rPr>
        <w:rFonts w:hint="default"/>
      </w:rPr>
    </w:lvl>
    <w:lvl w:ilvl="8" w:tplc="9964359C">
      <w:start w:val="1"/>
      <w:numFmt w:val="bullet"/>
      <w:lvlText w:val="•"/>
      <w:lvlJc w:val="left"/>
      <w:pPr>
        <w:ind w:left="7469" w:hanging="355"/>
      </w:pPr>
      <w:rPr>
        <w:rFonts w:hint="default"/>
      </w:rPr>
    </w:lvl>
  </w:abstractNum>
  <w:abstractNum w:abstractNumId="2" w15:restartNumberingAfterBreak="0">
    <w:nsid w:val="0D5E73D3"/>
    <w:multiLevelType w:val="hybridMultilevel"/>
    <w:tmpl w:val="645A5FC0"/>
    <w:lvl w:ilvl="0" w:tplc="AF480D4A">
      <w:start w:val="2"/>
      <w:numFmt w:val="decimal"/>
      <w:lvlText w:val="(%1)"/>
      <w:lvlJc w:val="left"/>
      <w:pPr>
        <w:ind w:left="116" w:hanging="298"/>
        <w:jc w:val="left"/>
      </w:pPr>
      <w:rPr>
        <w:rFonts w:ascii="Calibri" w:eastAsia="Calibri" w:hAnsi="Calibri" w:hint="default"/>
        <w:w w:val="100"/>
        <w:sz w:val="22"/>
        <w:szCs w:val="22"/>
      </w:rPr>
    </w:lvl>
    <w:lvl w:ilvl="1" w:tplc="1CD22B1E">
      <w:start w:val="1"/>
      <w:numFmt w:val="bullet"/>
      <w:lvlText w:val="•"/>
      <w:lvlJc w:val="left"/>
      <w:pPr>
        <w:ind w:left="1038" w:hanging="298"/>
      </w:pPr>
      <w:rPr>
        <w:rFonts w:hint="default"/>
      </w:rPr>
    </w:lvl>
    <w:lvl w:ilvl="2" w:tplc="6DE44C12">
      <w:start w:val="1"/>
      <w:numFmt w:val="bullet"/>
      <w:lvlText w:val="•"/>
      <w:lvlJc w:val="left"/>
      <w:pPr>
        <w:ind w:left="1957" w:hanging="298"/>
      </w:pPr>
      <w:rPr>
        <w:rFonts w:hint="default"/>
      </w:rPr>
    </w:lvl>
    <w:lvl w:ilvl="3" w:tplc="E00CAAB6">
      <w:start w:val="1"/>
      <w:numFmt w:val="bullet"/>
      <w:lvlText w:val="•"/>
      <w:lvlJc w:val="left"/>
      <w:pPr>
        <w:ind w:left="2875" w:hanging="298"/>
      </w:pPr>
      <w:rPr>
        <w:rFonts w:hint="default"/>
      </w:rPr>
    </w:lvl>
    <w:lvl w:ilvl="4" w:tplc="886C2890">
      <w:start w:val="1"/>
      <w:numFmt w:val="bullet"/>
      <w:lvlText w:val="•"/>
      <w:lvlJc w:val="left"/>
      <w:pPr>
        <w:ind w:left="3794" w:hanging="298"/>
      </w:pPr>
      <w:rPr>
        <w:rFonts w:hint="default"/>
      </w:rPr>
    </w:lvl>
    <w:lvl w:ilvl="5" w:tplc="905474AA">
      <w:start w:val="1"/>
      <w:numFmt w:val="bullet"/>
      <w:lvlText w:val="•"/>
      <w:lvlJc w:val="left"/>
      <w:pPr>
        <w:ind w:left="4713" w:hanging="298"/>
      </w:pPr>
      <w:rPr>
        <w:rFonts w:hint="default"/>
      </w:rPr>
    </w:lvl>
    <w:lvl w:ilvl="6" w:tplc="035E9918">
      <w:start w:val="1"/>
      <w:numFmt w:val="bullet"/>
      <w:lvlText w:val="•"/>
      <w:lvlJc w:val="left"/>
      <w:pPr>
        <w:ind w:left="5631" w:hanging="298"/>
      </w:pPr>
      <w:rPr>
        <w:rFonts w:hint="default"/>
      </w:rPr>
    </w:lvl>
    <w:lvl w:ilvl="7" w:tplc="A6DE35AC">
      <w:start w:val="1"/>
      <w:numFmt w:val="bullet"/>
      <w:lvlText w:val="•"/>
      <w:lvlJc w:val="left"/>
      <w:pPr>
        <w:ind w:left="6550" w:hanging="298"/>
      </w:pPr>
      <w:rPr>
        <w:rFonts w:hint="default"/>
      </w:rPr>
    </w:lvl>
    <w:lvl w:ilvl="8" w:tplc="77F09FCA">
      <w:start w:val="1"/>
      <w:numFmt w:val="bullet"/>
      <w:lvlText w:val="•"/>
      <w:lvlJc w:val="left"/>
      <w:pPr>
        <w:ind w:left="7469" w:hanging="298"/>
      </w:pPr>
      <w:rPr>
        <w:rFonts w:hint="default"/>
      </w:rPr>
    </w:lvl>
  </w:abstractNum>
  <w:abstractNum w:abstractNumId="3" w15:restartNumberingAfterBreak="0">
    <w:nsid w:val="0E38273B"/>
    <w:multiLevelType w:val="hybridMultilevel"/>
    <w:tmpl w:val="95B267AA"/>
    <w:lvl w:ilvl="0" w:tplc="71B227F2">
      <w:start w:val="1"/>
      <w:numFmt w:val="decimal"/>
      <w:lvlText w:val="(%1)"/>
      <w:lvlJc w:val="left"/>
      <w:pPr>
        <w:ind w:left="116" w:hanging="382"/>
        <w:jc w:val="left"/>
      </w:pPr>
      <w:rPr>
        <w:rFonts w:ascii="Calibri" w:eastAsia="Calibri" w:hAnsi="Calibri" w:hint="default"/>
        <w:w w:val="100"/>
        <w:sz w:val="22"/>
        <w:szCs w:val="22"/>
      </w:rPr>
    </w:lvl>
    <w:lvl w:ilvl="1" w:tplc="C48CD010">
      <w:start w:val="1"/>
      <w:numFmt w:val="bullet"/>
      <w:lvlText w:val="•"/>
      <w:lvlJc w:val="left"/>
      <w:pPr>
        <w:ind w:left="1038" w:hanging="382"/>
      </w:pPr>
      <w:rPr>
        <w:rFonts w:hint="default"/>
      </w:rPr>
    </w:lvl>
    <w:lvl w:ilvl="2" w:tplc="926E300C">
      <w:start w:val="1"/>
      <w:numFmt w:val="bullet"/>
      <w:lvlText w:val="•"/>
      <w:lvlJc w:val="left"/>
      <w:pPr>
        <w:ind w:left="1957" w:hanging="382"/>
      </w:pPr>
      <w:rPr>
        <w:rFonts w:hint="default"/>
      </w:rPr>
    </w:lvl>
    <w:lvl w:ilvl="3" w:tplc="984AE5AC">
      <w:start w:val="1"/>
      <w:numFmt w:val="bullet"/>
      <w:lvlText w:val="•"/>
      <w:lvlJc w:val="left"/>
      <w:pPr>
        <w:ind w:left="2875" w:hanging="382"/>
      </w:pPr>
      <w:rPr>
        <w:rFonts w:hint="default"/>
      </w:rPr>
    </w:lvl>
    <w:lvl w:ilvl="4" w:tplc="740C4BA6">
      <w:start w:val="1"/>
      <w:numFmt w:val="bullet"/>
      <w:lvlText w:val="•"/>
      <w:lvlJc w:val="left"/>
      <w:pPr>
        <w:ind w:left="3794" w:hanging="382"/>
      </w:pPr>
      <w:rPr>
        <w:rFonts w:hint="default"/>
      </w:rPr>
    </w:lvl>
    <w:lvl w:ilvl="5" w:tplc="7DAA633C">
      <w:start w:val="1"/>
      <w:numFmt w:val="bullet"/>
      <w:lvlText w:val="•"/>
      <w:lvlJc w:val="left"/>
      <w:pPr>
        <w:ind w:left="4713" w:hanging="382"/>
      </w:pPr>
      <w:rPr>
        <w:rFonts w:hint="default"/>
      </w:rPr>
    </w:lvl>
    <w:lvl w:ilvl="6" w:tplc="52169942">
      <w:start w:val="1"/>
      <w:numFmt w:val="bullet"/>
      <w:lvlText w:val="•"/>
      <w:lvlJc w:val="left"/>
      <w:pPr>
        <w:ind w:left="5631" w:hanging="382"/>
      </w:pPr>
      <w:rPr>
        <w:rFonts w:hint="default"/>
      </w:rPr>
    </w:lvl>
    <w:lvl w:ilvl="7" w:tplc="E1AAD20C">
      <w:start w:val="1"/>
      <w:numFmt w:val="bullet"/>
      <w:lvlText w:val="•"/>
      <w:lvlJc w:val="left"/>
      <w:pPr>
        <w:ind w:left="6550" w:hanging="382"/>
      </w:pPr>
      <w:rPr>
        <w:rFonts w:hint="default"/>
      </w:rPr>
    </w:lvl>
    <w:lvl w:ilvl="8" w:tplc="CA6AC298">
      <w:start w:val="1"/>
      <w:numFmt w:val="bullet"/>
      <w:lvlText w:val="•"/>
      <w:lvlJc w:val="left"/>
      <w:pPr>
        <w:ind w:left="7469" w:hanging="382"/>
      </w:pPr>
      <w:rPr>
        <w:rFonts w:hint="default"/>
      </w:rPr>
    </w:lvl>
  </w:abstractNum>
  <w:abstractNum w:abstractNumId="4" w15:restartNumberingAfterBreak="0">
    <w:nsid w:val="3541315C"/>
    <w:multiLevelType w:val="hybridMultilevel"/>
    <w:tmpl w:val="853A948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3D2C7A8C"/>
    <w:multiLevelType w:val="hybridMultilevel"/>
    <w:tmpl w:val="32B47754"/>
    <w:lvl w:ilvl="0" w:tplc="728CF1BE">
      <w:start w:val="2"/>
      <w:numFmt w:val="decimal"/>
      <w:lvlText w:val="(%1)"/>
      <w:lvlJc w:val="left"/>
      <w:pPr>
        <w:ind w:left="116" w:hanging="300"/>
        <w:jc w:val="left"/>
      </w:pPr>
      <w:rPr>
        <w:rFonts w:ascii="Calibri" w:eastAsia="Calibri" w:hAnsi="Calibri" w:hint="default"/>
        <w:w w:val="100"/>
        <w:sz w:val="22"/>
        <w:szCs w:val="22"/>
      </w:rPr>
    </w:lvl>
    <w:lvl w:ilvl="1" w:tplc="8F923A72">
      <w:start w:val="1"/>
      <w:numFmt w:val="bullet"/>
      <w:lvlText w:val="•"/>
      <w:lvlJc w:val="left"/>
      <w:pPr>
        <w:ind w:left="1038" w:hanging="300"/>
      </w:pPr>
      <w:rPr>
        <w:rFonts w:hint="default"/>
      </w:rPr>
    </w:lvl>
    <w:lvl w:ilvl="2" w:tplc="ADB206F4">
      <w:start w:val="1"/>
      <w:numFmt w:val="bullet"/>
      <w:lvlText w:val="•"/>
      <w:lvlJc w:val="left"/>
      <w:pPr>
        <w:ind w:left="1957" w:hanging="300"/>
      </w:pPr>
      <w:rPr>
        <w:rFonts w:hint="default"/>
      </w:rPr>
    </w:lvl>
    <w:lvl w:ilvl="3" w:tplc="271CA684">
      <w:start w:val="1"/>
      <w:numFmt w:val="bullet"/>
      <w:lvlText w:val="•"/>
      <w:lvlJc w:val="left"/>
      <w:pPr>
        <w:ind w:left="2875" w:hanging="300"/>
      </w:pPr>
      <w:rPr>
        <w:rFonts w:hint="default"/>
      </w:rPr>
    </w:lvl>
    <w:lvl w:ilvl="4" w:tplc="9D9CF820">
      <w:start w:val="1"/>
      <w:numFmt w:val="bullet"/>
      <w:lvlText w:val="•"/>
      <w:lvlJc w:val="left"/>
      <w:pPr>
        <w:ind w:left="3794" w:hanging="300"/>
      </w:pPr>
      <w:rPr>
        <w:rFonts w:hint="default"/>
      </w:rPr>
    </w:lvl>
    <w:lvl w:ilvl="5" w:tplc="6CFA1F50">
      <w:start w:val="1"/>
      <w:numFmt w:val="bullet"/>
      <w:lvlText w:val="•"/>
      <w:lvlJc w:val="left"/>
      <w:pPr>
        <w:ind w:left="4713" w:hanging="300"/>
      </w:pPr>
      <w:rPr>
        <w:rFonts w:hint="default"/>
      </w:rPr>
    </w:lvl>
    <w:lvl w:ilvl="6" w:tplc="C756D04E">
      <w:start w:val="1"/>
      <w:numFmt w:val="bullet"/>
      <w:lvlText w:val="•"/>
      <w:lvlJc w:val="left"/>
      <w:pPr>
        <w:ind w:left="5631" w:hanging="300"/>
      </w:pPr>
      <w:rPr>
        <w:rFonts w:hint="default"/>
      </w:rPr>
    </w:lvl>
    <w:lvl w:ilvl="7" w:tplc="FA36AF1C">
      <w:start w:val="1"/>
      <w:numFmt w:val="bullet"/>
      <w:lvlText w:val="•"/>
      <w:lvlJc w:val="left"/>
      <w:pPr>
        <w:ind w:left="6550" w:hanging="300"/>
      </w:pPr>
      <w:rPr>
        <w:rFonts w:hint="default"/>
      </w:rPr>
    </w:lvl>
    <w:lvl w:ilvl="8" w:tplc="669CE0A4">
      <w:start w:val="1"/>
      <w:numFmt w:val="bullet"/>
      <w:lvlText w:val="•"/>
      <w:lvlJc w:val="left"/>
      <w:pPr>
        <w:ind w:left="7469" w:hanging="300"/>
      </w:pPr>
      <w:rPr>
        <w:rFonts w:hint="default"/>
      </w:rPr>
    </w:lvl>
  </w:abstractNum>
  <w:abstractNum w:abstractNumId="6" w15:restartNumberingAfterBreak="0">
    <w:nsid w:val="468109DE"/>
    <w:multiLevelType w:val="hybridMultilevel"/>
    <w:tmpl w:val="7C50911C"/>
    <w:lvl w:ilvl="0" w:tplc="41FE27CE">
      <w:start w:val="2"/>
      <w:numFmt w:val="decimal"/>
      <w:lvlText w:val="(%1)"/>
      <w:lvlJc w:val="left"/>
      <w:pPr>
        <w:ind w:left="116" w:hanging="374"/>
        <w:jc w:val="left"/>
      </w:pPr>
      <w:rPr>
        <w:rFonts w:ascii="Calibri" w:eastAsia="Calibri" w:hAnsi="Calibri" w:hint="default"/>
        <w:w w:val="100"/>
        <w:sz w:val="22"/>
        <w:szCs w:val="22"/>
      </w:rPr>
    </w:lvl>
    <w:lvl w:ilvl="1" w:tplc="5AE213F8">
      <w:start w:val="1"/>
      <w:numFmt w:val="bullet"/>
      <w:lvlText w:val="•"/>
      <w:lvlJc w:val="left"/>
      <w:pPr>
        <w:ind w:left="1038" w:hanging="374"/>
      </w:pPr>
      <w:rPr>
        <w:rFonts w:hint="default"/>
      </w:rPr>
    </w:lvl>
    <w:lvl w:ilvl="2" w:tplc="6FE644EA">
      <w:start w:val="1"/>
      <w:numFmt w:val="bullet"/>
      <w:lvlText w:val="•"/>
      <w:lvlJc w:val="left"/>
      <w:pPr>
        <w:ind w:left="1957" w:hanging="374"/>
      </w:pPr>
      <w:rPr>
        <w:rFonts w:hint="default"/>
      </w:rPr>
    </w:lvl>
    <w:lvl w:ilvl="3" w:tplc="491C0722">
      <w:start w:val="1"/>
      <w:numFmt w:val="bullet"/>
      <w:lvlText w:val="•"/>
      <w:lvlJc w:val="left"/>
      <w:pPr>
        <w:ind w:left="2875" w:hanging="374"/>
      </w:pPr>
      <w:rPr>
        <w:rFonts w:hint="default"/>
      </w:rPr>
    </w:lvl>
    <w:lvl w:ilvl="4" w:tplc="18468A9C">
      <w:start w:val="1"/>
      <w:numFmt w:val="bullet"/>
      <w:lvlText w:val="•"/>
      <w:lvlJc w:val="left"/>
      <w:pPr>
        <w:ind w:left="3794" w:hanging="374"/>
      </w:pPr>
      <w:rPr>
        <w:rFonts w:hint="default"/>
      </w:rPr>
    </w:lvl>
    <w:lvl w:ilvl="5" w:tplc="0A1E9258">
      <w:start w:val="1"/>
      <w:numFmt w:val="bullet"/>
      <w:lvlText w:val="•"/>
      <w:lvlJc w:val="left"/>
      <w:pPr>
        <w:ind w:left="4713" w:hanging="374"/>
      </w:pPr>
      <w:rPr>
        <w:rFonts w:hint="default"/>
      </w:rPr>
    </w:lvl>
    <w:lvl w:ilvl="6" w:tplc="B07ACE94">
      <w:start w:val="1"/>
      <w:numFmt w:val="bullet"/>
      <w:lvlText w:val="•"/>
      <w:lvlJc w:val="left"/>
      <w:pPr>
        <w:ind w:left="5631" w:hanging="374"/>
      </w:pPr>
      <w:rPr>
        <w:rFonts w:hint="default"/>
      </w:rPr>
    </w:lvl>
    <w:lvl w:ilvl="7" w:tplc="BDC26BFA">
      <w:start w:val="1"/>
      <w:numFmt w:val="bullet"/>
      <w:lvlText w:val="•"/>
      <w:lvlJc w:val="left"/>
      <w:pPr>
        <w:ind w:left="6550" w:hanging="374"/>
      </w:pPr>
      <w:rPr>
        <w:rFonts w:hint="default"/>
      </w:rPr>
    </w:lvl>
    <w:lvl w:ilvl="8" w:tplc="C4080ADC">
      <w:start w:val="1"/>
      <w:numFmt w:val="bullet"/>
      <w:lvlText w:val="•"/>
      <w:lvlJc w:val="left"/>
      <w:pPr>
        <w:ind w:left="7469" w:hanging="374"/>
      </w:pPr>
      <w:rPr>
        <w:rFonts w:hint="default"/>
      </w:rPr>
    </w:lvl>
  </w:abstractNum>
  <w:abstractNum w:abstractNumId="7" w15:restartNumberingAfterBreak="0">
    <w:nsid w:val="5A830D5F"/>
    <w:multiLevelType w:val="hybridMultilevel"/>
    <w:tmpl w:val="2AF41AE4"/>
    <w:lvl w:ilvl="0" w:tplc="0E92694A">
      <w:start w:val="1"/>
      <w:numFmt w:val="lowerLetter"/>
      <w:lvlText w:val="%1)"/>
      <w:lvlJc w:val="left"/>
      <w:pPr>
        <w:ind w:left="116" w:hanging="310"/>
        <w:jc w:val="left"/>
      </w:pPr>
      <w:rPr>
        <w:rFonts w:ascii="Calibri" w:eastAsia="Calibri" w:hAnsi="Calibri" w:hint="default"/>
        <w:w w:val="100"/>
        <w:sz w:val="22"/>
        <w:szCs w:val="22"/>
      </w:rPr>
    </w:lvl>
    <w:lvl w:ilvl="1" w:tplc="A2D07B10">
      <w:start w:val="1"/>
      <w:numFmt w:val="bullet"/>
      <w:lvlText w:val="•"/>
      <w:lvlJc w:val="left"/>
      <w:pPr>
        <w:ind w:left="1038" w:hanging="310"/>
      </w:pPr>
      <w:rPr>
        <w:rFonts w:hint="default"/>
      </w:rPr>
    </w:lvl>
    <w:lvl w:ilvl="2" w:tplc="9E9AEBBE">
      <w:start w:val="1"/>
      <w:numFmt w:val="bullet"/>
      <w:lvlText w:val="•"/>
      <w:lvlJc w:val="left"/>
      <w:pPr>
        <w:ind w:left="1957" w:hanging="310"/>
      </w:pPr>
      <w:rPr>
        <w:rFonts w:hint="default"/>
      </w:rPr>
    </w:lvl>
    <w:lvl w:ilvl="3" w:tplc="83BC3D70">
      <w:start w:val="1"/>
      <w:numFmt w:val="bullet"/>
      <w:lvlText w:val="•"/>
      <w:lvlJc w:val="left"/>
      <w:pPr>
        <w:ind w:left="2875" w:hanging="310"/>
      </w:pPr>
      <w:rPr>
        <w:rFonts w:hint="default"/>
      </w:rPr>
    </w:lvl>
    <w:lvl w:ilvl="4" w:tplc="66FC2DDA">
      <w:start w:val="1"/>
      <w:numFmt w:val="bullet"/>
      <w:lvlText w:val="•"/>
      <w:lvlJc w:val="left"/>
      <w:pPr>
        <w:ind w:left="3794" w:hanging="310"/>
      </w:pPr>
      <w:rPr>
        <w:rFonts w:hint="default"/>
      </w:rPr>
    </w:lvl>
    <w:lvl w:ilvl="5" w:tplc="77D811A4">
      <w:start w:val="1"/>
      <w:numFmt w:val="bullet"/>
      <w:lvlText w:val="•"/>
      <w:lvlJc w:val="left"/>
      <w:pPr>
        <w:ind w:left="4713" w:hanging="310"/>
      </w:pPr>
      <w:rPr>
        <w:rFonts w:hint="default"/>
      </w:rPr>
    </w:lvl>
    <w:lvl w:ilvl="6" w:tplc="FF26E56A">
      <w:start w:val="1"/>
      <w:numFmt w:val="bullet"/>
      <w:lvlText w:val="•"/>
      <w:lvlJc w:val="left"/>
      <w:pPr>
        <w:ind w:left="5631" w:hanging="310"/>
      </w:pPr>
      <w:rPr>
        <w:rFonts w:hint="default"/>
      </w:rPr>
    </w:lvl>
    <w:lvl w:ilvl="7" w:tplc="CDC6B9B6">
      <w:start w:val="1"/>
      <w:numFmt w:val="bullet"/>
      <w:lvlText w:val="•"/>
      <w:lvlJc w:val="left"/>
      <w:pPr>
        <w:ind w:left="6550" w:hanging="310"/>
      </w:pPr>
      <w:rPr>
        <w:rFonts w:hint="default"/>
      </w:rPr>
    </w:lvl>
    <w:lvl w:ilvl="8" w:tplc="29B20652">
      <w:start w:val="1"/>
      <w:numFmt w:val="bullet"/>
      <w:lvlText w:val="•"/>
      <w:lvlJc w:val="left"/>
      <w:pPr>
        <w:ind w:left="7469" w:hanging="310"/>
      </w:pPr>
      <w:rPr>
        <w:rFonts w:hint="default"/>
      </w:rPr>
    </w:lvl>
  </w:abstractNum>
  <w:abstractNum w:abstractNumId="8" w15:restartNumberingAfterBreak="0">
    <w:nsid w:val="5F3B13CC"/>
    <w:multiLevelType w:val="hybridMultilevel"/>
    <w:tmpl w:val="37565B68"/>
    <w:lvl w:ilvl="0" w:tplc="33328F7A">
      <w:start w:val="2"/>
      <w:numFmt w:val="decimal"/>
      <w:lvlText w:val="(%1)"/>
      <w:lvlJc w:val="left"/>
      <w:pPr>
        <w:ind w:left="116" w:hanging="350"/>
        <w:jc w:val="left"/>
      </w:pPr>
      <w:rPr>
        <w:rFonts w:ascii="Calibri" w:eastAsia="Calibri" w:hAnsi="Calibri" w:hint="default"/>
        <w:w w:val="100"/>
        <w:sz w:val="22"/>
        <w:szCs w:val="22"/>
      </w:rPr>
    </w:lvl>
    <w:lvl w:ilvl="1" w:tplc="D67ABFAE">
      <w:start w:val="1"/>
      <w:numFmt w:val="bullet"/>
      <w:lvlText w:val="•"/>
      <w:lvlJc w:val="left"/>
      <w:pPr>
        <w:ind w:left="1038" w:hanging="350"/>
      </w:pPr>
      <w:rPr>
        <w:rFonts w:hint="default"/>
      </w:rPr>
    </w:lvl>
    <w:lvl w:ilvl="2" w:tplc="F22C15A6">
      <w:start w:val="1"/>
      <w:numFmt w:val="bullet"/>
      <w:lvlText w:val="•"/>
      <w:lvlJc w:val="left"/>
      <w:pPr>
        <w:ind w:left="1957" w:hanging="350"/>
      </w:pPr>
      <w:rPr>
        <w:rFonts w:hint="default"/>
      </w:rPr>
    </w:lvl>
    <w:lvl w:ilvl="3" w:tplc="C3866A58">
      <w:start w:val="1"/>
      <w:numFmt w:val="bullet"/>
      <w:lvlText w:val="•"/>
      <w:lvlJc w:val="left"/>
      <w:pPr>
        <w:ind w:left="2875" w:hanging="350"/>
      </w:pPr>
      <w:rPr>
        <w:rFonts w:hint="default"/>
      </w:rPr>
    </w:lvl>
    <w:lvl w:ilvl="4" w:tplc="31DAD73A">
      <w:start w:val="1"/>
      <w:numFmt w:val="bullet"/>
      <w:lvlText w:val="•"/>
      <w:lvlJc w:val="left"/>
      <w:pPr>
        <w:ind w:left="3794" w:hanging="350"/>
      </w:pPr>
      <w:rPr>
        <w:rFonts w:hint="default"/>
      </w:rPr>
    </w:lvl>
    <w:lvl w:ilvl="5" w:tplc="59CE925E">
      <w:start w:val="1"/>
      <w:numFmt w:val="bullet"/>
      <w:lvlText w:val="•"/>
      <w:lvlJc w:val="left"/>
      <w:pPr>
        <w:ind w:left="4713" w:hanging="350"/>
      </w:pPr>
      <w:rPr>
        <w:rFonts w:hint="default"/>
      </w:rPr>
    </w:lvl>
    <w:lvl w:ilvl="6" w:tplc="8D0809F0">
      <w:start w:val="1"/>
      <w:numFmt w:val="bullet"/>
      <w:lvlText w:val="•"/>
      <w:lvlJc w:val="left"/>
      <w:pPr>
        <w:ind w:left="5631" w:hanging="350"/>
      </w:pPr>
      <w:rPr>
        <w:rFonts w:hint="default"/>
      </w:rPr>
    </w:lvl>
    <w:lvl w:ilvl="7" w:tplc="8338833E">
      <w:start w:val="1"/>
      <w:numFmt w:val="bullet"/>
      <w:lvlText w:val="•"/>
      <w:lvlJc w:val="left"/>
      <w:pPr>
        <w:ind w:left="6550" w:hanging="350"/>
      </w:pPr>
      <w:rPr>
        <w:rFonts w:hint="default"/>
      </w:rPr>
    </w:lvl>
    <w:lvl w:ilvl="8" w:tplc="5DE245A4">
      <w:start w:val="1"/>
      <w:numFmt w:val="bullet"/>
      <w:lvlText w:val="•"/>
      <w:lvlJc w:val="left"/>
      <w:pPr>
        <w:ind w:left="7469" w:hanging="350"/>
      </w:pPr>
      <w:rPr>
        <w:rFonts w:hint="default"/>
      </w:rPr>
    </w:lvl>
  </w:abstractNum>
  <w:abstractNum w:abstractNumId="9" w15:restartNumberingAfterBreak="0">
    <w:nsid w:val="6B7D6F93"/>
    <w:multiLevelType w:val="hybridMultilevel"/>
    <w:tmpl w:val="573282AA"/>
    <w:lvl w:ilvl="0" w:tplc="580092BE">
      <w:start w:val="1"/>
      <w:numFmt w:val="lowerLetter"/>
      <w:lvlText w:val="%1)"/>
      <w:lvlJc w:val="left"/>
      <w:pPr>
        <w:ind w:left="116" w:hanging="223"/>
        <w:jc w:val="left"/>
      </w:pPr>
      <w:rPr>
        <w:rFonts w:ascii="Calibri" w:eastAsia="Calibri" w:hAnsi="Calibri" w:hint="default"/>
        <w:w w:val="100"/>
        <w:sz w:val="22"/>
        <w:szCs w:val="22"/>
      </w:rPr>
    </w:lvl>
    <w:lvl w:ilvl="1" w:tplc="23E8BFE2">
      <w:start w:val="1"/>
      <w:numFmt w:val="bullet"/>
      <w:lvlText w:val="•"/>
      <w:lvlJc w:val="left"/>
      <w:pPr>
        <w:ind w:left="1038" w:hanging="223"/>
      </w:pPr>
      <w:rPr>
        <w:rFonts w:hint="default"/>
      </w:rPr>
    </w:lvl>
    <w:lvl w:ilvl="2" w:tplc="D7AEB0A8">
      <w:start w:val="1"/>
      <w:numFmt w:val="bullet"/>
      <w:lvlText w:val="•"/>
      <w:lvlJc w:val="left"/>
      <w:pPr>
        <w:ind w:left="1957" w:hanging="223"/>
      </w:pPr>
      <w:rPr>
        <w:rFonts w:hint="default"/>
      </w:rPr>
    </w:lvl>
    <w:lvl w:ilvl="3" w:tplc="AF84D2EC">
      <w:start w:val="1"/>
      <w:numFmt w:val="bullet"/>
      <w:lvlText w:val="•"/>
      <w:lvlJc w:val="left"/>
      <w:pPr>
        <w:ind w:left="2875" w:hanging="223"/>
      </w:pPr>
      <w:rPr>
        <w:rFonts w:hint="default"/>
      </w:rPr>
    </w:lvl>
    <w:lvl w:ilvl="4" w:tplc="4FDE7EC4">
      <w:start w:val="1"/>
      <w:numFmt w:val="bullet"/>
      <w:lvlText w:val="•"/>
      <w:lvlJc w:val="left"/>
      <w:pPr>
        <w:ind w:left="3794" w:hanging="223"/>
      </w:pPr>
      <w:rPr>
        <w:rFonts w:hint="default"/>
      </w:rPr>
    </w:lvl>
    <w:lvl w:ilvl="5" w:tplc="B47EFB38">
      <w:start w:val="1"/>
      <w:numFmt w:val="bullet"/>
      <w:lvlText w:val="•"/>
      <w:lvlJc w:val="left"/>
      <w:pPr>
        <w:ind w:left="4713" w:hanging="223"/>
      </w:pPr>
      <w:rPr>
        <w:rFonts w:hint="default"/>
      </w:rPr>
    </w:lvl>
    <w:lvl w:ilvl="6" w:tplc="3F40DF74">
      <w:start w:val="1"/>
      <w:numFmt w:val="bullet"/>
      <w:lvlText w:val="•"/>
      <w:lvlJc w:val="left"/>
      <w:pPr>
        <w:ind w:left="5631" w:hanging="223"/>
      </w:pPr>
      <w:rPr>
        <w:rFonts w:hint="default"/>
      </w:rPr>
    </w:lvl>
    <w:lvl w:ilvl="7" w:tplc="230A9590">
      <w:start w:val="1"/>
      <w:numFmt w:val="bullet"/>
      <w:lvlText w:val="•"/>
      <w:lvlJc w:val="left"/>
      <w:pPr>
        <w:ind w:left="6550" w:hanging="223"/>
      </w:pPr>
      <w:rPr>
        <w:rFonts w:hint="default"/>
      </w:rPr>
    </w:lvl>
    <w:lvl w:ilvl="8" w:tplc="3D72D1CA">
      <w:start w:val="1"/>
      <w:numFmt w:val="bullet"/>
      <w:lvlText w:val="•"/>
      <w:lvlJc w:val="left"/>
      <w:pPr>
        <w:ind w:left="7469" w:hanging="223"/>
      </w:pPr>
      <w:rPr>
        <w:rFonts w:hint="default"/>
      </w:rPr>
    </w:lvl>
  </w:abstractNum>
  <w:abstractNum w:abstractNumId="10" w15:restartNumberingAfterBreak="0">
    <w:nsid w:val="75046701"/>
    <w:multiLevelType w:val="hybridMultilevel"/>
    <w:tmpl w:val="96B0801E"/>
    <w:lvl w:ilvl="0" w:tplc="94F04A50">
      <w:start w:val="2"/>
      <w:numFmt w:val="decimal"/>
      <w:lvlText w:val="(%1)"/>
      <w:lvlJc w:val="left"/>
      <w:pPr>
        <w:ind w:left="116" w:hanging="298"/>
        <w:jc w:val="left"/>
      </w:pPr>
      <w:rPr>
        <w:rFonts w:ascii="Calibri" w:eastAsia="Calibri" w:hAnsi="Calibri" w:hint="default"/>
        <w:w w:val="100"/>
        <w:sz w:val="22"/>
        <w:szCs w:val="22"/>
      </w:rPr>
    </w:lvl>
    <w:lvl w:ilvl="1" w:tplc="4616238C">
      <w:start w:val="1"/>
      <w:numFmt w:val="bullet"/>
      <w:lvlText w:val="•"/>
      <w:lvlJc w:val="left"/>
      <w:pPr>
        <w:ind w:left="1038" w:hanging="298"/>
      </w:pPr>
      <w:rPr>
        <w:rFonts w:hint="default"/>
      </w:rPr>
    </w:lvl>
    <w:lvl w:ilvl="2" w:tplc="FCE0BBF8">
      <w:start w:val="1"/>
      <w:numFmt w:val="bullet"/>
      <w:lvlText w:val="•"/>
      <w:lvlJc w:val="left"/>
      <w:pPr>
        <w:ind w:left="1957" w:hanging="298"/>
      </w:pPr>
      <w:rPr>
        <w:rFonts w:hint="default"/>
      </w:rPr>
    </w:lvl>
    <w:lvl w:ilvl="3" w:tplc="C40210CA">
      <w:start w:val="1"/>
      <w:numFmt w:val="bullet"/>
      <w:lvlText w:val="•"/>
      <w:lvlJc w:val="left"/>
      <w:pPr>
        <w:ind w:left="2875" w:hanging="298"/>
      </w:pPr>
      <w:rPr>
        <w:rFonts w:hint="default"/>
      </w:rPr>
    </w:lvl>
    <w:lvl w:ilvl="4" w:tplc="98BE4068">
      <w:start w:val="1"/>
      <w:numFmt w:val="bullet"/>
      <w:lvlText w:val="•"/>
      <w:lvlJc w:val="left"/>
      <w:pPr>
        <w:ind w:left="3794" w:hanging="298"/>
      </w:pPr>
      <w:rPr>
        <w:rFonts w:hint="default"/>
      </w:rPr>
    </w:lvl>
    <w:lvl w:ilvl="5" w:tplc="3138B21E">
      <w:start w:val="1"/>
      <w:numFmt w:val="bullet"/>
      <w:lvlText w:val="•"/>
      <w:lvlJc w:val="left"/>
      <w:pPr>
        <w:ind w:left="4713" w:hanging="298"/>
      </w:pPr>
      <w:rPr>
        <w:rFonts w:hint="default"/>
      </w:rPr>
    </w:lvl>
    <w:lvl w:ilvl="6" w:tplc="CA804D56">
      <w:start w:val="1"/>
      <w:numFmt w:val="bullet"/>
      <w:lvlText w:val="•"/>
      <w:lvlJc w:val="left"/>
      <w:pPr>
        <w:ind w:left="5631" w:hanging="298"/>
      </w:pPr>
      <w:rPr>
        <w:rFonts w:hint="default"/>
      </w:rPr>
    </w:lvl>
    <w:lvl w:ilvl="7" w:tplc="432AF512">
      <w:start w:val="1"/>
      <w:numFmt w:val="bullet"/>
      <w:lvlText w:val="•"/>
      <w:lvlJc w:val="left"/>
      <w:pPr>
        <w:ind w:left="6550" w:hanging="298"/>
      </w:pPr>
      <w:rPr>
        <w:rFonts w:hint="default"/>
      </w:rPr>
    </w:lvl>
    <w:lvl w:ilvl="8" w:tplc="6DC219D0">
      <w:start w:val="1"/>
      <w:numFmt w:val="bullet"/>
      <w:lvlText w:val="•"/>
      <w:lvlJc w:val="left"/>
      <w:pPr>
        <w:ind w:left="7469" w:hanging="298"/>
      </w:pPr>
      <w:rPr>
        <w:rFonts w:hint="default"/>
      </w:rPr>
    </w:lvl>
  </w:abstractNum>
  <w:abstractNum w:abstractNumId="11" w15:restartNumberingAfterBreak="0">
    <w:nsid w:val="7DE75A2C"/>
    <w:multiLevelType w:val="hybridMultilevel"/>
    <w:tmpl w:val="2D521CCA"/>
    <w:lvl w:ilvl="0" w:tplc="F75412F6">
      <w:start w:val="1"/>
      <w:numFmt w:val="decimal"/>
      <w:lvlText w:val="(%1)"/>
      <w:lvlJc w:val="left"/>
      <w:pPr>
        <w:ind w:left="116" w:hanging="247"/>
        <w:jc w:val="left"/>
      </w:pPr>
      <w:rPr>
        <w:rFonts w:ascii="Calibri" w:eastAsia="Calibri" w:hAnsi="Calibri" w:hint="default"/>
        <w:w w:val="100"/>
        <w:sz w:val="22"/>
        <w:szCs w:val="22"/>
      </w:rPr>
    </w:lvl>
    <w:lvl w:ilvl="1" w:tplc="C82003EE">
      <w:start w:val="1"/>
      <w:numFmt w:val="bullet"/>
      <w:lvlText w:val="•"/>
      <w:lvlJc w:val="left"/>
      <w:pPr>
        <w:ind w:left="1038" w:hanging="247"/>
      </w:pPr>
      <w:rPr>
        <w:rFonts w:hint="default"/>
      </w:rPr>
    </w:lvl>
    <w:lvl w:ilvl="2" w:tplc="0304F128">
      <w:start w:val="1"/>
      <w:numFmt w:val="bullet"/>
      <w:lvlText w:val="•"/>
      <w:lvlJc w:val="left"/>
      <w:pPr>
        <w:ind w:left="1957" w:hanging="247"/>
      </w:pPr>
      <w:rPr>
        <w:rFonts w:hint="default"/>
      </w:rPr>
    </w:lvl>
    <w:lvl w:ilvl="3" w:tplc="26866FA8">
      <w:start w:val="1"/>
      <w:numFmt w:val="bullet"/>
      <w:lvlText w:val="•"/>
      <w:lvlJc w:val="left"/>
      <w:pPr>
        <w:ind w:left="2875" w:hanging="247"/>
      </w:pPr>
      <w:rPr>
        <w:rFonts w:hint="default"/>
      </w:rPr>
    </w:lvl>
    <w:lvl w:ilvl="4" w:tplc="E0C4489A">
      <w:start w:val="1"/>
      <w:numFmt w:val="bullet"/>
      <w:lvlText w:val="•"/>
      <w:lvlJc w:val="left"/>
      <w:pPr>
        <w:ind w:left="3794" w:hanging="247"/>
      </w:pPr>
      <w:rPr>
        <w:rFonts w:hint="default"/>
      </w:rPr>
    </w:lvl>
    <w:lvl w:ilvl="5" w:tplc="C7023872">
      <w:start w:val="1"/>
      <w:numFmt w:val="bullet"/>
      <w:lvlText w:val="•"/>
      <w:lvlJc w:val="left"/>
      <w:pPr>
        <w:ind w:left="4713" w:hanging="247"/>
      </w:pPr>
      <w:rPr>
        <w:rFonts w:hint="default"/>
      </w:rPr>
    </w:lvl>
    <w:lvl w:ilvl="6" w:tplc="DE3ADA92">
      <w:start w:val="1"/>
      <w:numFmt w:val="bullet"/>
      <w:lvlText w:val="•"/>
      <w:lvlJc w:val="left"/>
      <w:pPr>
        <w:ind w:left="5631" w:hanging="247"/>
      </w:pPr>
      <w:rPr>
        <w:rFonts w:hint="default"/>
      </w:rPr>
    </w:lvl>
    <w:lvl w:ilvl="7" w:tplc="BD808EE2">
      <w:start w:val="1"/>
      <w:numFmt w:val="bullet"/>
      <w:lvlText w:val="•"/>
      <w:lvlJc w:val="left"/>
      <w:pPr>
        <w:ind w:left="6550" w:hanging="247"/>
      </w:pPr>
      <w:rPr>
        <w:rFonts w:hint="default"/>
      </w:rPr>
    </w:lvl>
    <w:lvl w:ilvl="8" w:tplc="E2403A52">
      <w:start w:val="1"/>
      <w:numFmt w:val="bullet"/>
      <w:lvlText w:val="•"/>
      <w:lvlJc w:val="left"/>
      <w:pPr>
        <w:ind w:left="7469" w:hanging="247"/>
      </w:pPr>
      <w:rPr>
        <w:rFonts w:hint="default"/>
      </w:rPr>
    </w:lvl>
  </w:abstractNum>
  <w:num w:numId="1">
    <w:abstractNumId w:val="3"/>
  </w:num>
  <w:num w:numId="2">
    <w:abstractNumId w:val="9"/>
  </w:num>
  <w:num w:numId="3">
    <w:abstractNumId w:val="10"/>
  </w:num>
  <w:num w:numId="4">
    <w:abstractNumId w:val="6"/>
  </w:num>
  <w:num w:numId="5">
    <w:abstractNumId w:val="1"/>
  </w:num>
  <w:num w:numId="6">
    <w:abstractNumId w:val="11"/>
  </w:num>
  <w:num w:numId="7">
    <w:abstractNumId w:val="8"/>
  </w:num>
  <w:num w:numId="8">
    <w:abstractNumId w:val="0"/>
  </w:num>
  <w:num w:numId="9">
    <w:abstractNumId w:val="2"/>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620D9F"/>
    <w:rsid w:val="000B071D"/>
    <w:rsid w:val="00620D9F"/>
    <w:rsid w:val="0093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18D4B"/>
  <w15:docId w15:val="{59B1EE0C-5A50-40AC-8F76-7924EE47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682"/>
      <w:outlineLvl w:val="0"/>
    </w:pPr>
    <w:rPr>
      <w:rFonts w:ascii="Calibri" w:eastAsia="Calibri" w:hAnsi="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firstLine="566"/>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B071D"/>
    <w:pPr>
      <w:tabs>
        <w:tab w:val="center" w:pos="4703"/>
        <w:tab w:val="right" w:pos="9406"/>
      </w:tabs>
    </w:pPr>
  </w:style>
  <w:style w:type="character" w:customStyle="1" w:styleId="stBilgiChar">
    <w:name w:val="Üst Bilgi Char"/>
    <w:basedOn w:val="VarsaylanParagrafYazTipi"/>
    <w:link w:val="stBilgi"/>
    <w:uiPriority w:val="99"/>
    <w:rsid w:val="000B071D"/>
  </w:style>
  <w:style w:type="paragraph" w:styleId="AltBilgi">
    <w:name w:val="footer"/>
    <w:basedOn w:val="Normal"/>
    <w:link w:val="AltBilgiChar"/>
    <w:uiPriority w:val="99"/>
    <w:unhideWhenUsed/>
    <w:rsid w:val="000B071D"/>
    <w:pPr>
      <w:tabs>
        <w:tab w:val="center" w:pos="4703"/>
        <w:tab w:val="right" w:pos="9406"/>
      </w:tabs>
    </w:pPr>
  </w:style>
  <w:style w:type="character" w:customStyle="1" w:styleId="AltBilgiChar">
    <w:name w:val="Alt Bilgi Char"/>
    <w:basedOn w:val="VarsaylanParagrafYazTipi"/>
    <w:link w:val="AltBilgi"/>
    <w:uiPriority w:val="99"/>
    <w:rsid w:val="000B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2944</Words>
  <Characters>16783</Characters>
  <Application>Microsoft Office Word</Application>
  <DocSecurity>0</DocSecurity>
  <Lines>139</Lines>
  <Paragraphs>39</Paragraphs>
  <ScaleCrop>false</ScaleCrop>
  <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Ekrem DUMAN</dc:creator>
  <cp:lastModifiedBy>Admin</cp:lastModifiedBy>
  <cp:revision>2</cp:revision>
  <dcterms:created xsi:type="dcterms:W3CDTF">2023-11-01T14:09:00Z</dcterms:created>
  <dcterms:modified xsi:type="dcterms:W3CDTF">2023-11-01T11:36:00Z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2016</vt:lpwstr>
  </property>
  <property fmtid="{D5CDD505-2E9C-101B-9397-08002B2CF9AE}" pid="4" name="LastSaved">
    <vt:filetime>2023-11-01T00:00:00Z</vt:filetime>
  </property>
</Properties>
</file>