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jc w:val="center"/>
        <w:tblCellMar>
          <w:left w:w="0" w:type="dxa"/>
          <w:right w:w="0" w:type="dxa"/>
        </w:tblCellMar>
        <w:tblLook w:val="04A0" w:firstRow="1" w:lastRow="0" w:firstColumn="1" w:lastColumn="0" w:noHBand="0" w:noVBand="1"/>
      </w:tblPr>
      <w:tblGrid>
        <w:gridCol w:w="10915"/>
      </w:tblGrid>
      <w:tr w:rsidR="002B224D" w:rsidRPr="002B224D" w:rsidTr="002B224D">
        <w:trPr>
          <w:jc w:val="center"/>
        </w:trPr>
        <w:tc>
          <w:tcPr>
            <w:tcW w:w="10915" w:type="dxa"/>
            <w:tcMar>
              <w:top w:w="0" w:type="dxa"/>
              <w:left w:w="108" w:type="dxa"/>
              <w:bottom w:w="0" w:type="dxa"/>
              <w:right w:w="108" w:type="dxa"/>
            </w:tcMar>
            <w:hideMark/>
          </w:tcPr>
          <w:tbl>
            <w:tblPr>
              <w:tblpPr w:leftFromText="141" w:rightFromText="141" w:vertAnchor="text"/>
              <w:tblW w:w="10348" w:type="dxa"/>
              <w:tblCellMar>
                <w:left w:w="0" w:type="dxa"/>
                <w:right w:w="0" w:type="dxa"/>
              </w:tblCellMar>
              <w:tblLook w:val="04A0" w:firstRow="1" w:lastRow="0" w:firstColumn="1" w:lastColumn="0" w:noHBand="0" w:noVBand="1"/>
            </w:tblPr>
            <w:tblGrid>
              <w:gridCol w:w="10348"/>
            </w:tblGrid>
            <w:tr w:rsidR="002B224D" w:rsidRPr="002B224D" w:rsidTr="002B224D">
              <w:trPr>
                <w:trHeight w:val="480"/>
              </w:trPr>
              <w:tc>
                <w:tcPr>
                  <w:tcW w:w="10348" w:type="dxa"/>
                  <w:tcMar>
                    <w:top w:w="0" w:type="dxa"/>
                    <w:left w:w="108" w:type="dxa"/>
                    <w:bottom w:w="0" w:type="dxa"/>
                    <w:right w:w="108" w:type="dxa"/>
                  </w:tcMar>
                  <w:vAlign w:val="center"/>
                  <w:hideMark/>
                </w:tcPr>
                <w:p w:rsidR="002B224D" w:rsidRPr="002B224D" w:rsidRDefault="002B224D" w:rsidP="005F4F40">
                  <w:pPr>
                    <w:spacing w:after="0" w:line="240" w:lineRule="auto"/>
                    <w:ind w:firstLine="567"/>
                    <w:jc w:val="center"/>
                  </w:pPr>
                  <w:r>
                    <w:rPr>
                      <w:b/>
                      <w:bCs/>
                    </w:rPr>
                    <w:t>ATILIM UNIVERSITY</w:t>
                  </w:r>
                </w:p>
                <w:p w:rsidR="002B224D" w:rsidRPr="002B224D" w:rsidRDefault="002B224D" w:rsidP="005F4F40">
                  <w:pPr>
                    <w:spacing w:after="0" w:line="240" w:lineRule="auto"/>
                    <w:ind w:firstLine="567"/>
                    <w:jc w:val="center"/>
                  </w:pPr>
                  <w:r>
                    <w:rPr>
                      <w:b/>
                      <w:bCs/>
                    </w:rPr>
                    <w:t>REGULATIONS ON SUMMER EDUCATION</w:t>
                  </w:r>
                </w:p>
                <w:p w:rsidR="002B224D" w:rsidRPr="002B224D" w:rsidRDefault="002B224D" w:rsidP="005F4F40">
                  <w:pPr>
                    <w:spacing w:after="0" w:line="240" w:lineRule="auto"/>
                    <w:ind w:firstLine="567"/>
                    <w:jc w:val="center"/>
                  </w:pPr>
                  <w:r>
                    <w:t> </w:t>
                  </w:r>
                </w:p>
                <w:p w:rsidR="002B224D" w:rsidRPr="002B224D" w:rsidRDefault="002B224D" w:rsidP="005F4F40">
                  <w:pPr>
                    <w:spacing w:after="0" w:line="240" w:lineRule="auto"/>
                    <w:ind w:firstLine="567"/>
                    <w:jc w:val="center"/>
                  </w:pPr>
                  <w:r>
                    <w:rPr>
                      <w:b/>
                      <w:bCs/>
                    </w:rPr>
                    <w:t>SECTION ONE</w:t>
                  </w:r>
                </w:p>
                <w:p w:rsidR="002B224D" w:rsidRPr="002B224D" w:rsidRDefault="002B224D" w:rsidP="005F4F40">
                  <w:pPr>
                    <w:spacing w:after="0" w:line="240" w:lineRule="auto"/>
                    <w:ind w:firstLine="567"/>
                    <w:jc w:val="center"/>
                  </w:pPr>
                  <w:r>
                    <w:rPr>
                      <w:b/>
                      <w:bCs/>
                    </w:rPr>
                    <w:t>Purpose, Scope Basis and Definitions</w:t>
                  </w:r>
                </w:p>
                <w:p w:rsidR="002B224D" w:rsidRPr="002B224D" w:rsidRDefault="002B224D" w:rsidP="005F4F40">
                  <w:pPr>
                    <w:spacing w:after="0" w:line="240" w:lineRule="auto"/>
                    <w:ind w:firstLine="567"/>
                    <w:jc w:val="both"/>
                  </w:pPr>
                  <w:r>
                    <w:rPr>
                      <w:b/>
                      <w:bCs/>
                    </w:rPr>
                    <w:t>Purpose</w:t>
                  </w:r>
                </w:p>
                <w:p w:rsidR="002B224D" w:rsidRPr="002B224D" w:rsidRDefault="002B224D" w:rsidP="005F4F40">
                  <w:pPr>
                    <w:spacing w:after="0" w:line="240" w:lineRule="auto"/>
                    <w:ind w:firstLine="567"/>
                    <w:jc w:val="both"/>
                  </w:pPr>
                  <w:r>
                    <w:rPr>
                      <w:b/>
                      <w:bCs/>
                    </w:rPr>
                    <w:t>ARTICLE 1 – (1)</w:t>
                  </w:r>
                  <w:r>
                    <w:t xml:space="preserve"> The purpose of these Regulations is to stipulate the principles and procedures regarding the summer school which aims to ensure efficiency in education by benefiting from educational opportunities in the summer period, as well.</w:t>
                  </w:r>
                </w:p>
                <w:p w:rsidR="002B224D" w:rsidRPr="002B224D" w:rsidRDefault="002B224D" w:rsidP="005F4F40">
                  <w:pPr>
                    <w:spacing w:after="0" w:line="240" w:lineRule="auto"/>
                    <w:ind w:firstLine="567"/>
                    <w:jc w:val="both"/>
                  </w:pPr>
                  <w:r>
                    <w:rPr>
                      <w:b/>
                      <w:bCs/>
                    </w:rPr>
                    <w:t>Scope</w:t>
                  </w:r>
                </w:p>
                <w:p w:rsidR="002B224D" w:rsidRPr="002B224D" w:rsidRDefault="002B224D" w:rsidP="005F4F40">
                  <w:pPr>
                    <w:spacing w:after="0" w:line="240" w:lineRule="auto"/>
                    <w:ind w:firstLine="567"/>
                    <w:jc w:val="both"/>
                  </w:pPr>
                  <w:r>
                    <w:rPr>
                      <w:b/>
                      <w:bCs/>
                    </w:rPr>
                    <w:t>ARTICLE 2 – (1)</w:t>
                  </w:r>
                  <w:r>
                    <w:t xml:space="preserve"> These Regulations cover the summer school and the provisions regarding the principles to be implemented in the summer period.</w:t>
                  </w:r>
                </w:p>
                <w:p w:rsidR="002B224D" w:rsidRPr="002B224D" w:rsidRDefault="002B224D" w:rsidP="005F4F40">
                  <w:pPr>
                    <w:spacing w:after="0" w:line="240" w:lineRule="auto"/>
                    <w:ind w:firstLine="567"/>
                    <w:jc w:val="both"/>
                  </w:pPr>
                  <w:r>
                    <w:rPr>
                      <w:b/>
                      <w:bCs/>
                    </w:rPr>
                    <w:t>Basis</w:t>
                  </w:r>
                </w:p>
                <w:p w:rsidR="002B224D" w:rsidRPr="002B224D" w:rsidRDefault="002B224D" w:rsidP="005F4F40">
                  <w:pPr>
                    <w:spacing w:after="0" w:line="240" w:lineRule="auto"/>
                    <w:ind w:firstLine="567"/>
                    <w:jc w:val="both"/>
                  </w:pPr>
                  <w:r>
                    <w:rPr>
                      <w:b/>
                    </w:rPr>
                    <w:t xml:space="preserve">ARTICLE 3 </w:t>
                  </w:r>
                  <w:r w:rsidR="0058397D">
                    <w:rPr>
                      <w:b/>
                    </w:rPr>
                    <w:t xml:space="preserve">– </w:t>
                  </w:r>
                  <w:r w:rsidR="0058397D">
                    <w:t>(</w:t>
                  </w:r>
                  <w:r>
                    <w:t>1) These Regulations have been prepared on the basis of Articles 7 and 14 of the Higher Education Law dated 4/11/1981 no. 2547.</w:t>
                  </w:r>
                </w:p>
                <w:p w:rsidR="002B224D" w:rsidRPr="002B224D" w:rsidRDefault="002B224D" w:rsidP="005F4F40">
                  <w:pPr>
                    <w:spacing w:after="0" w:line="240" w:lineRule="auto"/>
                    <w:ind w:firstLine="567"/>
                    <w:jc w:val="both"/>
                  </w:pPr>
                  <w:r>
                    <w:rPr>
                      <w:b/>
                      <w:bCs/>
                    </w:rPr>
                    <w:t>Definitions</w:t>
                  </w:r>
                </w:p>
                <w:p w:rsidR="002B224D" w:rsidRPr="002B224D" w:rsidRDefault="002B224D" w:rsidP="005F4F40">
                  <w:pPr>
                    <w:spacing w:after="0" w:line="240" w:lineRule="auto"/>
                    <w:ind w:firstLine="567"/>
                    <w:jc w:val="both"/>
                  </w:pPr>
                  <w:r>
                    <w:rPr>
                      <w:b/>
                    </w:rPr>
                    <w:t xml:space="preserve">ARTICLE 4 </w:t>
                  </w:r>
                  <w:r w:rsidR="0058397D">
                    <w:rPr>
                      <w:b/>
                    </w:rPr>
                    <w:t xml:space="preserve">– </w:t>
                  </w:r>
                  <w:r w:rsidR="0058397D">
                    <w:t>(</w:t>
                  </w:r>
                  <w:r>
                    <w:t>1) The definitions for these Regulations are as follows:</w:t>
                  </w:r>
                </w:p>
                <w:p w:rsidR="002B224D" w:rsidRPr="002B224D" w:rsidRDefault="002B224D" w:rsidP="005F4F40">
                  <w:pPr>
                    <w:spacing w:after="0" w:line="240" w:lineRule="auto"/>
                    <w:ind w:firstLine="567"/>
                    <w:jc w:val="both"/>
                  </w:pPr>
                  <w:r>
                    <w:t>A) Relevant board: The relevant board of the school or the graduate school;</w:t>
                  </w:r>
                </w:p>
                <w:p w:rsidR="002B224D" w:rsidRPr="002B224D" w:rsidRDefault="002B224D" w:rsidP="005F4F40">
                  <w:pPr>
                    <w:spacing w:after="0" w:line="240" w:lineRule="auto"/>
                    <w:ind w:firstLine="567"/>
                    <w:jc w:val="both"/>
                  </w:pPr>
                  <w:r>
                    <w:t>B) Relevant executive board: The relevant executive board of the school or the graduate school;</w:t>
                  </w:r>
                </w:p>
                <w:p w:rsidR="002B224D" w:rsidRPr="002B224D" w:rsidRDefault="002B224D" w:rsidP="005F4F40">
                  <w:pPr>
                    <w:spacing w:after="0" w:line="240" w:lineRule="auto"/>
                    <w:ind w:firstLine="567"/>
                    <w:jc w:val="both"/>
                  </w:pPr>
                  <w:r>
                    <w:t>C) President: The President of Atılım University;</w:t>
                  </w:r>
                </w:p>
                <w:p w:rsidR="002B224D" w:rsidRPr="002B224D" w:rsidRDefault="002B224D" w:rsidP="005F4F40">
                  <w:pPr>
                    <w:spacing w:after="0" w:line="240" w:lineRule="auto"/>
                    <w:ind w:firstLine="567"/>
                    <w:jc w:val="both"/>
                  </w:pPr>
                  <w:r>
                    <w:t>Ç) Senate: The Atılım University Senate;</w:t>
                  </w:r>
                </w:p>
                <w:p w:rsidR="002B224D" w:rsidRPr="002B224D" w:rsidRDefault="002B224D" w:rsidP="005F4F40">
                  <w:pPr>
                    <w:spacing w:after="0" w:line="240" w:lineRule="auto"/>
                    <w:ind w:firstLine="567"/>
                    <w:jc w:val="both"/>
                  </w:pPr>
                  <w:r>
                    <w:t>D) University: Atılım University,</w:t>
                  </w:r>
                </w:p>
                <w:p w:rsidR="002B224D" w:rsidRPr="002B224D" w:rsidRDefault="002B224D" w:rsidP="005F4F40">
                  <w:pPr>
                    <w:spacing w:after="0" w:line="240" w:lineRule="auto"/>
                    <w:ind w:firstLine="567"/>
                    <w:jc w:val="both"/>
                  </w:pPr>
                  <w:r>
                    <w:t>E) University Executive Committee: The Executive Committee of Atılım University.</w:t>
                  </w:r>
                </w:p>
                <w:p w:rsidR="0058397D" w:rsidRDefault="0058397D" w:rsidP="005F4F40">
                  <w:pPr>
                    <w:spacing w:after="0" w:line="240" w:lineRule="auto"/>
                    <w:ind w:firstLine="567"/>
                    <w:jc w:val="center"/>
                  </w:pPr>
                </w:p>
                <w:p w:rsidR="002B224D" w:rsidRPr="002B224D" w:rsidRDefault="002B224D" w:rsidP="005F4F40">
                  <w:pPr>
                    <w:spacing w:after="0" w:line="240" w:lineRule="auto"/>
                    <w:ind w:firstLine="567"/>
                    <w:jc w:val="center"/>
                  </w:pPr>
                  <w:r>
                    <w:rPr>
                      <w:b/>
                      <w:bCs/>
                    </w:rPr>
                    <w:t>SECTION TWO</w:t>
                  </w:r>
                </w:p>
                <w:p w:rsidR="002B224D" w:rsidRPr="002B224D" w:rsidRDefault="002B224D" w:rsidP="005F4F40">
                  <w:pPr>
                    <w:spacing w:after="0" w:line="240" w:lineRule="auto"/>
                    <w:ind w:firstLine="567"/>
                    <w:jc w:val="center"/>
                  </w:pPr>
                  <w:r>
                    <w:rPr>
                      <w:b/>
                      <w:bCs/>
                    </w:rPr>
                    <w:t>Purpose</w:t>
                  </w:r>
                </w:p>
                <w:p w:rsidR="002B224D" w:rsidRPr="002B224D" w:rsidRDefault="002B224D" w:rsidP="005F4F40">
                  <w:pPr>
                    <w:spacing w:after="0" w:line="240" w:lineRule="auto"/>
                    <w:ind w:firstLine="567"/>
                    <w:jc w:val="center"/>
                  </w:pPr>
                  <w:r>
                    <w:rPr>
                      <w:b/>
                      <w:bCs/>
                    </w:rPr>
                    <w:t xml:space="preserve">The Principles on Education at the Summer School   </w:t>
                  </w:r>
                </w:p>
                <w:p w:rsidR="002B224D" w:rsidRPr="002B224D" w:rsidRDefault="002B224D" w:rsidP="005F4F40">
                  <w:pPr>
                    <w:spacing w:after="0" w:line="240" w:lineRule="auto"/>
                    <w:ind w:firstLine="567"/>
                    <w:jc w:val="both"/>
                  </w:pPr>
                  <w:r>
                    <w:rPr>
                      <w:b/>
                      <w:bCs/>
                    </w:rPr>
                    <w:t>The purpose of the summer school</w:t>
                  </w:r>
                </w:p>
                <w:p w:rsidR="002B224D" w:rsidRPr="002B224D" w:rsidRDefault="002B224D" w:rsidP="005F4F40">
                  <w:pPr>
                    <w:spacing w:after="0" w:line="240" w:lineRule="auto"/>
                    <w:ind w:firstLine="567"/>
                    <w:jc w:val="both"/>
                  </w:pPr>
                  <w:r>
                    <w:rPr>
                      <w:b/>
                      <w:bCs/>
                    </w:rPr>
                    <w:t>ARTICLE 5 – (1)</w:t>
                  </w:r>
                  <w:r>
                    <w:t xml:space="preserve"> The summer school aims to:</w:t>
                  </w:r>
                </w:p>
                <w:p w:rsidR="002B224D" w:rsidRPr="002B224D" w:rsidRDefault="002B224D" w:rsidP="005F4F40">
                  <w:pPr>
                    <w:spacing w:after="0" w:line="240" w:lineRule="auto"/>
                    <w:ind w:firstLine="567"/>
                    <w:jc w:val="both"/>
                  </w:pPr>
                  <w:r>
                    <w:t>A) Make use of educational opportunities of the University in summer;</w:t>
                  </w:r>
                </w:p>
                <w:p w:rsidR="002B224D" w:rsidRPr="002B224D" w:rsidRDefault="002B224D" w:rsidP="005F4F40">
                  <w:pPr>
                    <w:spacing w:after="0" w:line="240" w:lineRule="auto"/>
                    <w:ind w:firstLine="567"/>
                    <w:jc w:val="both"/>
                  </w:pPr>
                  <w:r>
                    <w:t>B) Provide convenience for students who are pursuing a double major or a minor program;</w:t>
                  </w:r>
                </w:p>
                <w:p w:rsidR="002B224D" w:rsidRPr="002B224D" w:rsidRDefault="002B224D" w:rsidP="005F4F40">
                  <w:pPr>
                    <w:spacing w:after="0" w:line="240" w:lineRule="auto"/>
                    <w:ind w:firstLine="567"/>
                    <w:jc w:val="both"/>
                  </w:pPr>
                  <w:r>
                    <w:t>C) Offer an early graduation opportunity to outstanding students;</w:t>
                  </w:r>
                </w:p>
                <w:p w:rsidR="002B224D" w:rsidRPr="002B224D" w:rsidRDefault="0058397D" w:rsidP="005F4F40">
                  <w:pPr>
                    <w:spacing w:after="0" w:line="240" w:lineRule="auto"/>
                    <w:ind w:firstLine="567"/>
                    <w:jc w:val="both"/>
                  </w:pPr>
                  <w:r>
                    <w:t>Ç) Provide</w:t>
                  </w:r>
                  <w:r w:rsidR="002B224D">
                    <w:t xml:space="preserve"> an opportunity for students to take courses during summer months which they have failed in the fall and spring semesters;</w:t>
                  </w:r>
                </w:p>
                <w:p w:rsidR="002B224D" w:rsidRPr="002B224D" w:rsidRDefault="002B224D" w:rsidP="005F4F40">
                  <w:pPr>
                    <w:spacing w:after="0" w:line="240" w:lineRule="auto"/>
                    <w:ind w:firstLine="567"/>
                    <w:jc w:val="both"/>
                  </w:pPr>
                  <w:r>
                    <w:t>D) Better distribute the number of students in majors in order to enhance the efficiency of education.</w:t>
                  </w:r>
                </w:p>
                <w:p w:rsidR="002B224D" w:rsidRPr="002B224D" w:rsidRDefault="002B224D" w:rsidP="005F4F40">
                  <w:pPr>
                    <w:spacing w:after="0" w:line="240" w:lineRule="auto"/>
                    <w:ind w:firstLine="567"/>
                    <w:jc w:val="both"/>
                  </w:pPr>
                  <w:r>
                    <w:rPr>
                      <w:b/>
                      <w:bCs/>
                    </w:rPr>
                    <w:t>Opening courses</w:t>
                  </w:r>
                </w:p>
                <w:p w:rsidR="002B224D" w:rsidRPr="002B224D" w:rsidRDefault="002B224D" w:rsidP="005F4F40">
                  <w:pPr>
                    <w:spacing w:after="0" w:line="240" w:lineRule="auto"/>
                    <w:ind w:firstLine="567"/>
                    <w:jc w:val="both"/>
                  </w:pPr>
                  <w:r>
                    <w:rPr>
                      <w:b/>
                      <w:bCs/>
                    </w:rPr>
                    <w:t>ARTICLE 6 – (1)</w:t>
                  </w:r>
                  <w:r>
                    <w:t xml:space="preserve"> The courses to be opened in the summer school shall be specified with the approval of the respective chairperson upon the application of the students within two weeks after the end of the spring semester, and upon the approval of the consultants. Summer school courses are announced after the approval of the relevant dean/ director.</w:t>
                  </w:r>
                </w:p>
                <w:p w:rsidR="002B224D" w:rsidRPr="002B224D" w:rsidRDefault="002B224D" w:rsidP="005F4F40">
                  <w:pPr>
                    <w:spacing w:after="0" w:line="240" w:lineRule="auto"/>
                    <w:ind w:firstLine="567"/>
                    <w:jc w:val="both"/>
                  </w:pPr>
                  <w:r>
                    <w:rPr>
                      <w:b/>
                      <w:bCs/>
                    </w:rPr>
                    <w:t>The number of students</w:t>
                  </w:r>
                </w:p>
                <w:p w:rsidR="002B224D" w:rsidRPr="002B224D" w:rsidRDefault="002B224D" w:rsidP="005F4F40">
                  <w:pPr>
                    <w:spacing w:after="0" w:line="240" w:lineRule="auto"/>
                    <w:ind w:firstLine="567"/>
                    <w:jc w:val="both"/>
                  </w:pPr>
                  <w:r>
                    <w:rPr>
                      <w:b/>
                      <w:bCs/>
                    </w:rPr>
                    <w:t>ARTICLE 7 – (1)</w:t>
                  </w:r>
                  <w:r>
                    <w:t xml:space="preserve"> Minimum 8 students are required for a course to be opened in the summer school. The limit may be updated by the President upon the proposal from relevant departments, depending on the nature of the courses.</w:t>
                  </w:r>
                </w:p>
                <w:p w:rsidR="002B224D" w:rsidRPr="002B224D" w:rsidRDefault="002B224D" w:rsidP="005F4F40">
                  <w:pPr>
                    <w:spacing w:after="0" w:line="240" w:lineRule="auto"/>
                    <w:ind w:firstLine="567"/>
                    <w:jc w:val="both"/>
                  </w:pPr>
                  <w:r>
                    <w:rPr>
                      <w:b/>
                      <w:bCs/>
                    </w:rPr>
                    <w:t>Registration</w:t>
                  </w:r>
                </w:p>
                <w:p w:rsidR="002B224D" w:rsidRPr="002B224D" w:rsidRDefault="002B224D" w:rsidP="005F4F40">
                  <w:pPr>
                    <w:spacing w:after="0" w:line="240" w:lineRule="auto"/>
                    <w:ind w:firstLine="567"/>
                    <w:jc w:val="both"/>
                  </w:pPr>
                  <w:r>
                    <w:rPr>
                      <w:b/>
                      <w:bCs/>
                    </w:rPr>
                    <w:t>ARTICLE 8 – (1)</w:t>
                  </w:r>
                  <w:r>
                    <w:t xml:space="preserve"> Registration procedures are as follows:</w:t>
                  </w:r>
                </w:p>
                <w:p w:rsidR="002B224D" w:rsidRPr="002B224D" w:rsidRDefault="002B224D" w:rsidP="005F4F40">
                  <w:pPr>
                    <w:spacing w:after="0" w:line="240" w:lineRule="auto"/>
                    <w:ind w:firstLine="567"/>
                    <w:jc w:val="both"/>
                  </w:pPr>
                  <w:r>
                    <w:t>a) Students are registered after the end of the spring semester as announced in the academic calendar. At summer school, students may take a maximum of three courses and at most 16 ECTS excluding those not counting towards their CGPA.</w:t>
                  </w:r>
                </w:p>
                <w:p w:rsidR="002B224D" w:rsidRPr="002B224D" w:rsidRDefault="002B224D" w:rsidP="005F4F40">
                  <w:pPr>
                    <w:spacing w:after="0" w:line="240" w:lineRule="auto"/>
                    <w:ind w:firstLine="567"/>
                    <w:jc w:val="both"/>
                  </w:pPr>
                  <w:r>
                    <w:t xml:space="preserve">b) </w:t>
                  </w:r>
                  <w:r>
                    <w:rPr>
                      <w:b/>
                      <w:bCs/>
                    </w:rPr>
                    <w:t xml:space="preserve">(Amended: RG-9/6/2018-30446) </w:t>
                  </w:r>
                  <w:r>
                    <w:t xml:space="preserve">Students with a GPA under 1.70 may take new courses not exceeding 15 credits at summer school until their GPA exceeds 1.70, in accordance with Paragraph Two of Article 24 of Atılım </w:t>
                  </w:r>
                  <w:r>
                    <w:lastRenderedPageBreak/>
                    <w:t>University Regulations on Associate and Undergraduate Education and Examination published in the Official Gazette dated 16.06.2017, no. 30098.</w:t>
                  </w:r>
                </w:p>
                <w:p w:rsidR="002B224D" w:rsidRPr="002B224D" w:rsidRDefault="002B224D" w:rsidP="005F4F40">
                  <w:pPr>
                    <w:spacing w:after="0" w:line="240" w:lineRule="auto"/>
                    <w:ind w:firstLine="567"/>
                    <w:jc w:val="both"/>
                  </w:pPr>
                  <w:r>
                    <w:t>C) Suspension, course addition, course change and withdrawal transactions are not available in summer school. Attendance is compulsory.</w:t>
                  </w:r>
                </w:p>
                <w:p w:rsidR="002B224D" w:rsidRPr="002B224D" w:rsidRDefault="002B224D" w:rsidP="005F4F40">
                  <w:pPr>
                    <w:spacing w:after="0" w:line="240" w:lineRule="auto"/>
                    <w:ind w:firstLine="567"/>
                    <w:jc w:val="both"/>
                  </w:pPr>
                  <w:r>
                    <w:t>Ç) Courses opened in summer school at Atılım University may not be taken at another university in the same semester.</w:t>
                  </w:r>
                </w:p>
                <w:p w:rsidR="002B224D" w:rsidRPr="002B224D" w:rsidRDefault="002B224D" w:rsidP="005F4F40">
                  <w:pPr>
                    <w:spacing w:after="0" w:line="240" w:lineRule="auto"/>
                    <w:ind w:firstLine="567"/>
                    <w:jc w:val="both"/>
                  </w:pPr>
                  <w:r>
                    <w:rPr>
                      <w:b/>
                      <w:bCs/>
                    </w:rPr>
                    <w:t>Duration of study</w:t>
                  </w:r>
                </w:p>
                <w:p w:rsidR="002B224D" w:rsidRPr="002B224D" w:rsidRDefault="002B224D" w:rsidP="005F4F40">
                  <w:pPr>
                    <w:spacing w:after="0" w:line="240" w:lineRule="auto"/>
                    <w:ind w:firstLine="567"/>
                    <w:jc w:val="both"/>
                  </w:pPr>
                  <w:r>
                    <w:rPr>
                      <w:b/>
                      <w:bCs/>
                    </w:rPr>
                    <w:t>ARTICLE 9 – (1)</w:t>
                  </w:r>
                  <w:r>
                    <w:t xml:space="preserve"> Period of study consists of at least six weeks, excluding the final exam. For each course, the total number of course hours is equal to the total number in the fall and spring semesters.</w:t>
                  </w:r>
                </w:p>
                <w:p w:rsidR="002B224D" w:rsidRPr="002B224D" w:rsidRDefault="002B224D" w:rsidP="005F4F40">
                  <w:pPr>
                    <w:spacing w:after="0" w:line="240" w:lineRule="auto"/>
                    <w:ind w:firstLine="567"/>
                    <w:jc w:val="both"/>
                  </w:pPr>
                  <w:r>
                    <w:rPr>
                      <w:b/>
                      <w:bCs/>
                    </w:rPr>
                    <w:t>Evaluation</w:t>
                  </w:r>
                </w:p>
                <w:p w:rsidR="002B224D" w:rsidRPr="002B224D" w:rsidRDefault="002B224D" w:rsidP="005F4F40">
                  <w:pPr>
                    <w:spacing w:after="0" w:line="240" w:lineRule="auto"/>
                    <w:ind w:firstLine="567"/>
                    <w:jc w:val="both"/>
                  </w:pPr>
                  <w:r>
                    <w:rPr>
                      <w:b/>
                      <w:bCs/>
                    </w:rPr>
                    <w:t>ARTICLE 10 – (1)</w:t>
                  </w:r>
                  <w:r>
                    <w:t xml:space="preserve"> Provisions regarding assessments are as follows:</w:t>
                  </w:r>
                </w:p>
                <w:p w:rsidR="002B224D" w:rsidRPr="002B224D" w:rsidRDefault="002B224D" w:rsidP="005F4F40">
                  <w:pPr>
                    <w:spacing w:after="0" w:line="240" w:lineRule="auto"/>
                    <w:ind w:firstLine="567"/>
                    <w:jc w:val="both"/>
                  </w:pPr>
                  <w:r>
                    <w:t>a) Attendance, midterm exam, assignments, projects, workshops, laboratory courses, internships, practices and final exams are assessed in accordance with the provisions of education and examination regulations of relevant departments.</w:t>
                  </w:r>
                </w:p>
                <w:p w:rsidR="002B224D" w:rsidRPr="002B224D" w:rsidRDefault="002B224D" w:rsidP="005F4F40">
                  <w:pPr>
                    <w:spacing w:after="0" w:line="240" w:lineRule="auto"/>
                    <w:ind w:firstLine="567"/>
                    <w:jc w:val="both"/>
                  </w:pPr>
                  <w:r>
                    <w:t>b) Grades are kept in the section “Summer School” in Students Affairs logs, and transcripts. These grades are assessed and logged like the grades in the fall and spring semesters.</w:t>
                  </w:r>
                </w:p>
                <w:p w:rsidR="002B224D" w:rsidRPr="002B224D" w:rsidRDefault="002B224D" w:rsidP="005F4F40">
                  <w:pPr>
                    <w:spacing w:after="0" w:line="240" w:lineRule="auto"/>
                    <w:ind w:firstLine="567"/>
                    <w:jc w:val="both"/>
                  </w:pPr>
                  <w:r>
                    <w:t xml:space="preserve">c) The grade point average of students </w:t>
                  </w:r>
                  <w:r w:rsidR="0058397D">
                    <w:t>is</w:t>
                  </w:r>
                  <w:r>
                    <w:t xml:space="preserve"> calculated at the end of summer school.</w:t>
                  </w:r>
                </w:p>
                <w:p w:rsidR="002B224D" w:rsidRPr="002B224D" w:rsidRDefault="002B224D" w:rsidP="005F4F40">
                  <w:pPr>
                    <w:spacing w:after="0" w:line="240" w:lineRule="auto"/>
                    <w:ind w:firstLine="567"/>
                    <w:jc w:val="both"/>
                  </w:pPr>
                  <w:r>
                    <w:t>ç) Probational students with a GPA under 1.70 are relieved from probation on the condition that they achieve the necessary GPA score specified in the relevant regulations at the end of summer school.</w:t>
                  </w:r>
                </w:p>
                <w:p w:rsidR="002B224D" w:rsidRPr="002B224D" w:rsidRDefault="002B224D" w:rsidP="005F4F40">
                  <w:pPr>
                    <w:spacing w:after="0" w:line="240" w:lineRule="auto"/>
                    <w:ind w:firstLine="567"/>
                    <w:jc w:val="both"/>
                  </w:pPr>
                  <w:r>
                    <w:t>d) On the other hand, students who fail to achieve these GPA scores at the end of summer school are granted the probational status.</w:t>
                  </w:r>
                </w:p>
                <w:p w:rsidR="002B224D" w:rsidRPr="002B224D" w:rsidRDefault="002B224D" w:rsidP="005F4F40">
                  <w:pPr>
                    <w:spacing w:after="0" w:line="240" w:lineRule="auto"/>
                    <w:ind w:firstLine="567"/>
                    <w:jc w:val="both"/>
                  </w:pPr>
                  <w:r>
                    <w:t>e) Grades obtained at summer school are logged in the summer school section of transcripts.</w:t>
                  </w:r>
                </w:p>
                <w:p w:rsidR="002B224D" w:rsidRPr="002B224D" w:rsidRDefault="002B224D" w:rsidP="005F4F40">
                  <w:pPr>
                    <w:spacing w:after="0" w:line="240" w:lineRule="auto"/>
                    <w:ind w:firstLine="567"/>
                    <w:jc w:val="both"/>
                  </w:pPr>
                  <w:r>
                    <w:rPr>
                      <w:b/>
                      <w:bCs/>
                    </w:rPr>
                    <w:t>English preparatory school</w:t>
                  </w:r>
                </w:p>
                <w:p w:rsidR="002B224D" w:rsidRPr="002B224D" w:rsidRDefault="002B224D" w:rsidP="005F4F40">
                  <w:pPr>
                    <w:spacing w:after="0" w:line="240" w:lineRule="auto"/>
                    <w:ind w:firstLine="567"/>
                    <w:jc w:val="both"/>
                  </w:pPr>
                  <w:r>
                    <w:rPr>
                      <w:b/>
                      <w:bCs/>
                    </w:rPr>
                    <w:t>ARTICLE 11 – (1)</w:t>
                  </w:r>
                  <w:r>
                    <w:t xml:space="preserve"> Provisions regarding summer school for English proficiency studies are regulated by Atılım University School of Foreign Languages Regulations dated 12/1/2017, no. 29946.</w:t>
                  </w:r>
                </w:p>
                <w:p w:rsidR="0058397D" w:rsidRDefault="0058397D" w:rsidP="005F4F40">
                  <w:pPr>
                    <w:spacing w:after="0" w:line="240" w:lineRule="auto"/>
                    <w:ind w:firstLine="567"/>
                    <w:jc w:val="center"/>
                    <w:rPr>
                      <w:b/>
                      <w:bCs/>
                    </w:rPr>
                  </w:pPr>
                  <w:bookmarkStart w:id="0" w:name="_GoBack"/>
                  <w:bookmarkEnd w:id="0"/>
                </w:p>
                <w:p w:rsidR="002B224D" w:rsidRPr="002B224D" w:rsidRDefault="002B224D" w:rsidP="005F4F40">
                  <w:pPr>
                    <w:spacing w:after="0" w:line="240" w:lineRule="auto"/>
                    <w:ind w:firstLine="567"/>
                    <w:jc w:val="center"/>
                  </w:pPr>
                  <w:r>
                    <w:rPr>
                      <w:b/>
                      <w:bCs/>
                    </w:rPr>
                    <w:t>SECTION THREE</w:t>
                  </w:r>
                </w:p>
                <w:p w:rsidR="002B224D" w:rsidRPr="002B224D" w:rsidRDefault="002B224D" w:rsidP="005F4F40">
                  <w:pPr>
                    <w:spacing w:after="0" w:line="240" w:lineRule="auto"/>
                    <w:ind w:firstLine="567"/>
                    <w:jc w:val="center"/>
                  </w:pPr>
                  <w:r>
                    <w:rPr>
                      <w:b/>
                      <w:bCs/>
                    </w:rPr>
                    <w:t>Miscellaneous and Final Provisions</w:t>
                  </w:r>
                </w:p>
                <w:p w:rsidR="002B224D" w:rsidRPr="002B224D" w:rsidRDefault="002B224D" w:rsidP="005F4F40">
                  <w:pPr>
                    <w:spacing w:after="0" w:line="240" w:lineRule="auto"/>
                    <w:ind w:firstLine="567"/>
                    <w:jc w:val="both"/>
                  </w:pPr>
                  <w:r>
                    <w:rPr>
                      <w:b/>
                      <w:bCs/>
                    </w:rPr>
                    <w:t>Cases not included in the Directive</w:t>
                  </w:r>
                </w:p>
                <w:p w:rsidR="002B224D" w:rsidRPr="002B224D" w:rsidRDefault="002B224D" w:rsidP="005F4F40">
                  <w:pPr>
                    <w:spacing w:after="0" w:line="240" w:lineRule="auto"/>
                    <w:ind w:firstLine="567"/>
                    <w:jc w:val="both"/>
                  </w:pPr>
                  <w:r>
                    <w:rPr>
                      <w:b/>
                      <w:bCs/>
                    </w:rPr>
                    <w:t>ARTICLE 12 – (1)</w:t>
                  </w:r>
                  <w:r>
                    <w:t xml:space="preserve"> On the condition that they are not conflicting with the provisions of these Regulations, the resolutions of the Senate and the relevant school or vocational school are applied regarding cases not included in this Regulation.</w:t>
                  </w:r>
                </w:p>
                <w:p w:rsidR="002B224D" w:rsidRPr="002B224D" w:rsidRDefault="002B224D" w:rsidP="005F4F40">
                  <w:pPr>
                    <w:spacing w:after="0" w:line="240" w:lineRule="auto"/>
                    <w:ind w:firstLine="567"/>
                    <w:jc w:val="both"/>
                  </w:pPr>
                  <w:r>
                    <w:rPr>
                      <w:b/>
                      <w:bCs/>
                    </w:rPr>
                    <w:t>Financial provisions</w:t>
                  </w:r>
                </w:p>
                <w:p w:rsidR="002B224D" w:rsidRPr="002B224D" w:rsidRDefault="002B224D" w:rsidP="005F4F40">
                  <w:pPr>
                    <w:spacing w:after="0" w:line="240" w:lineRule="auto"/>
                    <w:ind w:firstLine="567"/>
                    <w:jc w:val="both"/>
                  </w:pPr>
                  <w:r>
                    <w:rPr>
                      <w:b/>
                      <w:bCs/>
                    </w:rPr>
                    <w:t>ARTICLE 13 – (1)</w:t>
                  </w:r>
                  <w:r>
                    <w:t xml:space="preserve"> The amount of the additional wages to be paid for the instructors shall be specified by the Board of Trustees of Atılım University in accordance with the recommendations by the President. Summer school students pay the tuition fees designated for each course in advance. Tuition fees of students who do not attend courses after registration are not refunded.</w:t>
                  </w:r>
                </w:p>
                <w:p w:rsidR="002B224D" w:rsidRPr="002B224D" w:rsidRDefault="002B224D" w:rsidP="005F4F40">
                  <w:pPr>
                    <w:spacing w:after="0" w:line="240" w:lineRule="auto"/>
                    <w:ind w:firstLine="567"/>
                    <w:jc w:val="both"/>
                  </w:pPr>
                  <w:r>
                    <w:rPr>
                      <w:b/>
                      <w:bCs/>
                    </w:rPr>
                    <w:t>Repealed regulations</w:t>
                  </w:r>
                </w:p>
                <w:p w:rsidR="002B224D" w:rsidRPr="002B224D" w:rsidRDefault="002B224D" w:rsidP="005F4F40">
                  <w:pPr>
                    <w:spacing w:after="0" w:line="240" w:lineRule="auto"/>
                    <w:ind w:firstLine="567"/>
                    <w:jc w:val="both"/>
                  </w:pPr>
                  <w:r>
                    <w:rPr>
                      <w:b/>
                      <w:bCs/>
                    </w:rPr>
                    <w:t>ARTICLE 14 –</w:t>
                  </w:r>
                  <w:r>
                    <w:t> (1) Atılım University Regulations on the Summer School published on the Official Gazette dated 16/8/1999 no. 23788 have been abolished.</w:t>
                  </w:r>
                </w:p>
                <w:p w:rsidR="002B224D" w:rsidRPr="002B224D" w:rsidRDefault="002B224D" w:rsidP="005F4F40">
                  <w:pPr>
                    <w:spacing w:after="0" w:line="240" w:lineRule="auto"/>
                    <w:ind w:firstLine="567"/>
                    <w:jc w:val="both"/>
                  </w:pPr>
                  <w:r>
                    <w:rPr>
                      <w:b/>
                      <w:bCs/>
                    </w:rPr>
                    <w:t>Transitional Provision</w:t>
                  </w:r>
                </w:p>
                <w:p w:rsidR="002B224D" w:rsidRPr="002B224D" w:rsidRDefault="002B224D" w:rsidP="005F4F40">
                  <w:pPr>
                    <w:spacing w:after="0" w:line="240" w:lineRule="auto"/>
                    <w:ind w:firstLine="567"/>
                    <w:jc w:val="both"/>
                  </w:pPr>
                  <w:r>
                    <w:rPr>
                      <w:b/>
                      <w:bCs/>
                    </w:rPr>
                    <w:t>PROVISIONAL ARTICLE 1 – (1)</w:t>
                  </w:r>
                  <w:r>
                    <w:t xml:space="preserve"> Subclause (B) of Paragraph 1 of Article 8 shall apply as of the Academic Year of 2017-2018.</w:t>
                  </w:r>
                </w:p>
                <w:p w:rsidR="002B224D" w:rsidRPr="002B224D" w:rsidRDefault="002B224D" w:rsidP="005F4F40">
                  <w:pPr>
                    <w:spacing w:after="0" w:line="240" w:lineRule="auto"/>
                    <w:ind w:firstLine="567"/>
                    <w:jc w:val="both"/>
                  </w:pPr>
                  <w:r>
                    <w:rPr>
                      <w:b/>
                      <w:bCs/>
                    </w:rPr>
                    <w:t>Effective Date</w:t>
                  </w:r>
                </w:p>
                <w:p w:rsidR="002B224D" w:rsidRPr="002B224D" w:rsidRDefault="002B224D" w:rsidP="005F4F40">
                  <w:pPr>
                    <w:spacing w:after="0" w:line="240" w:lineRule="auto"/>
                    <w:ind w:firstLine="567"/>
                    <w:jc w:val="both"/>
                  </w:pPr>
                  <w:r>
                    <w:rPr>
                      <w:b/>
                    </w:rPr>
                    <w:t>ARTICLE 15 -</w:t>
                  </w:r>
                  <w:r>
                    <w:t xml:space="preserve"> (1) These Regulations hereby come into effect on the date of publication.</w:t>
                  </w:r>
                </w:p>
                <w:p w:rsidR="002B224D" w:rsidRPr="002B224D" w:rsidRDefault="002B224D" w:rsidP="005F4F40">
                  <w:pPr>
                    <w:spacing w:after="0" w:line="240" w:lineRule="auto"/>
                    <w:ind w:firstLine="567"/>
                    <w:jc w:val="both"/>
                  </w:pPr>
                  <w:r>
                    <w:rPr>
                      <w:b/>
                      <w:bCs/>
                    </w:rPr>
                    <w:t>Execution</w:t>
                  </w:r>
                </w:p>
                <w:p w:rsidR="002B224D" w:rsidRPr="002B224D" w:rsidRDefault="002B224D" w:rsidP="005F4F40">
                  <w:pPr>
                    <w:spacing w:after="0" w:line="240" w:lineRule="auto"/>
                    <w:ind w:firstLine="567"/>
                    <w:jc w:val="both"/>
                  </w:pPr>
                  <w:r>
                    <w:rPr>
                      <w:b/>
                    </w:rPr>
                    <w:t xml:space="preserve">ARTICLE 16 - </w:t>
                  </w:r>
                  <w:r>
                    <w:t>(1) These Regulations are executed by the President of Atılım University.</w:t>
                  </w:r>
                </w:p>
                <w:p w:rsidR="002B224D" w:rsidRPr="002B224D" w:rsidRDefault="002B224D" w:rsidP="005F4F40">
                  <w:pPr>
                    <w:spacing w:after="0" w:line="240" w:lineRule="auto"/>
                    <w:ind w:firstLine="567"/>
                    <w:jc w:val="both"/>
                  </w:pPr>
                  <w:r>
                    <w:rPr>
                      <w:b/>
                      <w:bCs/>
                    </w:rPr>
                    <w:t> </w:t>
                  </w:r>
                </w:p>
              </w:tc>
            </w:tr>
          </w:tbl>
          <w:p w:rsidR="002B224D" w:rsidRPr="002B224D" w:rsidRDefault="002B224D" w:rsidP="005F4F40">
            <w:pPr>
              <w:rPr>
                <w:rFonts w:ascii="Times New Roman" w:eastAsia="Times New Roman" w:hAnsi="Times New Roman" w:cs="Times New Roman"/>
                <w:sz w:val="24"/>
                <w:szCs w:val="24"/>
                <w:lang w:val="tr-TR"/>
              </w:rPr>
            </w:pPr>
          </w:p>
        </w:tc>
      </w:tr>
    </w:tbl>
    <w:p w:rsidR="002B224D" w:rsidRPr="002B224D" w:rsidRDefault="002B224D" w:rsidP="002B224D">
      <w:pPr>
        <w:spacing w:after="0" w:line="240" w:lineRule="auto"/>
        <w:ind w:firstLine="567"/>
        <w:jc w:val="both"/>
      </w:pPr>
      <w:r>
        <w:lastRenderedPageBreak/>
        <w:t> </w:t>
      </w:r>
    </w:p>
    <w:p w:rsidR="002B224D" w:rsidRPr="002B224D" w:rsidRDefault="002B224D" w:rsidP="002B224D">
      <w:pPr>
        <w:spacing w:after="0" w:line="240" w:lineRule="auto"/>
        <w:ind w:firstLine="567"/>
        <w:jc w:val="both"/>
      </w:pPr>
      <w:r>
        <w:t> </w:t>
      </w:r>
    </w:p>
    <w:p w:rsidR="0001180C" w:rsidRPr="002B224D" w:rsidRDefault="0001180C">
      <w:pPr>
        <w:rPr>
          <w:lang w:val="tr-TR"/>
        </w:rPr>
      </w:pPr>
    </w:p>
    <w:sectPr w:rsidR="0001180C" w:rsidRPr="002B2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3C"/>
    <w:rsid w:val="0001180C"/>
    <w:rsid w:val="002B224D"/>
    <w:rsid w:val="0058397D"/>
    <w:rsid w:val="00D9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1B93"/>
  <w15:chartTrackingRefBased/>
  <w15:docId w15:val="{CB033A69-F14E-4168-80E1-D9A2A13A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24D"/>
    <w:pPr>
      <w:spacing w:line="252" w:lineRule="auto"/>
    </w:pPr>
    <w:rPr>
      <w:rFonts w:ascii="Calibri" w:eastAsiaTheme="minorEastAsia"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2023-11-01T11:56:00Z</dcterms:created>
  <dcterms:modified xsi:type="dcterms:W3CDTF">2023-11-01T12:15:00Z</dcterms:modified>
</cp:coreProperties>
</file>