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215" w:rsidRDefault="007935D8" w:rsidP="00E82912">
      <w:pPr>
        <w:pStyle w:val="Balk1"/>
        <w:spacing w:before="35"/>
        <w:ind w:left="0" w:right="-46" w:firstLine="567"/>
        <w:jc w:val="center"/>
      </w:pPr>
      <w:r>
        <w:t>REGULATIONS ON THE PRINCIPLES OF TRANSFERS BETWEEN ASSOCIATE AND UNDERGRADUATE DEGREE PROGRAMS, DOUBLE-MAJOR AND MINOR PROGRAMS, AND INTER-INSTITUTIONAL CREDIT TRANSFERS AT HIGHER EDUCATION INSTITUTIONS</w:t>
      </w:r>
    </w:p>
    <w:p w:rsidR="00E82912" w:rsidRDefault="00E82912" w:rsidP="00E82912">
      <w:pPr>
        <w:pStyle w:val="Balk1"/>
        <w:spacing w:before="35"/>
        <w:ind w:left="0" w:right="-46" w:firstLine="567"/>
        <w:jc w:val="both"/>
        <w:rPr>
          <w:rFonts w:cs="Calibri"/>
          <w:b w:val="0"/>
          <w:bCs w:val="0"/>
        </w:rPr>
      </w:pPr>
    </w:p>
    <w:p w:rsidR="00E82912" w:rsidRDefault="00E82912" w:rsidP="00E82912">
      <w:pPr>
        <w:spacing w:before="56"/>
        <w:ind w:right="-46" w:firstLine="567"/>
        <w:jc w:val="center"/>
        <w:rPr>
          <w:rFonts w:ascii="Calibri" w:eastAsia="Calibri" w:hAnsi="Calibri" w:cs="Calibri"/>
        </w:rPr>
      </w:pPr>
      <w:r>
        <w:rPr>
          <w:b/>
        </w:rPr>
        <w:t>SECTION ONE</w:t>
      </w:r>
    </w:p>
    <w:p w:rsidR="00E82912" w:rsidRDefault="00E82912" w:rsidP="00E82912">
      <w:pPr>
        <w:ind w:right="-46" w:firstLine="567"/>
        <w:jc w:val="center"/>
        <w:rPr>
          <w:rFonts w:ascii="Calibri" w:hAnsi="Calibri"/>
          <w:b/>
        </w:rPr>
      </w:pPr>
      <w:r>
        <w:rPr>
          <w:rFonts w:ascii="Calibri" w:hAnsi="Calibri"/>
          <w:b/>
        </w:rPr>
        <w:t>Purpose, Scope Basis and Definitions</w:t>
      </w:r>
    </w:p>
    <w:p w:rsidR="00DA7215" w:rsidRDefault="00DA7215" w:rsidP="00E82912">
      <w:pPr>
        <w:spacing w:before="8"/>
        <w:ind w:right="-46" w:firstLine="567"/>
        <w:jc w:val="both"/>
        <w:rPr>
          <w:rFonts w:ascii="Calibri" w:eastAsia="Calibri" w:hAnsi="Calibri" w:cs="Calibri"/>
          <w:b/>
          <w:bCs/>
          <w:sz w:val="26"/>
          <w:szCs w:val="26"/>
        </w:rPr>
      </w:pPr>
    </w:p>
    <w:p w:rsidR="00DA7215" w:rsidRDefault="007935D8" w:rsidP="00E82912">
      <w:pPr>
        <w:ind w:right="-46" w:firstLine="567"/>
        <w:jc w:val="both"/>
        <w:rPr>
          <w:rFonts w:ascii="Calibri" w:eastAsia="Calibri" w:hAnsi="Calibri" w:cs="Calibri"/>
        </w:rPr>
      </w:pPr>
      <w:r>
        <w:rPr>
          <w:rFonts w:ascii="Calibri" w:hAnsi="Calibri"/>
          <w:b/>
        </w:rPr>
        <w:t>Purpose</w:t>
      </w:r>
    </w:p>
    <w:p w:rsidR="00DA7215" w:rsidRDefault="007935D8" w:rsidP="00E82912">
      <w:pPr>
        <w:ind w:right="-46" w:firstLine="567"/>
        <w:jc w:val="both"/>
      </w:pPr>
      <w:r>
        <w:rPr>
          <w:b/>
        </w:rPr>
        <w:t xml:space="preserve">ARTICLE 1 </w:t>
      </w:r>
      <w:r>
        <w:t>- (1) The aim of these Regulations is to regulate the principles and procedures to follow in relation to the transfer of associate and undergraduate degree students between diploma p</w:t>
      </w:r>
      <w:r>
        <w:t>rograms under schools, graduate schools, conservatories and vocational academies at their institutions of higher education or their transfer to equivalent diploma programs at different institutions of higher institutions, in addition to double-major and mi</w:t>
      </w:r>
      <w:r>
        <w:t>nor programs and credit transfer between institutions of higher education.</w:t>
      </w:r>
    </w:p>
    <w:p w:rsidR="00DA7215" w:rsidRDefault="007935D8" w:rsidP="00E82912">
      <w:pPr>
        <w:pStyle w:val="Balk1"/>
        <w:spacing w:line="267" w:lineRule="exact"/>
        <w:ind w:left="0" w:right="-46" w:firstLine="567"/>
        <w:jc w:val="both"/>
        <w:rPr>
          <w:rFonts w:cs="Calibri"/>
          <w:b w:val="0"/>
          <w:bCs w:val="0"/>
        </w:rPr>
      </w:pPr>
      <w:r>
        <w:t>S</w:t>
      </w:r>
      <w:r>
        <w:t>cope</w:t>
      </w:r>
    </w:p>
    <w:p w:rsidR="00DA7215" w:rsidRDefault="007935D8" w:rsidP="00E82912">
      <w:pPr>
        <w:pStyle w:val="GvdeMetni"/>
        <w:ind w:left="0" w:right="-46" w:firstLine="567"/>
        <w:jc w:val="both"/>
      </w:pPr>
      <w:r>
        <w:rPr>
          <w:b/>
        </w:rPr>
        <w:t>ARTICLE 2</w:t>
      </w:r>
      <w:r>
        <w:t xml:space="preserve"> - (1) These Regulations cover the provisions relevant to any transfer among associate and undergraduate degree programs at institutions of higher education, double-m</w:t>
      </w:r>
      <w:r>
        <w:t>ajor and minor programs and credit transfers.</w:t>
      </w:r>
    </w:p>
    <w:p w:rsidR="00DA7215" w:rsidRDefault="007935D8" w:rsidP="00E82912">
      <w:pPr>
        <w:pStyle w:val="Balk1"/>
        <w:ind w:left="0" w:right="-46" w:firstLine="567"/>
        <w:jc w:val="both"/>
        <w:rPr>
          <w:rFonts w:cs="Calibri"/>
          <w:b w:val="0"/>
          <w:bCs w:val="0"/>
        </w:rPr>
      </w:pPr>
      <w:r>
        <w:t>Basis</w:t>
      </w:r>
    </w:p>
    <w:p w:rsidR="00DA7215" w:rsidRDefault="007935D8" w:rsidP="00E82912">
      <w:pPr>
        <w:pStyle w:val="GvdeMetni"/>
        <w:ind w:left="0" w:right="-46" w:firstLine="567"/>
        <w:jc w:val="both"/>
      </w:pPr>
      <w:r>
        <w:rPr>
          <w:b/>
        </w:rPr>
        <w:t>ARTICLE 3</w:t>
      </w:r>
      <w:r>
        <w:t xml:space="preserve"> - (1) </w:t>
      </w:r>
      <w:r>
        <w:rPr>
          <w:b/>
        </w:rPr>
        <w:t xml:space="preserve">(Amended: RG-18/3/2016-29657) </w:t>
      </w:r>
      <w:r>
        <w:t>Subclause (e) of Paragraph 1 of Article 7, and Paragraph (c) of Article 44 of Higher Education Law no. 2547 constitute the basis for these Regulations.</w:t>
      </w:r>
    </w:p>
    <w:p w:rsidR="00DA7215" w:rsidRDefault="007935D8" w:rsidP="00E82912">
      <w:pPr>
        <w:pStyle w:val="Balk1"/>
        <w:ind w:left="0" w:right="-46" w:firstLine="567"/>
        <w:jc w:val="both"/>
        <w:rPr>
          <w:b w:val="0"/>
          <w:bCs w:val="0"/>
        </w:rPr>
      </w:pPr>
      <w:r>
        <w:t>Definitions</w:t>
      </w:r>
    </w:p>
    <w:p w:rsidR="00DA7215" w:rsidRDefault="007935D8" w:rsidP="00E82912">
      <w:pPr>
        <w:spacing w:line="267" w:lineRule="exact"/>
        <w:ind w:right="-46" w:firstLine="567"/>
        <w:jc w:val="both"/>
        <w:rPr>
          <w:rFonts w:ascii="Calibri" w:eastAsia="Calibri" w:hAnsi="Calibri" w:cs="Calibri"/>
        </w:rPr>
      </w:pPr>
      <w:r>
        <w:rPr>
          <w:rFonts w:ascii="Calibri" w:hAnsi="Calibri"/>
          <w:b/>
        </w:rPr>
        <w:t xml:space="preserve">ARTICLE 4 </w:t>
      </w:r>
      <w:r w:rsidR="00BB127A">
        <w:rPr>
          <w:rFonts w:ascii="Calibri" w:hAnsi="Calibri"/>
          <w:b/>
        </w:rPr>
        <w:t xml:space="preserve">– </w:t>
      </w:r>
      <w:r w:rsidR="00BB127A">
        <w:rPr>
          <w:rFonts w:ascii="Calibri" w:hAnsi="Calibri"/>
        </w:rPr>
        <w:t>(</w:t>
      </w:r>
      <w:r>
        <w:rPr>
          <w:rFonts w:ascii="Calibri" w:hAnsi="Calibri"/>
        </w:rPr>
        <w:t>1) The definitions for these Regulations are as follows:</w:t>
      </w:r>
    </w:p>
    <w:p w:rsidR="00DA7215" w:rsidRDefault="007935D8" w:rsidP="00E82912">
      <w:pPr>
        <w:pStyle w:val="ListeParagraf"/>
        <w:numPr>
          <w:ilvl w:val="0"/>
          <w:numId w:val="25"/>
        </w:numPr>
        <w:tabs>
          <w:tab w:val="left" w:pos="1022"/>
        </w:tabs>
        <w:ind w:left="0" w:right="-46" w:firstLine="567"/>
        <w:jc w:val="both"/>
        <w:rPr>
          <w:rFonts w:ascii="Calibri" w:eastAsia="Calibri" w:hAnsi="Calibri" w:cs="Calibri"/>
        </w:rPr>
      </w:pPr>
      <w:r>
        <w:rPr>
          <w:rFonts w:ascii="Calibri" w:hAnsi="Calibri"/>
        </w:rPr>
        <w:t>Double Major Program: The program enabling students meeting the condition for success and certain other conditions to take simultaneous classes from two diploma programs and</w:t>
      </w:r>
      <w:r>
        <w:rPr>
          <w:rFonts w:ascii="Calibri" w:hAnsi="Calibri"/>
        </w:rPr>
        <w:t xml:space="preserve"> two separate diplomas under the same institution of higher education,</w:t>
      </w:r>
    </w:p>
    <w:p w:rsidR="00DA7215" w:rsidRDefault="007935D8" w:rsidP="00E82912">
      <w:pPr>
        <w:pStyle w:val="ListeParagraf"/>
        <w:numPr>
          <w:ilvl w:val="0"/>
          <w:numId w:val="25"/>
        </w:numPr>
        <w:tabs>
          <w:tab w:val="left" w:pos="962"/>
        </w:tabs>
        <w:ind w:left="0" w:right="-46" w:firstLine="567"/>
        <w:jc w:val="both"/>
        <w:rPr>
          <w:rFonts w:ascii="Calibri" w:eastAsia="Calibri" w:hAnsi="Calibri" w:cs="Calibri"/>
        </w:rPr>
      </w:pPr>
      <w:r>
        <w:rPr>
          <w:rFonts w:ascii="Calibri" w:hAnsi="Calibri"/>
        </w:rPr>
        <w:t>Exchange program:  The program where students registered in one of the institutions study in the other for a short period and have the classes taken by these students at the receiving i</w:t>
      </w:r>
      <w:r>
        <w:rPr>
          <w:rFonts w:ascii="Calibri" w:hAnsi="Calibri"/>
        </w:rPr>
        <w:t>nstitution deemed equivalent at the sending institution of higher education within the framework of the protocol regulated between two Turkish or international institution of higher education,</w:t>
      </w:r>
    </w:p>
    <w:p w:rsidR="00DA7215" w:rsidRDefault="007935D8" w:rsidP="00E82912">
      <w:pPr>
        <w:pStyle w:val="ListeParagraf"/>
        <w:numPr>
          <w:ilvl w:val="0"/>
          <w:numId w:val="25"/>
        </w:numPr>
        <w:tabs>
          <w:tab w:val="left" w:pos="899"/>
        </w:tabs>
        <w:ind w:left="0" w:right="-46" w:firstLine="567"/>
        <w:jc w:val="both"/>
        <w:rPr>
          <w:rFonts w:ascii="Calibri" w:eastAsia="Calibri" w:hAnsi="Calibri" w:cs="Calibri"/>
        </w:rPr>
      </w:pPr>
      <w:r>
        <w:rPr>
          <w:rFonts w:ascii="Calibri" w:hAnsi="Calibri"/>
        </w:rPr>
        <w:t>Diploma program: Higher education programs where associate or u</w:t>
      </w:r>
      <w:r>
        <w:rPr>
          <w:rFonts w:ascii="Calibri" w:hAnsi="Calibri"/>
        </w:rPr>
        <w:t>ndergraduate diplomas are issued to students who are eligible as per the requirements determined by schools, graduate schools, conservatories, vocational academies or departments,</w:t>
      </w:r>
    </w:p>
    <w:p w:rsidR="00DA7215" w:rsidRDefault="007935D8" w:rsidP="00E82912">
      <w:pPr>
        <w:pStyle w:val="GvdeMetni"/>
        <w:ind w:left="0" w:right="-46" w:firstLine="567"/>
        <w:jc w:val="both"/>
      </w:pPr>
      <w:r>
        <w:t>ç) Degree: Each associate or undergraduate degree program,</w:t>
      </w:r>
    </w:p>
    <w:p w:rsidR="00DA7215" w:rsidRDefault="007935D8" w:rsidP="00E82912">
      <w:pPr>
        <w:pStyle w:val="ListeParagraf"/>
        <w:numPr>
          <w:ilvl w:val="0"/>
          <w:numId w:val="25"/>
        </w:numPr>
        <w:tabs>
          <w:tab w:val="left" w:pos="993"/>
        </w:tabs>
        <w:ind w:left="0" w:right="-46" w:firstLine="567"/>
        <w:jc w:val="both"/>
        <w:rPr>
          <w:rFonts w:ascii="Calibri" w:eastAsia="Calibri" w:hAnsi="Calibri" w:cs="Calibri"/>
        </w:rPr>
      </w:pPr>
      <w:r>
        <w:rPr>
          <w:rFonts w:ascii="Calibri" w:hAnsi="Calibri"/>
        </w:rPr>
        <w:t>Equivalent diplom</w:t>
      </w:r>
      <w:r>
        <w:rPr>
          <w:rFonts w:ascii="Calibri" w:hAnsi="Calibri"/>
        </w:rPr>
        <w:t>a program:   Diploma programs sharing the same name, or detected to share at least 80% of their content by the relevant executive boards,</w:t>
      </w:r>
    </w:p>
    <w:p w:rsidR="00DA7215" w:rsidRDefault="007935D8" w:rsidP="00E82912">
      <w:pPr>
        <w:pStyle w:val="ListeParagraf"/>
        <w:numPr>
          <w:ilvl w:val="0"/>
          <w:numId w:val="25"/>
        </w:numPr>
        <w:tabs>
          <w:tab w:val="left" w:pos="921"/>
        </w:tabs>
        <w:ind w:left="0" w:right="-46" w:firstLine="567"/>
        <w:jc w:val="both"/>
        <w:rPr>
          <w:rFonts w:ascii="Calibri" w:eastAsia="Calibri" w:hAnsi="Calibri" w:cs="Calibri"/>
        </w:rPr>
      </w:pPr>
      <w:r>
        <w:rPr>
          <w:rFonts w:ascii="Calibri" w:hAnsi="Calibri"/>
          <w:b/>
        </w:rPr>
        <w:t xml:space="preserve">(Amendment: RG-21/12/2019-30985) </w:t>
      </w:r>
      <w:r>
        <w:rPr>
          <w:rFonts w:ascii="Calibri" w:hAnsi="Calibri"/>
        </w:rPr>
        <w:t xml:space="preserve">Different Grade Class: </w:t>
      </w:r>
      <w:r>
        <w:rPr>
          <w:rFonts w:ascii="Calibri" w:hAnsi="Calibri"/>
        </w:rPr>
        <w:t>With respect to the tests used to calculate points for placement to higher education programs in the Student Selection and Placement System; from 2018, four point classes as SAY (TYT and AYT), SÖZ (TYT and AYT), EA (TYT and AYT) and DİL (TYT and YDT); from</w:t>
      </w:r>
      <w:r>
        <w:rPr>
          <w:rFonts w:ascii="Calibri" w:hAnsi="Calibri"/>
        </w:rPr>
        <w:t xml:space="preserve"> 2010, seven point classes as SAY (YGS -1 and YGS -2), SÖZ (YGS -3 and YGS -4), EA (YGS -5 and YGS -6), Mathematics-Science (MF), Turkish– Mathematics (TM), Turkish - Social Studies (TS), Foreign Languages (DİL); and until 2009, seven point classes as EA-1</w:t>
      </w:r>
      <w:r>
        <w:rPr>
          <w:rFonts w:ascii="Calibri" w:hAnsi="Calibri"/>
        </w:rPr>
        <w:t>, SAY-1, SÖZ-1,  EA-2,  SAY-2,  SÖZ-2  and DİL, and their equivalent point classes as follows: SAY-1 to SAY, SÖZ-1 to SÖZ, EA-1 to EA, SAY- 2 to Mathematics-Science, EA-2 to Turkish-Mathematics, SÖZ-2 to Turkish - Social Studies, DİL to Foreign Languages.</w:t>
      </w:r>
    </w:p>
    <w:p w:rsidR="00DA7215" w:rsidRDefault="007935D8" w:rsidP="00E82912">
      <w:pPr>
        <w:pStyle w:val="ListeParagraf"/>
        <w:numPr>
          <w:ilvl w:val="0"/>
          <w:numId w:val="25"/>
        </w:numPr>
        <w:tabs>
          <w:tab w:val="left" w:pos="899"/>
        </w:tabs>
        <w:ind w:left="0" w:right="-46" w:firstLine="567"/>
        <w:jc w:val="both"/>
        <w:rPr>
          <w:rFonts w:ascii="Calibri" w:eastAsia="Calibri" w:hAnsi="Calibri" w:cs="Calibri"/>
        </w:rPr>
      </w:pPr>
      <w:r>
        <w:rPr>
          <w:rFonts w:ascii="Calibri" w:hAnsi="Calibri"/>
        </w:rPr>
        <w:t>Grade Point Average:  The weighted grade point averages with respect to the course credits taken until the semester where a student wishes to be transferred, excluding the preparatory courses.</w:t>
      </w:r>
    </w:p>
    <w:p w:rsidR="00DA7215" w:rsidRDefault="007935D8" w:rsidP="00E82912">
      <w:pPr>
        <w:pStyle w:val="ListeParagraf"/>
        <w:numPr>
          <w:ilvl w:val="0"/>
          <w:numId w:val="25"/>
        </w:numPr>
        <w:tabs>
          <w:tab w:val="left" w:pos="923"/>
        </w:tabs>
        <w:ind w:left="0" w:right="-46" w:firstLine="567"/>
        <w:jc w:val="both"/>
        <w:rPr>
          <w:rFonts w:ascii="Calibri" w:eastAsia="Calibri" w:hAnsi="Calibri" w:cs="Calibri"/>
        </w:rPr>
      </w:pPr>
      <w:r>
        <w:rPr>
          <w:rFonts w:ascii="Calibri" w:hAnsi="Calibri"/>
        </w:rPr>
        <w:t xml:space="preserve">Relevant executive board: </w:t>
      </w:r>
      <w:r>
        <w:rPr>
          <w:rFonts w:ascii="Calibri" w:hAnsi="Calibri"/>
        </w:rPr>
        <w:t>The school executive board at the schools, the graduate school executive board at the graduate schools, the conservatory executive board at the conservatories, and vocational academy executive boards at the vocational academies at institutions of higher ed</w:t>
      </w:r>
      <w:r>
        <w:rPr>
          <w:rFonts w:ascii="Calibri" w:hAnsi="Calibri"/>
        </w:rPr>
        <w:t>ucation,</w:t>
      </w:r>
    </w:p>
    <w:p w:rsidR="00DA7215" w:rsidRDefault="00DA7215" w:rsidP="00E82912">
      <w:pPr>
        <w:ind w:right="-46" w:firstLine="567"/>
        <w:jc w:val="both"/>
        <w:rPr>
          <w:rFonts w:ascii="Calibri" w:eastAsia="Calibri" w:hAnsi="Calibri" w:cs="Calibri"/>
        </w:rPr>
        <w:sectPr w:rsidR="00DA7215" w:rsidSect="00E82912">
          <w:type w:val="continuous"/>
          <w:pgSz w:w="11910" w:h="16840"/>
          <w:pgMar w:top="1220" w:right="1300" w:bottom="280" w:left="1300" w:header="720" w:footer="720" w:gutter="0"/>
          <w:cols w:space="720"/>
        </w:sectPr>
      </w:pPr>
    </w:p>
    <w:p w:rsidR="00DA7215" w:rsidRDefault="007935D8" w:rsidP="00E82912">
      <w:pPr>
        <w:pStyle w:val="ListeParagraf"/>
        <w:numPr>
          <w:ilvl w:val="0"/>
          <w:numId w:val="25"/>
        </w:numPr>
        <w:tabs>
          <w:tab w:val="left" w:pos="983"/>
        </w:tabs>
        <w:spacing w:before="35"/>
        <w:ind w:left="0" w:right="-46" w:firstLine="567"/>
        <w:jc w:val="both"/>
        <w:rPr>
          <w:rFonts w:ascii="Calibri" w:eastAsia="Calibri" w:hAnsi="Calibri" w:cs="Calibri"/>
        </w:rPr>
      </w:pPr>
      <w:r>
        <w:rPr>
          <w:rFonts w:ascii="Calibri" w:hAnsi="Calibri"/>
        </w:rPr>
        <w:lastRenderedPageBreak/>
        <w:t>Assignment program: The program consisting of additional courses and practice sessions for transfer students to adapt to the curriculum of the graduate program to which they have transferred from another diploma program,</w:t>
      </w:r>
    </w:p>
    <w:p w:rsidR="00DA7215" w:rsidRDefault="007935D8" w:rsidP="00E82912">
      <w:pPr>
        <w:pStyle w:val="GvdeMetni"/>
        <w:ind w:left="0" w:right="-46" w:firstLine="567"/>
        <w:jc w:val="both"/>
      </w:pPr>
      <w:r>
        <w:t xml:space="preserve">ı) Quota: </w:t>
      </w:r>
      <w:r>
        <w:t>The predetermined and announced number of students,</w:t>
      </w:r>
    </w:p>
    <w:p w:rsidR="00DA7215" w:rsidRDefault="007935D8" w:rsidP="00E82912">
      <w:pPr>
        <w:pStyle w:val="ListeParagraf"/>
        <w:numPr>
          <w:ilvl w:val="0"/>
          <w:numId w:val="25"/>
        </w:numPr>
        <w:tabs>
          <w:tab w:val="left" w:pos="902"/>
        </w:tabs>
        <w:ind w:left="0" w:right="-46" w:firstLine="567"/>
        <w:jc w:val="both"/>
        <w:rPr>
          <w:rFonts w:ascii="Calibri" w:eastAsia="Calibri" w:hAnsi="Calibri" w:cs="Calibri"/>
        </w:rPr>
      </w:pPr>
      <w:r>
        <w:rPr>
          <w:rFonts w:ascii="Calibri" w:hAnsi="Calibri"/>
        </w:rPr>
        <w:t>Intra-Institutional Transfer:  Student transfer to diploma programs at the same degree under the institution of higher education of their registration,</w:t>
      </w:r>
    </w:p>
    <w:p w:rsidR="00DA7215" w:rsidRDefault="007935D8" w:rsidP="00E82912">
      <w:pPr>
        <w:pStyle w:val="ListeParagraf"/>
        <w:numPr>
          <w:ilvl w:val="0"/>
          <w:numId w:val="25"/>
        </w:numPr>
        <w:tabs>
          <w:tab w:val="left" w:pos="866"/>
        </w:tabs>
        <w:ind w:left="0" w:right="-46" w:firstLine="567"/>
        <w:jc w:val="both"/>
        <w:rPr>
          <w:rFonts w:ascii="Calibri" w:eastAsia="Calibri" w:hAnsi="Calibri" w:cs="Calibri"/>
        </w:rPr>
      </w:pPr>
      <w:r>
        <w:rPr>
          <w:rFonts w:ascii="Calibri" w:hAnsi="Calibri"/>
        </w:rPr>
        <w:lastRenderedPageBreak/>
        <w:t>Inter-Institutional Transfer: Transfer from a univer</w:t>
      </w:r>
      <w:r>
        <w:rPr>
          <w:rFonts w:ascii="Calibri" w:hAnsi="Calibri"/>
        </w:rPr>
        <w:t>sity, a higher institute of technology or a vocational academy founded by foundations and not tied to the university to a different university, a higher institute of technology or an independent vocational academy at the same degree,</w:t>
      </w:r>
    </w:p>
    <w:p w:rsidR="00DA7215" w:rsidRDefault="007935D8" w:rsidP="00E82912">
      <w:pPr>
        <w:pStyle w:val="ListeParagraf"/>
        <w:numPr>
          <w:ilvl w:val="0"/>
          <w:numId w:val="25"/>
        </w:numPr>
        <w:tabs>
          <w:tab w:val="left" w:pos="913"/>
        </w:tabs>
        <w:ind w:left="0" w:right="-46" w:firstLine="567"/>
        <w:jc w:val="both"/>
        <w:rPr>
          <w:rFonts w:ascii="Calibri" w:eastAsia="Calibri" w:hAnsi="Calibri" w:cs="Calibri"/>
        </w:rPr>
      </w:pPr>
      <w:r>
        <w:rPr>
          <w:rFonts w:ascii="Calibri" w:hAnsi="Calibri"/>
        </w:rPr>
        <w:t>Transcript: The docume</w:t>
      </w:r>
      <w:r>
        <w:rPr>
          <w:rFonts w:ascii="Calibri" w:hAnsi="Calibri"/>
        </w:rPr>
        <w:t>nt showing the title, credits and success grades of the courses taken throughout the period of study of a student,</w:t>
      </w:r>
    </w:p>
    <w:p w:rsidR="00DA7215" w:rsidRDefault="007935D8" w:rsidP="00E82912">
      <w:pPr>
        <w:pStyle w:val="ListeParagraf"/>
        <w:numPr>
          <w:ilvl w:val="0"/>
          <w:numId w:val="25"/>
        </w:numPr>
        <w:tabs>
          <w:tab w:val="left" w:pos="887"/>
        </w:tabs>
        <w:ind w:left="0" w:right="-46" w:firstLine="567"/>
        <w:jc w:val="both"/>
        <w:rPr>
          <w:rFonts w:ascii="Calibri" w:eastAsia="Calibri" w:hAnsi="Calibri" w:cs="Calibri"/>
        </w:rPr>
      </w:pPr>
      <w:r>
        <w:rPr>
          <w:rFonts w:ascii="Calibri" w:hAnsi="Calibri"/>
        </w:rPr>
        <w:t>Common program:  The program consisting of the courses taken at the same institution of higher learning by students admitted to a school, a g</w:t>
      </w:r>
      <w:r>
        <w:rPr>
          <w:rFonts w:ascii="Calibri" w:hAnsi="Calibri"/>
        </w:rPr>
        <w:t>raduate school or a vocational academy before their transfer to an associate or an undergraduate degree diploma program,</w:t>
      </w:r>
    </w:p>
    <w:p w:rsidR="00DA7215" w:rsidRDefault="007935D8" w:rsidP="00E82912">
      <w:pPr>
        <w:pStyle w:val="ListeParagraf"/>
        <w:numPr>
          <w:ilvl w:val="0"/>
          <w:numId w:val="25"/>
        </w:numPr>
        <w:tabs>
          <w:tab w:val="left" w:pos="1141"/>
        </w:tabs>
        <w:ind w:left="0" w:right="-46" w:firstLine="567"/>
        <w:jc w:val="both"/>
        <w:rPr>
          <w:rFonts w:ascii="Calibri" w:eastAsia="Calibri" w:hAnsi="Calibri" w:cs="Calibri"/>
        </w:rPr>
      </w:pPr>
      <w:r>
        <w:rPr>
          <w:rFonts w:ascii="Calibri" w:hAnsi="Calibri"/>
        </w:rPr>
        <w:t>International common diploma program: The common international education and training program implemented under associate and undergrad</w:t>
      </w:r>
      <w:r>
        <w:rPr>
          <w:rFonts w:ascii="Calibri" w:hAnsi="Calibri"/>
        </w:rPr>
        <w:t>uate diploma programs through cooperation by the institutions of higher education in Turkey with the institutions or organizations of higher learning abroad,</w:t>
      </w:r>
    </w:p>
    <w:p w:rsidR="00DA7215" w:rsidRDefault="007935D8" w:rsidP="00E82912">
      <w:pPr>
        <w:pStyle w:val="ListeParagraf"/>
        <w:numPr>
          <w:ilvl w:val="0"/>
          <w:numId w:val="25"/>
        </w:numPr>
        <w:tabs>
          <w:tab w:val="left" w:pos="1046"/>
        </w:tabs>
        <w:ind w:left="0" w:right="-46" w:firstLine="567"/>
        <w:jc w:val="both"/>
        <w:rPr>
          <w:rFonts w:ascii="Calibri" w:eastAsia="Calibri" w:hAnsi="Calibri" w:cs="Calibri"/>
        </w:rPr>
      </w:pPr>
      <w:r>
        <w:rPr>
          <w:rFonts w:ascii="Calibri" w:hAnsi="Calibri"/>
          <w:b/>
        </w:rPr>
        <w:t xml:space="preserve">(Amendment: RG-2/5/2014-28988) </w:t>
      </w:r>
      <w:r>
        <w:rPr>
          <w:rFonts w:ascii="Calibri" w:hAnsi="Calibri"/>
        </w:rPr>
        <w:t xml:space="preserve">Base points:    </w:t>
      </w:r>
      <w:r>
        <w:rPr>
          <w:rFonts w:ascii="Calibri" w:hAnsi="Calibri"/>
        </w:rPr>
        <w:t>The admission points of the student placed with the lowest admission points via the central exam by Assessment, Selection and Placement Center (ÖSYM) to the diploma program of an institution of higher education,</w:t>
      </w:r>
    </w:p>
    <w:p w:rsidR="00DA7215" w:rsidRDefault="007935D8" w:rsidP="00E82912">
      <w:pPr>
        <w:pStyle w:val="ListeParagraf"/>
        <w:numPr>
          <w:ilvl w:val="0"/>
          <w:numId w:val="25"/>
        </w:numPr>
        <w:tabs>
          <w:tab w:val="left" w:pos="976"/>
        </w:tabs>
        <w:ind w:left="0" w:right="-46" w:firstLine="567"/>
        <w:jc w:val="both"/>
        <w:rPr>
          <w:rFonts w:ascii="Calibri" w:eastAsia="Calibri" w:hAnsi="Calibri" w:cs="Calibri"/>
        </w:rPr>
      </w:pPr>
      <w:r>
        <w:rPr>
          <w:rFonts w:ascii="Calibri" w:hAnsi="Calibri"/>
        </w:rPr>
        <w:t>Minor program: The program enabling students</w:t>
      </w:r>
      <w:r>
        <w:rPr>
          <w:rFonts w:ascii="Calibri" w:hAnsi="Calibri"/>
        </w:rPr>
        <w:t xml:space="preserve"> registered under a diploma program who are meeting the proposed conditions to obtain a document (a minor certificate) that does not constitute a diploma by taking a limited number of courses in a definite field under the same institution of higher educati</w:t>
      </w:r>
      <w:r>
        <w:rPr>
          <w:rFonts w:ascii="Calibri" w:hAnsi="Calibri"/>
        </w:rPr>
        <w:t xml:space="preserve">on </w:t>
      </w:r>
      <w:r>
        <w:rPr>
          <w:rFonts w:ascii="Calibri" w:hAnsi="Calibri"/>
          <w:b/>
        </w:rPr>
        <w:t xml:space="preserve">(Repealed clause: RG-21/12/2019- -30985) </w:t>
      </w:r>
      <w:r>
        <w:rPr>
          <w:rFonts w:ascii="Calibri" w:hAnsi="Calibri"/>
        </w:rPr>
        <w:t>(...),</w:t>
      </w:r>
    </w:p>
    <w:p w:rsidR="00DA7215" w:rsidRDefault="007935D8" w:rsidP="00E82912">
      <w:pPr>
        <w:pStyle w:val="GvdeMetni"/>
        <w:ind w:left="0" w:right="-46" w:firstLine="567"/>
        <w:jc w:val="both"/>
      </w:pPr>
      <w:r>
        <w:t>ö) Student transfer: The status of a student registered at an institution of higher education of having gained the right to continue education under other diploma programs at the same level, within the fra</w:t>
      </w:r>
      <w:r>
        <w:t>mework of the principles in these Regulations.</w:t>
      </w:r>
    </w:p>
    <w:p w:rsidR="00DA7215" w:rsidRDefault="007935D8" w:rsidP="00E82912">
      <w:pPr>
        <w:pStyle w:val="ListeParagraf"/>
        <w:numPr>
          <w:ilvl w:val="0"/>
          <w:numId w:val="25"/>
        </w:numPr>
        <w:tabs>
          <w:tab w:val="left" w:pos="1029"/>
        </w:tabs>
        <w:ind w:left="0" w:right="-46" w:firstLine="567"/>
        <w:jc w:val="both"/>
        <w:rPr>
          <w:rFonts w:ascii="Calibri" w:eastAsia="Calibri" w:hAnsi="Calibri" w:cs="Calibri"/>
        </w:rPr>
      </w:pPr>
      <w:r>
        <w:rPr>
          <w:rFonts w:ascii="Calibri" w:hAnsi="Calibri"/>
        </w:rPr>
        <w:t>Higher Education Student Database (YÖKSİS): The central database where the information on the associate, undergraduate and graduate students are logged at institutions of higher education under the Higher Educ</w:t>
      </w:r>
      <w:r>
        <w:rPr>
          <w:rFonts w:ascii="Calibri" w:hAnsi="Calibri"/>
        </w:rPr>
        <w:t>ation Council.</w:t>
      </w:r>
    </w:p>
    <w:p w:rsidR="00DA7215" w:rsidRDefault="007935D8" w:rsidP="00E82912">
      <w:pPr>
        <w:pStyle w:val="GvdeMetni"/>
        <w:ind w:left="0" w:right="-46" w:firstLine="567"/>
        <w:jc w:val="both"/>
      </w:pPr>
      <w:r>
        <w:t xml:space="preserve">r) </w:t>
      </w:r>
      <w:r>
        <w:rPr>
          <w:b/>
        </w:rPr>
        <w:t>(Added: RG-18/3/2016-29657)</w:t>
      </w:r>
      <w:r>
        <w:t xml:space="preserve"> Special student: Students registered at an institution of higher education wishing to learn the atmosphere, culture and experiences of a different institution of higher education, or those given the opportunity</w:t>
      </w:r>
      <w:r>
        <w:t xml:space="preserve"> to continue their education at a different institution of higher education on the condition that they remain registered to their original university due to a special status, or excuses relevant to health, or so forth.</w:t>
      </w:r>
    </w:p>
    <w:p w:rsidR="00E82912" w:rsidRDefault="00E82912" w:rsidP="00E82912">
      <w:pPr>
        <w:pStyle w:val="Balk1"/>
        <w:ind w:left="0" w:right="-46" w:firstLine="567"/>
        <w:jc w:val="both"/>
      </w:pPr>
    </w:p>
    <w:p w:rsidR="00DA7215" w:rsidRDefault="007935D8" w:rsidP="00411CB0">
      <w:pPr>
        <w:spacing w:before="56"/>
        <w:ind w:right="-46" w:firstLine="567"/>
        <w:jc w:val="center"/>
        <w:rPr>
          <w:rFonts w:ascii="Calibri" w:eastAsia="Calibri" w:hAnsi="Calibri" w:cs="Calibri"/>
        </w:rPr>
      </w:pPr>
      <w:r>
        <w:rPr>
          <w:b/>
        </w:rPr>
        <w:t>SECTION TWO</w:t>
      </w:r>
    </w:p>
    <w:p w:rsidR="00DA7215" w:rsidRDefault="007935D8" w:rsidP="00411CB0">
      <w:pPr>
        <w:ind w:right="-46" w:firstLine="567"/>
        <w:jc w:val="center"/>
        <w:rPr>
          <w:rFonts w:ascii="Calibri" w:eastAsia="Calibri" w:hAnsi="Calibri" w:cs="Calibri"/>
        </w:rPr>
      </w:pPr>
      <w:r>
        <w:rPr>
          <w:rFonts w:ascii="Calibri" w:hAnsi="Calibri"/>
          <w:b/>
        </w:rPr>
        <w:t>General Principles</w:t>
      </w:r>
    </w:p>
    <w:p w:rsidR="00DA7215" w:rsidRDefault="00DA7215" w:rsidP="00E82912">
      <w:pPr>
        <w:ind w:right="-46" w:firstLine="567"/>
        <w:jc w:val="both"/>
        <w:rPr>
          <w:rFonts w:ascii="Calibri" w:eastAsia="Calibri" w:hAnsi="Calibri" w:cs="Calibri"/>
        </w:rPr>
        <w:sectPr w:rsidR="00DA7215" w:rsidSect="00E82912">
          <w:type w:val="continuous"/>
          <w:pgSz w:w="11910" w:h="16840"/>
          <w:pgMar w:top="1220" w:right="1300" w:bottom="280" w:left="1300" w:header="720" w:footer="720" w:gutter="0"/>
          <w:cols w:space="720"/>
        </w:sectPr>
      </w:pPr>
    </w:p>
    <w:p w:rsidR="00411CB0" w:rsidRDefault="00411CB0" w:rsidP="00411CB0">
      <w:pPr>
        <w:pStyle w:val="Balk1"/>
        <w:ind w:left="0" w:right="-46" w:firstLine="567"/>
        <w:jc w:val="both"/>
        <w:rPr>
          <w:rFonts w:cs="Calibri"/>
          <w:b w:val="0"/>
          <w:bCs w:val="0"/>
        </w:rPr>
      </w:pPr>
      <w:r>
        <w:lastRenderedPageBreak/>
        <w:t>Quotas</w:t>
      </w:r>
    </w:p>
    <w:p w:rsidR="00DA7215" w:rsidRDefault="007935D8" w:rsidP="00E82912">
      <w:pPr>
        <w:pStyle w:val="GvdeMetni"/>
        <w:ind w:left="0" w:right="-46" w:firstLine="567"/>
        <w:jc w:val="both"/>
      </w:pPr>
      <w:r>
        <w:rPr>
          <w:b/>
        </w:rPr>
        <w:t>ARTICLE 5 -</w:t>
      </w:r>
      <w:r>
        <w:t xml:space="preserve"> (1) Transfer is possible between diploma programs of different higher education institutions, or diploma programs under the same higher education institution only within the framework of previously </w:t>
      </w:r>
      <w:r>
        <w:t>announced numbers and transfer conditions.</w:t>
      </w:r>
    </w:p>
    <w:p w:rsidR="00DA7215" w:rsidRDefault="007935D8" w:rsidP="00E82912">
      <w:pPr>
        <w:pStyle w:val="GvdeMetni"/>
        <w:ind w:left="0" w:right="-46" w:firstLine="567"/>
        <w:jc w:val="both"/>
        <w:rPr>
          <w:rFonts w:cs="Calibri"/>
        </w:rPr>
      </w:pPr>
      <w:r>
        <w:t>(2) Transfer quotas are not applicable for diploma programs not limited to quotas for placement performed via ÖSYM.</w:t>
      </w:r>
    </w:p>
    <w:p w:rsidR="00DA7215" w:rsidRDefault="007935D8" w:rsidP="00E82912">
      <w:pPr>
        <w:pStyle w:val="Balk1"/>
        <w:ind w:left="0" w:right="-46" w:firstLine="567"/>
        <w:jc w:val="both"/>
        <w:rPr>
          <w:b w:val="0"/>
          <w:bCs w:val="0"/>
        </w:rPr>
      </w:pPr>
      <w:r>
        <w:t>Transfers</w:t>
      </w:r>
    </w:p>
    <w:p w:rsidR="00DA7215" w:rsidRDefault="007935D8" w:rsidP="00E82912">
      <w:pPr>
        <w:pStyle w:val="GvdeMetni"/>
        <w:ind w:left="0" w:right="-46" w:firstLine="567"/>
        <w:jc w:val="both"/>
      </w:pPr>
      <w:r>
        <w:rPr>
          <w:b/>
        </w:rPr>
        <w:t>ARTICLE 6</w:t>
      </w:r>
      <w:r>
        <w:t xml:space="preserve"> - (1) (</w:t>
      </w:r>
      <w:r>
        <w:rPr>
          <w:b/>
        </w:rPr>
        <w:t>Amendment: RG-18/3/2016-29657</w:t>
      </w:r>
      <w:r>
        <w:t>) Transfers are not applicable for preparatory schools of associate and undergraduate degree diploma programs, the first and the last semester of associate degree programs, or the first two and the last two semesters of graduate degree diploma programs.</w:t>
      </w:r>
    </w:p>
    <w:p w:rsidR="00DA7215" w:rsidRDefault="007935D8" w:rsidP="00E82912">
      <w:pPr>
        <w:pStyle w:val="ListeParagraf"/>
        <w:numPr>
          <w:ilvl w:val="0"/>
          <w:numId w:val="24"/>
        </w:numPr>
        <w:tabs>
          <w:tab w:val="left" w:pos="1038"/>
        </w:tabs>
        <w:ind w:left="0" w:right="-46" w:firstLine="567"/>
        <w:jc w:val="both"/>
        <w:rPr>
          <w:rFonts w:ascii="Calibri" w:eastAsia="Calibri" w:hAnsi="Calibri" w:cs="Calibri"/>
        </w:rPr>
      </w:pPr>
      <w:r>
        <w:rPr>
          <w:rFonts w:ascii="Calibri" w:hAnsi="Calibri"/>
        </w:rPr>
        <w:t>Transfers may be possible and not subjected to quotas from primary to secondary education under the same diploma program and the same institution of higher education. However, students transferring to a secondary education diploma program pay a second tuit</w:t>
      </w:r>
      <w:r>
        <w:rPr>
          <w:rFonts w:ascii="Calibri" w:hAnsi="Calibri"/>
        </w:rPr>
        <w:t>ion fee.</w:t>
      </w:r>
    </w:p>
    <w:p w:rsidR="00DA7215" w:rsidRDefault="00DA7215" w:rsidP="00E82912">
      <w:pPr>
        <w:ind w:right="-46" w:firstLine="567"/>
        <w:jc w:val="both"/>
        <w:rPr>
          <w:rFonts w:ascii="Calibri" w:eastAsia="Calibri" w:hAnsi="Calibri" w:cs="Calibri"/>
        </w:rPr>
        <w:sectPr w:rsidR="00DA7215" w:rsidSect="00E82912">
          <w:type w:val="continuous"/>
          <w:pgSz w:w="11910" w:h="16840"/>
          <w:pgMar w:top="1220" w:right="1300" w:bottom="280" w:left="1300" w:header="720" w:footer="720" w:gutter="0"/>
          <w:cols w:space="720"/>
        </w:sectPr>
      </w:pPr>
    </w:p>
    <w:p w:rsidR="00DA7215" w:rsidRDefault="007935D8" w:rsidP="00E82912">
      <w:pPr>
        <w:pStyle w:val="ListeParagraf"/>
        <w:numPr>
          <w:ilvl w:val="0"/>
          <w:numId w:val="24"/>
        </w:numPr>
        <w:tabs>
          <w:tab w:val="left" w:pos="1144"/>
        </w:tabs>
        <w:spacing w:before="35"/>
        <w:ind w:left="0" w:right="-46" w:firstLine="567"/>
        <w:jc w:val="both"/>
        <w:rPr>
          <w:rFonts w:ascii="Calibri" w:eastAsia="Calibri" w:hAnsi="Calibri" w:cs="Calibri"/>
        </w:rPr>
      </w:pPr>
      <w:r>
        <w:rPr>
          <w:rFonts w:ascii="Calibri" w:hAnsi="Calibri"/>
        </w:rPr>
        <w:lastRenderedPageBreak/>
        <w:t>Transfer from secondary education is only possible to other secondary education diploma programs at institutions of higher education. However, students ranking among the top ten of their section with respect to their success in the</w:t>
      </w:r>
      <w:r>
        <w:rPr>
          <w:rFonts w:ascii="Calibri" w:hAnsi="Calibri"/>
        </w:rPr>
        <w:t>ir secondary education diploma program and passed the section may transfer to the primary education diploma programs.</w:t>
      </w:r>
    </w:p>
    <w:p w:rsidR="00DA7215" w:rsidRDefault="007935D8" w:rsidP="00E82912">
      <w:pPr>
        <w:pStyle w:val="ListeParagraf"/>
        <w:numPr>
          <w:ilvl w:val="0"/>
          <w:numId w:val="24"/>
        </w:numPr>
        <w:tabs>
          <w:tab w:val="left" w:pos="981"/>
        </w:tabs>
        <w:ind w:left="0" w:right="-46" w:firstLine="567"/>
        <w:jc w:val="both"/>
        <w:rPr>
          <w:rFonts w:ascii="Calibri" w:eastAsia="Calibri" w:hAnsi="Calibri" w:cs="Calibri"/>
        </w:rPr>
      </w:pPr>
      <w:r>
        <w:rPr>
          <w:rFonts w:ascii="Calibri" w:hAnsi="Calibri"/>
        </w:rPr>
        <w:t>Transfers may be possible from open or distance education programs to other open or distance education programs. For transfers to formal e</w:t>
      </w:r>
      <w:r>
        <w:rPr>
          <w:rFonts w:ascii="Calibri" w:hAnsi="Calibri"/>
        </w:rPr>
        <w:t>ducation programs from open or distance education programs, students must achieve a CGPA of 80/100 in their current program, or have a central placement score that is equal to or higher than the base points of the diploma program for that year.</w:t>
      </w:r>
    </w:p>
    <w:p w:rsidR="00DA7215" w:rsidRDefault="007935D8" w:rsidP="00E82912">
      <w:pPr>
        <w:pStyle w:val="ListeParagraf"/>
        <w:numPr>
          <w:ilvl w:val="0"/>
          <w:numId w:val="24"/>
        </w:numPr>
        <w:tabs>
          <w:tab w:val="left" w:pos="983"/>
        </w:tabs>
        <w:ind w:left="0" w:right="-46" w:firstLine="567"/>
        <w:jc w:val="both"/>
        <w:rPr>
          <w:rFonts w:ascii="Calibri" w:eastAsia="Calibri" w:hAnsi="Calibri" w:cs="Calibri"/>
        </w:rPr>
      </w:pPr>
      <w:r>
        <w:rPr>
          <w:rFonts w:ascii="Calibri" w:hAnsi="Calibri"/>
        </w:rPr>
        <w:t>Transfer to</w:t>
      </w:r>
      <w:r>
        <w:rPr>
          <w:rFonts w:ascii="Calibri" w:hAnsi="Calibri"/>
        </w:rPr>
        <w:t xml:space="preserve"> open or distance education programs may be possible from primary and secondary education programs.</w:t>
      </w:r>
    </w:p>
    <w:p w:rsidR="00DA7215" w:rsidRDefault="007935D8" w:rsidP="00E82912">
      <w:pPr>
        <w:pStyle w:val="Balk1"/>
        <w:spacing w:line="268" w:lineRule="exact"/>
        <w:ind w:left="0" w:right="-46" w:firstLine="567"/>
        <w:jc w:val="both"/>
        <w:rPr>
          <w:b w:val="0"/>
          <w:bCs w:val="0"/>
        </w:rPr>
      </w:pPr>
      <w:r>
        <w:t>Success and evaluation</w:t>
      </w:r>
    </w:p>
    <w:p w:rsidR="00DA7215" w:rsidRDefault="007935D8" w:rsidP="00E82912">
      <w:pPr>
        <w:pStyle w:val="GvdeMetni"/>
        <w:ind w:left="0" w:right="-46" w:firstLine="567"/>
        <w:jc w:val="both"/>
      </w:pPr>
      <w:r>
        <w:rPr>
          <w:b/>
        </w:rPr>
        <w:t xml:space="preserve">ARTICLE 7 </w:t>
      </w:r>
      <w:r>
        <w:t>- (1) Applications for transfer between diploma programs are made only within the time period announced.</w:t>
      </w:r>
    </w:p>
    <w:p w:rsidR="00DA7215" w:rsidRDefault="007935D8" w:rsidP="00E82912">
      <w:pPr>
        <w:pStyle w:val="ListeParagraf"/>
        <w:numPr>
          <w:ilvl w:val="0"/>
          <w:numId w:val="23"/>
        </w:numPr>
        <w:tabs>
          <w:tab w:val="left" w:pos="1082"/>
          <w:tab w:val="left" w:pos="2213"/>
          <w:tab w:val="left" w:pos="4930"/>
          <w:tab w:val="left" w:pos="6639"/>
          <w:tab w:val="left" w:pos="8656"/>
        </w:tabs>
        <w:ind w:left="0" w:right="-46" w:firstLine="567"/>
        <w:jc w:val="both"/>
        <w:rPr>
          <w:rFonts w:ascii="Calibri" w:eastAsia="Calibri" w:hAnsi="Calibri" w:cs="Calibri"/>
        </w:rPr>
      </w:pPr>
      <w:r>
        <w:rPr>
          <w:rFonts w:ascii="Calibri" w:hAnsi="Calibri"/>
        </w:rPr>
        <w:t>(</w:t>
      </w:r>
      <w:r>
        <w:rPr>
          <w:rFonts w:ascii="Calibri" w:hAnsi="Calibri"/>
          <w:b/>
        </w:rPr>
        <w:t>Amendment: RG-21/</w:t>
      </w:r>
      <w:r>
        <w:rPr>
          <w:rFonts w:ascii="Calibri" w:hAnsi="Calibri"/>
          <w:b/>
        </w:rPr>
        <w:t>12/2019-30985</w:t>
      </w:r>
      <w:r>
        <w:rPr>
          <w:rFonts w:ascii="Calibri" w:hAnsi="Calibri"/>
        </w:rPr>
        <w:t>) In addition to the conditions included in these Regulations, other criteria for evaluation of transfer applications may be determined by university senates.</w:t>
      </w:r>
    </w:p>
    <w:p w:rsidR="00DA7215" w:rsidRDefault="007935D8" w:rsidP="00E82912">
      <w:pPr>
        <w:pStyle w:val="ListeParagraf"/>
        <w:numPr>
          <w:ilvl w:val="0"/>
          <w:numId w:val="23"/>
        </w:numPr>
        <w:tabs>
          <w:tab w:val="left" w:pos="1021"/>
        </w:tabs>
        <w:ind w:left="0" w:right="-46" w:firstLine="567"/>
        <w:jc w:val="both"/>
        <w:rPr>
          <w:rFonts w:ascii="Calibri" w:eastAsia="Calibri" w:hAnsi="Calibri" w:cs="Calibri"/>
        </w:rPr>
      </w:pPr>
      <w:r>
        <w:rPr>
          <w:rFonts w:ascii="Calibri" w:hAnsi="Calibri"/>
        </w:rPr>
        <w:t xml:space="preserve">The preliminary evaluation of applications is performed by the commissions established by relevant executive boards and within the framework of the principles determined by the Senate. </w:t>
      </w:r>
      <w:r>
        <w:rPr>
          <w:rFonts w:ascii="Calibri" w:hAnsi="Calibri"/>
          <w:b/>
        </w:rPr>
        <w:t xml:space="preserve">(Amended statement: RG-11/1/2023- </w:t>
      </w:r>
      <w:r w:rsidR="00BB127A">
        <w:rPr>
          <w:rFonts w:ascii="Calibri" w:hAnsi="Calibri"/>
          <w:b/>
        </w:rPr>
        <w:t>32070)</w:t>
      </w:r>
      <w:r w:rsidR="00BB127A">
        <w:rPr>
          <w:rFonts w:ascii="Calibri" w:hAnsi="Calibri"/>
        </w:rPr>
        <w:t xml:space="preserve"> (</w:t>
      </w:r>
      <w:r>
        <w:rPr>
          <w:rFonts w:ascii="Calibri" w:hAnsi="Calibri"/>
        </w:rPr>
        <w:t xml:space="preserve">4) Applications are evaluated </w:t>
      </w:r>
      <w:r>
        <w:rPr>
          <w:rFonts w:ascii="Calibri" w:hAnsi="Calibri"/>
        </w:rPr>
        <w:t>with regards to a calculation taking into account the overall grade point average and at least 40% of the ÖSYS/YKS score of the candidates in the year of their enrollment in higher education in the score type of the relevant program, the criteria establish</w:t>
      </w:r>
      <w:r>
        <w:rPr>
          <w:rFonts w:ascii="Calibri" w:hAnsi="Calibri"/>
        </w:rPr>
        <w:t>ed by the Senate, and the allocated quotas.</w:t>
      </w:r>
    </w:p>
    <w:p w:rsidR="00DA7215" w:rsidRDefault="007935D8" w:rsidP="00E82912">
      <w:pPr>
        <w:pStyle w:val="ListeParagraf"/>
        <w:numPr>
          <w:ilvl w:val="0"/>
          <w:numId w:val="23"/>
        </w:numPr>
        <w:tabs>
          <w:tab w:val="left" w:pos="1033"/>
        </w:tabs>
        <w:ind w:left="0" w:right="-46" w:firstLine="567"/>
        <w:jc w:val="both"/>
        <w:rPr>
          <w:rFonts w:ascii="Calibri" w:eastAsia="Calibri" w:hAnsi="Calibri" w:cs="Calibri"/>
        </w:rPr>
      </w:pPr>
      <w:r>
        <w:rPr>
          <w:rFonts w:ascii="Calibri" w:hAnsi="Calibri"/>
        </w:rPr>
        <w:t>Procedures relevant to transfer and placement to diploma programs are performed upon the resolution of the relevant executive board of the higher education institutions in question.</w:t>
      </w:r>
    </w:p>
    <w:p w:rsidR="00DA7215" w:rsidRDefault="007935D8" w:rsidP="00E82912">
      <w:pPr>
        <w:pStyle w:val="ListeParagraf"/>
        <w:numPr>
          <w:ilvl w:val="0"/>
          <w:numId w:val="23"/>
        </w:numPr>
        <w:tabs>
          <w:tab w:val="left" w:pos="978"/>
        </w:tabs>
        <w:ind w:left="0" w:right="-46" w:firstLine="567"/>
        <w:jc w:val="both"/>
        <w:rPr>
          <w:rFonts w:ascii="Calibri" w:eastAsia="Calibri" w:hAnsi="Calibri" w:cs="Calibri"/>
        </w:rPr>
      </w:pPr>
      <w:r>
        <w:rPr>
          <w:rFonts w:ascii="Calibri" w:hAnsi="Calibri"/>
        </w:rPr>
        <w:t>Suspension of studies constitu</w:t>
      </w:r>
      <w:r>
        <w:rPr>
          <w:rFonts w:ascii="Calibri" w:hAnsi="Calibri"/>
        </w:rPr>
        <w:t>tes no issues against transfer rights.</w:t>
      </w:r>
    </w:p>
    <w:p w:rsidR="00DA7215" w:rsidRDefault="007935D8" w:rsidP="00E82912">
      <w:pPr>
        <w:pStyle w:val="ListeParagraf"/>
        <w:numPr>
          <w:ilvl w:val="0"/>
          <w:numId w:val="23"/>
        </w:numPr>
        <w:tabs>
          <w:tab w:val="left" w:pos="1079"/>
        </w:tabs>
        <w:ind w:left="0" w:right="-46" w:firstLine="567"/>
        <w:jc w:val="both"/>
        <w:rPr>
          <w:rFonts w:ascii="Calibri" w:eastAsia="Calibri" w:hAnsi="Calibri" w:cs="Calibri"/>
        </w:rPr>
      </w:pPr>
      <w:r>
        <w:rPr>
          <w:rFonts w:ascii="Calibri" w:hAnsi="Calibri"/>
          <w:b/>
        </w:rPr>
        <w:t>(Amendment: RG-21/12/2019-30985)</w:t>
      </w:r>
      <w:r>
        <w:rPr>
          <w:rFonts w:ascii="Calibri" w:hAnsi="Calibri"/>
        </w:rPr>
        <w:t xml:space="preserve"> Conversion tables prepared by the Turkish Council of Higher Education Executive Board are used to convert grades to the 4-point or 100-point system.</w:t>
      </w:r>
    </w:p>
    <w:p w:rsidR="00DA7215" w:rsidRDefault="007935D8" w:rsidP="00E82912">
      <w:pPr>
        <w:pStyle w:val="Balk1"/>
        <w:ind w:left="0" w:right="-46" w:firstLine="567"/>
        <w:jc w:val="both"/>
        <w:rPr>
          <w:b w:val="0"/>
          <w:bCs w:val="0"/>
        </w:rPr>
      </w:pPr>
      <w:r>
        <w:t>Announcing the results and the assi</w:t>
      </w:r>
      <w:r>
        <w:t>gnment program</w:t>
      </w:r>
    </w:p>
    <w:p w:rsidR="00DA7215" w:rsidRDefault="007935D8" w:rsidP="00E82912">
      <w:pPr>
        <w:pStyle w:val="GvdeMetni"/>
        <w:ind w:left="0" w:right="-46" w:firstLine="567"/>
        <w:jc w:val="both"/>
      </w:pPr>
      <w:r>
        <w:rPr>
          <w:b/>
        </w:rPr>
        <w:t>ARTICLE 8</w:t>
      </w:r>
      <w:r>
        <w:t xml:space="preserve"> - (1) Evaluation results for each candidate applying to be transferred to a diploma program are announced on the web page of the relevant higher education institute. Students who are granted transfer rights are announced accordingl</w:t>
      </w:r>
      <w:r>
        <w:t>y in writing.</w:t>
      </w:r>
    </w:p>
    <w:p w:rsidR="00DA7215" w:rsidRDefault="007935D8" w:rsidP="00E82912">
      <w:pPr>
        <w:pStyle w:val="ListeParagraf"/>
        <w:numPr>
          <w:ilvl w:val="0"/>
          <w:numId w:val="22"/>
        </w:numPr>
        <w:tabs>
          <w:tab w:val="left" w:pos="1024"/>
        </w:tabs>
        <w:ind w:left="0" w:right="-46" w:firstLine="567"/>
        <w:jc w:val="both"/>
        <w:rPr>
          <w:rFonts w:ascii="Calibri" w:eastAsia="Calibri" w:hAnsi="Calibri" w:cs="Calibri"/>
        </w:rPr>
      </w:pPr>
      <w:r>
        <w:rPr>
          <w:rFonts w:ascii="Calibri" w:hAnsi="Calibri"/>
          <w:b/>
        </w:rPr>
        <w:t>(Amended Statement: RG-11/1/2023-32070</w:t>
      </w:r>
      <w:r w:rsidR="00BB127A">
        <w:rPr>
          <w:rFonts w:ascii="Calibri" w:hAnsi="Calibri"/>
          <w:b/>
        </w:rPr>
        <w:t>) Candidates</w:t>
      </w:r>
      <w:r>
        <w:rPr>
          <w:rFonts w:ascii="Calibri" w:hAnsi="Calibri"/>
        </w:rPr>
        <w:t xml:space="preserve"> achieving the success criteria are listed in terms of their success levels, with spare candidates. If there are actual members who do not apply, alternate members are called for action in th</w:t>
      </w:r>
      <w:r>
        <w:rPr>
          <w:rFonts w:ascii="Calibri" w:hAnsi="Calibri"/>
        </w:rPr>
        <w:t>eir respective order.</w:t>
      </w:r>
    </w:p>
    <w:p w:rsidR="00DA7215" w:rsidRDefault="007935D8" w:rsidP="00E82912">
      <w:pPr>
        <w:pStyle w:val="ListeParagraf"/>
        <w:numPr>
          <w:ilvl w:val="0"/>
          <w:numId w:val="22"/>
        </w:numPr>
        <w:tabs>
          <w:tab w:val="left" w:pos="1004"/>
        </w:tabs>
        <w:ind w:left="0" w:right="-46" w:firstLine="567"/>
        <w:jc w:val="both"/>
        <w:rPr>
          <w:rFonts w:ascii="Calibri" w:eastAsia="Calibri" w:hAnsi="Calibri" w:cs="Calibri"/>
        </w:rPr>
      </w:pPr>
      <w:r>
        <w:rPr>
          <w:rFonts w:ascii="Calibri" w:hAnsi="Calibri"/>
        </w:rPr>
        <w:t>The relevant commissions determine the semester or section to which transfer students are to be assigned as per the principles determined by the Senate, and where needed, prepare an assignment program consisting of the classes to be t</w:t>
      </w:r>
      <w:r>
        <w:rPr>
          <w:rFonts w:ascii="Calibri" w:hAnsi="Calibri"/>
        </w:rPr>
        <w:t>aken by these students and determine the courses from which they shall be exempted, with regards to the courses previously taken by these students, and the courses of the program to which they are transferred.</w:t>
      </w:r>
    </w:p>
    <w:p w:rsidR="00DA7215" w:rsidRDefault="007935D8" w:rsidP="00E82912">
      <w:pPr>
        <w:pStyle w:val="ListeParagraf"/>
        <w:numPr>
          <w:ilvl w:val="0"/>
          <w:numId w:val="22"/>
        </w:numPr>
        <w:tabs>
          <w:tab w:val="left" w:pos="1093"/>
        </w:tabs>
        <w:ind w:left="0" w:right="-46" w:firstLine="567"/>
        <w:jc w:val="both"/>
        <w:rPr>
          <w:rFonts w:ascii="Calibri" w:eastAsia="Calibri" w:hAnsi="Calibri" w:cs="Calibri"/>
        </w:rPr>
      </w:pPr>
      <w:r>
        <w:rPr>
          <w:rFonts w:ascii="Calibri" w:hAnsi="Calibri"/>
        </w:rPr>
        <w:t>The updated statuses of students transferred w</w:t>
      </w:r>
      <w:r>
        <w:rPr>
          <w:rFonts w:ascii="Calibri" w:hAnsi="Calibri"/>
        </w:rPr>
        <w:t xml:space="preserve">ithin the scope of these Regulations are logged to the higher education student database (YÖKSİS) by the Directorate of Student Affairs within 15 days following registration and finalization of transfer and assignment procedures. </w:t>
      </w:r>
      <w:r>
        <w:rPr>
          <w:rFonts w:ascii="Calibri" w:hAnsi="Calibri"/>
          <w:b/>
        </w:rPr>
        <w:t>(Additional clauses: RG-21</w:t>
      </w:r>
      <w:r>
        <w:rPr>
          <w:rFonts w:ascii="Calibri" w:hAnsi="Calibri"/>
          <w:b/>
        </w:rPr>
        <w:t xml:space="preserve">/12/2019-30985) </w:t>
      </w:r>
      <w:r>
        <w:rPr>
          <w:rFonts w:ascii="Calibri" w:hAnsi="Calibri"/>
        </w:rPr>
        <w:t>When transfer students register after their transfer application is approved for the relevant year/ semester, once they renounce their transfer rights, their transfer procedures are canceled. These students are not processed as transfer stu</w:t>
      </w:r>
      <w:r>
        <w:rPr>
          <w:rFonts w:ascii="Calibri" w:hAnsi="Calibri"/>
        </w:rPr>
        <w:t>dents, and they return to their original higher education institution. These students may be transferred if they are granted the right to transfer to another higher education institution in the year/ semester where they previously canceled their transfer r</w:t>
      </w:r>
      <w:r>
        <w:rPr>
          <w:rFonts w:ascii="Calibri" w:hAnsi="Calibri"/>
        </w:rPr>
        <w:t>egistration. Such students are logged to the higher education student database system (YÖKSİS).</w:t>
      </w:r>
    </w:p>
    <w:p w:rsidR="00DA7215" w:rsidRDefault="00DA7215" w:rsidP="00E82912">
      <w:pPr>
        <w:ind w:right="-46" w:firstLine="567"/>
        <w:jc w:val="both"/>
        <w:rPr>
          <w:rFonts w:ascii="Calibri" w:eastAsia="Calibri" w:hAnsi="Calibri" w:cs="Calibri"/>
        </w:rPr>
      </w:pPr>
    </w:p>
    <w:p w:rsidR="00E82912" w:rsidRDefault="00E82912" w:rsidP="00E82912">
      <w:pPr>
        <w:ind w:right="-46" w:firstLine="567"/>
        <w:jc w:val="both"/>
        <w:rPr>
          <w:rFonts w:ascii="Calibri" w:eastAsia="Calibri" w:hAnsi="Calibri" w:cs="Calibri"/>
        </w:rPr>
      </w:pPr>
    </w:p>
    <w:p w:rsidR="00E82912" w:rsidRDefault="00E82912" w:rsidP="00E82912">
      <w:pPr>
        <w:ind w:right="-46" w:firstLine="567"/>
        <w:jc w:val="both"/>
        <w:rPr>
          <w:rFonts w:ascii="Calibri" w:eastAsia="Calibri" w:hAnsi="Calibri" w:cs="Calibri"/>
        </w:rPr>
      </w:pPr>
    </w:p>
    <w:p w:rsidR="00E82912" w:rsidRDefault="00E82912" w:rsidP="00E82912">
      <w:pPr>
        <w:ind w:right="-46" w:firstLine="567"/>
        <w:jc w:val="both"/>
        <w:rPr>
          <w:rFonts w:ascii="Calibri" w:eastAsia="Calibri" w:hAnsi="Calibri" w:cs="Calibri"/>
        </w:rPr>
      </w:pPr>
    </w:p>
    <w:p w:rsidR="00E82912" w:rsidRDefault="00E82912" w:rsidP="00E82912">
      <w:pPr>
        <w:ind w:right="-46" w:firstLine="567"/>
        <w:jc w:val="both"/>
        <w:rPr>
          <w:rFonts w:ascii="Calibri" w:eastAsia="Calibri" w:hAnsi="Calibri" w:cs="Calibri"/>
        </w:rPr>
      </w:pPr>
    </w:p>
    <w:p w:rsidR="00E82912" w:rsidRDefault="00E82912" w:rsidP="00E82912">
      <w:pPr>
        <w:ind w:right="-46" w:firstLine="567"/>
        <w:jc w:val="both"/>
        <w:rPr>
          <w:rFonts w:ascii="Calibri" w:eastAsia="Calibri" w:hAnsi="Calibri" w:cs="Calibri"/>
        </w:rPr>
      </w:pPr>
    </w:p>
    <w:p w:rsidR="00E82912" w:rsidRDefault="00E82912" w:rsidP="00E82912">
      <w:pPr>
        <w:ind w:right="-46" w:firstLine="567"/>
        <w:jc w:val="both"/>
        <w:rPr>
          <w:rFonts w:ascii="Calibri" w:eastAsia="Calibri" w:hAnsi="Calibri" w:cs="Calibri"/>
        </w:rPr>
      </w:pPr>
    </w:p>
    <w:p w:rsidR="00DA7215" w:rsidRDefault="007935D8" w:rsidP="00411CB0">
      <w:pPr>
        <w:pStyle w:val="Balk1"/>
        <w:spacing w:line="267" w:lineRule="exact"/>
        <w:ind w:left="0" w:right="-46" w:firstLine="567"/>
        <w:jc w:val="center"/>
        <w:rPr>
          <w:b w:val="0"/>
          <w:bCs w:val="0"/>
        </w:rPr>
      </w:pPr>
      <w:r>
        <w:lastRenderedPageBreak/>
        <w:t>SECTION THREE</w:t>
      </w:r>
    </w:p>
    <w:p w:rsidR="00DA7215" w:rsidRDefault="007935D8" w:rsidP="00411CB0">
      <w:pPr>
        <w:spacing w:line="267" w:lineRule="exact"/>
        <w:ind w:right="-46" w:firstLine="567"/>
        <w:jc w:val="center"/>
        <w:rPr>
          <w:rFonts w:ascii="Calibri" w:eastAsia="Calibri" w:hAnsi="Calibri" w:cs="Calibri"/>
        </w:rPr>
      </w:pPr>
      <w:r>
        <w:rPr>
          <w:rFonts w:ascii="Calibri" w:hAnsi="Calibri"/>
          <w:b/>
        </w:rPr>
        <w:t>Internal Transfer Between Programs</w:t>
      </w:r>
    </w:p>
    <w:p w:rsidR="00DA7215" w:rsidRDefault="007935D8" w:rsidP="00E82912">
      <w:pPr>
        <w:spacing w:before="35"/>
        <w:ind w:right="-46" w:firstLine="567"/>
        <w:jc w:val="both"/>
        <w:rPr>
          <w:rFonts w:ascii="Calibri" w:eastAsia="Calibri" w:hAnsi="Calibri" w:cs="Calibri"/>
        </w:rPr>
      </w:pPr>
      <w:r>
        <w:rPr>
          <w:rFonts w:ascii="Calibri" w:hAnsi="Calibri"/>
          <w:b/>
        </w:rPr>
        <w:t>Internal transfer quotas and base point conditions</w:t>
      </w:r>
    </w:p>
    <w:p w:rsidR="00DA7215" w:rsidRDefault="007935D8" w:rsidP="00E82912">
      <w:pPr>
        <w:pStyle w:val="GvdeMetni"/>
        <w:ind w:left="0" w:right="-46" w:firstLine="567"/>
        <w:jc w:val="both"/>
      </w:pPr>
      <w:r>
        <w:rPr>
          <w:b/>
        </w:rPr>
        <w:t>ARTICLE 9</w:t>
      </w:r>
      <w:r>
        <w:t xml:space="preserve"> - (1) Transfers are possible within the quota limitations determined by the relevant executive boards to equivalent diploma programs within a school, a graduate school, a conservatory or a vocational school; or another school, graduate school, conservator</w:t>
      </w:r>
      <w:r>
        <w:t>y or vocational school under the same university.</w:t>
      </w:r>
    </w:p>
    <w:p w:rsidR="00DA7215" w:rsidRDefault="007935D8" w:rsidP="00E82912">
      <w:pPr>
        <w:pStyle w:val="ListeParagraf"/>
        <w:numPr>
          <w:ilvl w:val="0"/>
          <w:numId w:val="21"/>
        </w:numPr>
        <w:tabs>
          <w:tab w:val="left" w:pos="986"/>
        </w:tabs>
        <w:ind w:left="0" w:right="-46" w:firstLine="567"/>
        <w:jc w:val="both"/>
        <w:rPr>
          <w:rFonts w:ascii="Calibri" w:eastAsia="Calibri" w:hAnsi="Calibri" w:cs="Calibri"/>
        </w:rPr>
      </w:pPr>
      <w:r>
        <w:rPr>
          <w:rFonts w:ascii="Calibri" w:hAnsi="Calibri"/>
          <w:b/>
        </w:rPr>
        <w:t xml:space="preserve">(Amendment: RG-18/3/2016-29657) </w:t>
      </w:r>
      <w:r>
        <w:rPr>
          <w:rFonts w:ascii="Calibri" w:hAnsi="Calibri"/>
        </w:rPr>
        <w:t>The semesters and the diploma programs for which intra-institutional transfer quotas are to be set shall be determined in increments of semesters not exceeding fifteen percen</w:t>
      </w:r>
      <w:r>
        <w:rPr>
          <w:rFonts w:ascii="Calibri" w:hAnsi="Calibri"/>
        </w:rPr>
        <w:t>t of the student quota projected for each year as per the ÖSYM guide for every year in which quotas are announced, starting from the second semester and including the fifth semester, by the relevant executive boards.   For students in the scope of the quot</w:t>
      </w:r>
      <w:r>
        <w:rPr>
          <w:rFonts w:ascii="Calibri" w:hAnsi="Calibri"/>
        </w:rPr>
        <w:t>a for scholarship students in a program at a foundation school, the power to determine the principles regarding the continuity of their scholarship after their transfer belongs to university senates. When determining the intra-institutional transfer quotas</w:t>
      </w:r>
      <w:r>
        <w:rPr>
          <w:rFonts w:ascii="Calibri" w:hAnsi="Calibri"/>
        </w:rPr>
        <w:t xml:space="preserve"> for institutions of higher education allowing transfers to diploma programs after the common program, the quotas determined by the senate for the relevant diploma programs are taken into account.</w:t>
      </w:r>
    </w:p>
    <w:p w:rsidR="00DA7215" w:rsidRDefault="007935D8" w:rsidP="00E82912">
      <w:pPr>
        <w:pStyle w:val="ListeParagraf"/>
        <w:numPr>
          <w:ilvl w:val="0"/>
          <w:numId w:val="21"/>
        </w:numPr>
        <w:tabs>
          <w:tab w:val="left" w:pos="1096"/>
        </w:tabs>
        <w:ind w:left="0" w:right="-46" w:firstLine="567"/>
        <w:jc w:val="both"/>
        <w:rPr>
          <w:rFonts w:ascii="Calibri" w:eastAsia="Calibri" w:hAnsi="Calibri" w:cs="Calibri"/>
        </w:rPr>
      </w:pPr>
      <w:r>
        <w:rPr>
          <w:rFonts w:ascii="Calibri" w:hAnsi="Calibri"/>
          <w:b/>
        </w:rPr>
        <w:t>(Amendment: RG-21/12/2019-30985)</w:t>
      </w:r>
      <w:r>
        <w:rPr>
          <w:rFonts w:ascii="Calibri" w:hAnsi="Calibri"/>
        </w:rPr>
        <w:t xml:space="preserve"> Intra-institutional transf</w:t>
      </w:r>
      <w:r>
        <w:rPr>
          <w:rFonts w:ascii="Calibri" w:hAnsi="Calibri"/>
        </w:rPr>
        <w:t>er quotas are announced on the institution web page at least 15 days before the due date for applications and along with the base points of the last for years for the relevant diploma programs and the lowest base points for the relevant diploma programs of</w:t>
      </w:r>
      <w:r>
        <w:rPr>
          <w:rFonts w:ascii="Calibri" w:hAnsi="Calibri"/>
        </w:rPr>
        <w:t xml:space="preserve"> other universities in Türkiye, and, if any, the additional conditions proposed by the Senate for intra-institutional transfers. The ÖSYM results of students are taken into account for students placed with an ÖSYM exam and wishing to undergo an intra-insti</w:t>
      </w:r>
      <w:r>
        <w:rPr>
          <w:rFonts w:ascii="Calibri" w:hAnsi="Calibri"/>
        </w:rPr>
        <w:t>tutional transfer. Their other national or international diploma grades, or exam results shall not constitute a basis for such transfers.</w:t>
      </w:r>
    </w:p>
    <w:p w:rsidR="00DA7215" w:rsidRDefault="007935D8" w:rsidP="00E82912">
      <w:pPr>
        <w:pStyle w:val="ListeParagraf"/>
        <w:numPr>
          <w:ilvl w:val="0"/>
          <w:numId w:val="21"/>
        </w:numPr>
        <w:tabs>
          <w:tab w:val="left" w:pos="1000"/>
        </w:tabs>
        <w:ind w:left="0" w:right="-46" w:firstLine="567"/>
        <w:jc w:val="both"/>
        <w:rPr>
          <w:rFonts w:ascii="Calibri" w:eastAsia="Calibri" w:hAnsi="Calibri" w:cs="Calibri"/>
        </w:rPr>
      </w:pPr>
      <w:r>
        <w:rPr>
          <w:rFonts w:ascii="Calibri" w:hAnsi="Calibri"/>
        </w:rPr>
        <w:t>Intra-institutional transfer quotas may be determined independently for diploma programs under the same school, gradua</w:t>
      </w:r>
      <w:r>
        <w:rPr>
          <w:rFonts w:ascii="Calibri" w:hAnsi="Calibri"/>
        </w:rPr>
        <w:t>te school, conservatory, or vocational academy; and those at the other school, graduate school, conservatory, or vocational academy.</w:t>
      </w:r>
    </w:p>
    <w:p w:rsidR="00DA7215" w:rsidRDefault="007935D8" w:rsidP="00E82912">
      <w:pPr>
        <w:pStyle w:val="ListeParagraf"/>
        <w:numPr>
          <w:ilvl w:val="0"/>
          <w:numId w:val="21"/>
        </w:numPr>
        <w:tabs>
          <w:tab w:val="left" w:pos="983"/>
        </w:tabs>
        <w:ind w:left="0" w:right="-46" w:firstLine="567"/>
        <w:jc w:val="both"/>
        <w:rPr>
          <w:rFonts w:ascii="Calibri" w:eastAsia="Calibri" w:hAnsi="Calibri" w:cs="Calibri"/>
        </w:rPr>
      </w:pPr>
      <w:r>
        <w:rPr>
          <w:rFonts w:ascii="Calibri" w:hAnsi="Calibri"/>
        </w:rPr>
        <w:t xml:space="preserve">For transfer applications between diploma programs admitting students at the same level within the same University, </w:t>
      </w:r>
      <w:r>
        <w:rPr>
          <w:rFonts w:ascii="Calibri" w:hAnsi="Calibri"/>
          <w:b/>
          <w:bCs/>
        </w:rPr>
        <w:t>(Repeal</w:t>
      </w:r>
      <w:r>
        <w:rPr>
          <w:rFonts w:ascii="Calibri" w:hAnsi="Calibri"/>
          <w:b/>
          <w:bCs/>
        </w:rPr>
        <w:t>ed statement: RG-12/4/2019-</w:t>
      </w:r>
      <w:r w:rsidR="00BB127A">
        <w:rPr>
          <w:rFonts w:ascii="Calibri" w:hAnsi="Calibri"/>
          <w:b/>
          <w:bCs/>
        </w:rPr>
        <w:t>30743)</w:t>
      </w:r>
      <w:r w:rsidR="00BB127A">
        <w:rPr>
          <w:rFonts w:ascii="Calibri" w:hAnsi="Calibri"/>
        </w:rPr>
        <w:t xml:space="preserve"> (</w:t>
      </w:r>
      <w:r>
        <w:rPr>
          <w:rFonts w:ascii="Calibri" w:hAnsi="Calibri"/>
        </w:rPr>
        <w:t>…) the central placement points scored by a such student in the point class valid for their desired diploma program in the year of their central placement examination should not be less than the lowest base point of the di</w:t>
      </w:r>
      <w:r>
        <w:rPr>
          <w:rFonts w:ascii="Calibri" w:hAnsi="Calibri"/>
        </w:rPr>
        <w:t>ploma programs of other Turkish universities for diploma programs equivalent to their desired diploma programs.</w:t>
      </w:r>
    </w:p>
    <w:p w:rsidR="00DA7215" w:rsidRDefault="007935D8" w:rsidP="00E82912">
      <w:pPr>
        <w:pStyle w:val="ListeParagraf"/>
        <w:numPr>
          <w:ilvl w:val="0"/>
          <w:numId w:val="21"/>
        </w:numPr>
        <w:tabs>
          <w:tab w:val="left" w:pos="1072"/>
        </w:tabs>
        <w:ind w:left="0" w:right="-46" w:firstLine="567"/>
        <w:jc w:val="both"/>
        <w:rPr>
          <w:rFonts w:ascii="Calibri" w:eastAsia="Calibri" w:hAnsi="Calibri" w:cs="Calibri"/>
        </w:rPr>
      </w:pPr>
      <w:r>
        <w:rPr>
          <w:rFonts w:ascii="Calibri" w:hAnsi="Calibri"/>
        </w:rPr>
        <w:t>For intra-institutional transfers between diploma programs admitting students with an aptitude test, students are required to pass the test in a</w:t>
      </w:r>
      <w:r>
        <w:rPr>
          <w:rFonts w:ascii="Calibri" w:hAnsi="Calibri"/>
        </w:rPr>
        <w:t>ddition to meeting the other conditions.</w:t>
      </w:r>
    </w:p>
    <w:p w:rsidR="00DA7215" w:rsidRDefault="007935D8" w:rsidP="00E82912">
      <w:pPr>
        <w:pStyle w:val="Balk1"/>
        <w:spacing w:line="266" w:lineRule="exact"/>
        <w:ind w:left="0" w:right="-46" w:firstLine="567"/>
        <w:jc w:val="both"/>
        <w:rPr>
          <w:b w:val="0"/>
          <w:bCs w:val="0"/>
        </w:rPr>
      </w:pPr>
      <w:r>
        <w:t>Transfer to diploma programs from common programs</w:t>
      </w:r>
    </w:p>
    <w:p w:rsidR="00DA7215" w:rsidRDefault="007935D8" w:rsidP="00E82912">
      <w:pPr>
        <w:pStyle w:val="GvdeMetni"/>
        <w:ind w:left="0" w:right="-46" w:firstLine="567"/>
        <w:jc w:val="both"/>
      </w:pPr>
      <w:r>
        <w:rPr>
          <w:b/>
        </w:rPr>
        <w:t xml:space="preserve">ARTICLE 10 </w:t>
      </w:r>
      <w:r>
        <w:t>- (1) For transfers to diploma programs from common programs, the quotas are determined by the Senate at least a week before the registration period, in a way that each diploma program has a quota of at least 30 students.</w:t>
      </w:r>
    </w:p>
    <w:p w:rsidR="00DA7215" w:rsidRDefault="007935D8" w:rsidP="00E82912">
      <w:pPr>
        <w:pStyle w:val="ListeParagraf"/>
        <w:numPr>
          <w:ilvl w:val="0"/>
          <w:numId w:val="20"/>
        </w:numPr>
        <w:tabs>
          <w:tab w:val="left" w:pos="1048"/>
        </w:tabs>
        <w:ind w:left="0" w:right="-46" w:firstLine="567"/>
        <w:jc w:val="both"/>
        <w:rPr>
          <w:rFonts w:ascii="Calibri" w:eastAsia="Calibri" w:hAnsi="Calibri" w:cs="Calibri"/>
        </w:rPr>
      </w:pPr>
      <w:r>
        <w:rPr>
          <w:rFonts w:ascii="Calibri" w:hAnsi="Calibri"/>
        </w:rPr>
        <w:t>Each student completing their common program successfully shall be required to list the same number of preferred programs for transfer as the number of diploma programs involved in the common program.</w:t>
      </w:r>
    </w:p>
    <w:p w:rsidR="00DA7215" w:rsidRDefault="007935D8" w:rsidP="00E82912">
      <w:pPr>
        <w:pStyle w:val="ListeParagraf"/>
        <w:numPr>
          <w:ilvl w:val="0"/>
          <w:numId w:val="20"/>
        </w:numPr>
        <w:tabs>
          <w:tab w:val="left" w:pos="1064"/>
        </w:tabs>
        <w:ind w:left="0" w:right="-46" w:firstLine="567"/>
        <w:jc w:val="both"/>
        <w:rPr>
          <w:rFonts w:ascii="Calibri" w:eastAsia="Calibri" w:hAnsi="Calibri" w:cs="Calibri"/>
        </w:rPr>
      </w:pPr>
      <w:r>
        <w:rPr>
          <w:rFonts w:ascii="Calibri" w:hAnsi="Calibri"/>
        </w:rPr>
        <w:t>At institutions of higher education where common progra</w:t>
      </w:r>
      <w:r>
        <w:rPr>
          <w:rFonts w:ascii="Calibri" w:hAnsi="Calibri"/>
        </w:rPr>
        <w:t xml:space="preserve">ms are in place before diploma programs, students completing these programs may be transferred to the diploma programs proposed in the ÖSYM guide for the common program to which they were admitted with their central placement points or an aptitude test on </w:t>
      </w:r>
      <w:r>
        <w:rPr>
          <w:rFonts w:ascii="Calibri" w:hAnsi="Calibri"/>
        </w:rPr>
        <w:t>the bases of their CGPA in the common programs, or their placement points as the sum of their central placement points and their GPAs. If the placement scores of the candidates are equal, the candidate with the highest central placement score is preferred.</w:t>
      </w:r>
      <w:r>
        <w:rPr>
          <w:rFonts w:ascii="Calibri" w:hAnsi="Calibri"/>
        </w:rPr>
        <w:t xml:space="preserve"> The criterion to apply shall be determined by the Senate.</w:t>
      </w:r>
    </w:p>
    <w:p w:rsidR="00DA7215" w:rsidRDefault="007935D8" w:rsidP="00E82912">
      <w:pPr>
        <w:pStyle w:val="ListeParagraf"/>
        <w:numPr>
          <w:ilvl w:val="0"/>
          <w:numId w:val="20"/>
        </w:numPr>
        <w:tabs>
          <w:tab w:val="left" w:pos="985"/>
        </w:tabs>
        <w:ind w:left="0" w:right="-46" w:firstLine="567"/>
        <w:jc w:val="both"/>
        <w:rPr>
          <w:rFonts w:ascii="Calibri" w:eastAsia="Calibri" w:hAnsi="Calibri" w:cs="Calibri"/>
        </w:rPr>
      </w:pPr>
      <w:r>
        <w:rPr>
          <w:rFonts w:ascii="Calibri" w:hAnsi="Calibri"/>
        </w:rPr>
        <w:t>The time spent before diploma program selection is included to the period of study, excluding the time spent at the preparatory language school.</w:t>
      </w:r>
    </w:p>
    <w:p w:rsidR="00DA7215" w:rsidRDefault="007935D8" w:rsidP="00E82912">
      <w:pPr>
        <w:pStyle w:val="ListeParagraf"/>
        <w:numPr>
          <w:ilvl w:val="0"/>
          <w:numId w:val="20"/>
        </w:numPr>
        <w:tabs>
          <w:tab w:val="left" w:pos="981"/>
        </w:tabs>
        <w:ind w:left="0" w:right="-46" w:firstLine="567"/>
        <w:jc w:val="both"/>
        <w:rPr>
          <w:rFonts w:ascii="Calibri" w:eastAsia="Calibri" w:hAnsi="Calibri" w:cs="Calibri"/>
        </w:rPr>
      </w:pPr>
      <w:r>
        <w:rPr>
          <w:rFonts w:ascii="Calibri" w:hAnsi="Calibri"/>
        </w:rPr>
        <w:t xml:space="preserve">Transfer of candidates under common programs on the </w:t>
      </w:r>
      <w:r>
        <w:rPr>
          <w:rFonts w:ascii="Calibri" w:hAnsi="Calibri"/>
        </w:rPr>
        <w:t>basis of a point class to diploma programs of the same institution of higher education admitting students on the basis of a different point class shall take place in line with the provisions on intra-institutional transfer of these Regulations.</w:t>
      </w:r>
    </w:p>
    <w:p w:rsidR="00DA7215" w:rsidRDefault="00DA7215" w:rsidP="00E82912">
      <w:pPr>
        <w:ind w:right="-46" w:firstLine="567"/>
        <w:jc w:val="both"/>
        <w:rPr>
          <w:rFonts w:ascii="Calibri" w:eastAsia="Calibri" w:hAnsi="Calibri" w:cs="Calibri"/>
        </w:rPr>
      </w:pPr>
    </w:p>
    <w:p w:rsidR="00E82912" w:rsidRDefault="00E82912" w:rsidP="00E82912">
      <w:pPr>
        <w:ind w:right="-46" w:firstLine="567"/>
        <w:jc w:val="both"/>
        <w:rPr>
          <w:rFonts w:ascii="Calibri" w:eastAsia="Calibri" w:hAnsi="Calibri" w:cs="Calibri"/>
        </w:rPr>
      </w:pPr>
    </w:p>
    <w:p w:rsidR="00DA7215" w:rsidRDefault="007935D8" w:rsidP="00411CB0">
      <w:pPr>
        <w:pStyle w:val="Balk1"/>
        <w:spacing w:line="267" w:lineRule="exact"/>
        <w:ind w:left="0" w:right="-46" w:firstLine="567"/>
        <w:jc w:val="center"/>
        <w:rPr>
          <w:b w:val="0"/>
          <w:bCs w:val="0"/>
        </w:rPr>
      </w:pPr>
      <w:r>
        <w:lastRenderedPageBreak/>
        <w:t>SECTION FO</w:t>
      </w:r>
      <w:r>
        <w:t>UR</w:t>
      </w:r>
    </w:p>
    <w:p w:rsidR="00DA7215" w:rsidRDefault="007935D8" w:rsidP="00411CB0">
      <w:pPr>
        <w:spacing w:line="267" w:lineRule="exact"/>
        <w:ind w:right="-46" w:firstLine="567"/>
        <w:jc w:val="center"/>
        <w:rPr>
          <w:rFonts w:ascii="Calibri" w:eastAsia="Calibri" w:hAnsi="Calibri" w:cs="Calibri"/>
        </w:rPr>
      </w:pPr>
      <w:r>
        <w:rPr>
          <w:rFonts w:ascii="Calibri" w:hAnsi="Calibri"/>
          <w:b/>
        </w:rPr>
        <w:t>Inter-Institutional Transfer</w:t>
      </w:r>
    </w:p>
    <w:p w:rsidR="00E82912" w:rsidRDefault="007935D8" w:rsidP="00E82912">
      <w:pPr>
        <w:spacing w:before="35"/>
        <w:ind w:right="-46" w:firstLine="567"/>
        <w:jc w:val="both"/>
        <w:rPr>
          <w:rFonts w:ascii="Calibri" w:hAnsi="Calibri"/>
          <w:b/>
        </w:rPr>
      </w:pPr>
      <w:r>
        <w:rPr>
          <w:rFonts w:ascii="Calibri" w:hAnsi="Calibri"/>
          <w:b/>
        </w:rPr>
        <w:t>Inter-institutional transfer</w:t>
      </w:r>
    </w:p>
    <w:p w:rsidR="00DA7215" w:rsidRPr="00E82912" w:rsidRDefault="007935D8" w:rsidP="00E82912">
      <w:pPr>
        <w:spacing w:before="35"/>
        <w:ind w:right="-46" w:firstLine="567"/>
        <w:jc w:val="both"/>
        <w:rPr>
          <w:rFonts w:ascii="Calibri" w:hAnsi="Calibri"/>
          <w:b/>
        </w:rPr>
      </w:pPr>
      <w:r>
        <w:rPr>
          <w:b/>
        </w:rPr>
        <w:t>ARTICLE 11</w:t>
      </w:r>
      <w:r>
        <w:t xml:space="preserve"> - (1) Inter-institutional transfer is performed between equivalent programs of different institutions of higher education at the same level, and within the framework of the quotas published by the Higher Education Council.</w:t>
      </w:r>
    </w:p>
    <w:p w:rsidR="00DA7215" w:rsidRDefault="007935D8" w:rsidP="00E82912">
      <w:pPr>
        <w:pStyle w:val="ListeParagraf"/>
        <w:numPr>
          <w:ilvl w:val="0"/>
          <w:numId w:val="19"/>
        </w:numPr>
        <w:tabs>
          <w:tab w:val="left" w:pos="1050"/>
        </w:tabs>
        <w:ind w:left="0" w:right="-46" w:firstLine="567"/>
        <w:jc w:val="both"/>
        <w:rPr>
          <w:rFonts w:ascii="Calibri" w:eastAsia="Calibri" w:hAnsi="Calibri" w:cs="Calibri"/>
        </w:rPr>
      </w:pPr>
      <w:r>
        <w:rPr>
          <w:rFonts w:ascii="Calibri" w:hAnsi="Calibri"/>
        </w:rPr>
        <w:t>T</w:t>
      </w:r>
      <w:r>
        <w:rPr>
          <w:rFonts w:ascii="Calibri" w:hAnsi="Calibri"/>
        </w:rPr>
        <w:t>he GPA of students for the comp</w:t>
      </w:r>
      <w:r>
        <w:rPr>
          <w:rFonts w:ascii="Calibri" w:hAnsi="Calibri"/>
        </w:rPr>
        <w:t>leted semesters under their original program should be at least 60/100 to be eligible for inter-institutional transfers.</w:t>
      </w:r>
    </w:p>
    <w:p w:rsidR="00DA7215" w:rsidRDefault="007935D8" w:rsidP="00E82912">
      <w:pPr>
        <w:pStyle w:val="ListeParagraf"/>
        <w:numPr>
          <w:ilvl w:val="0"/>
          <w:numId w:val="19"/>
        </w:numPr>
        <w:tabs>
          <w:tab w:val="left" w:pos="1000"/>
        </w:tabs>
        <w:ind w:left="0" w:right="-46" w:firstLine="567"/>
        <w:jc w:val="both"/>
        <w:rPr>
          <w:rFonts w:ascii="Calibri" w:eastAsia="Calibri" w:hAnsi="Calibri" w:cs="Calibri"/>
        </w:rPr>
      </w:pPr>
      <w:r>
        <w:rPr>
          <w:rFonts w:ascii="Calibri" w:hAnsi="Calibri"/>
        </w:rPr>
        <w:t>Students who do not fulfill the criteria of success detailed under Paragraph Two may also apply if their diploma points are equal to, o</w:t>
      </w:r>
      <w:r>
        <w:rPr>
          <w:rFonts w:ascii="Calibri" w:hAnsi="Calibri"/>
        </w:rPr>
        <w:t xml:space="preserve">r higher than the base points of their desired program. </w:t>
      </w:r>
      <w:r>
        <w:rPr>
          <w:rFonts w:ascii="Calibri" w:hAnsi="Calibri"/>
          <w:b/>
          <w:bCs/>
        </w:rPr>
        <w:t>(Repealed final statement: RG-21/9/2013-28772) (…)</w:t>
      </w:r>
    </w:p>
    <w:p w:rsidR="00DA7215" w:rsidRDefault="007935D8" w:rsidP="00E82912">
      <w:pPr>
        <w:pStyle w:val="ListeParagraf"/>
        <w:numPr>
          <w:ilvl w:val="0"/>
          <w:numId w:val="19"/>
        </w:numPr>
        <w:tabs>
          <w:tab w:val="left" w:pos="1112"/>
        </w:tabs>
        <w:ind w:left="0" w:right="-46" w:firstLine="567"/>
        <w:jc w:val="both"/>
        <w:rPr>
          <w:rFonts w:ascii="Calibri" w:eastAsia="Calibri" w:hAnsi="Calibri" w:cs="Calibri"/>
        </w:rPr>
      </w:pPr>
      <w:r>
        <w:rPr>
          <w:rFonts w:ascii="Calibri" w:hAnsi="Calibri"/>
        </w:rPr>
        <w:t>The determined transfer quotas, and the calendar for applications and evaluations of institutions of higher education are announced on the web page o</w:t>
      </w:r>
      <w:r>
        <w:rPr>
          <w:rFonts w:ascii="Calibri" w:hAnsi="Calibri"/>
        </w:rPr>
        <w:t>f the Higher Education Council.</w:t>
      </w:r>
    </w:p>
    <w:p w:rsidR="00DA7215" w:rsidRDefault="007935D8" w:rsidP="00E82912">
      <w:pPr>
        <w:pStyle w:val="ListeParagraf"/>
        <w:numPr>
          <w:ilvl w:val="0"/>
          <w:numId w:val="19"/>
        </w:numPr>
        <w:tabs>
          <w:tab w:val="left" w:pos="1000"/>
        </w:tabs>
        <w:ind w:left="0" w:right="-46" w:firstLine="567"/>
        <w:jc w:val="both"/>
        <w:rPr>
          <w:rFonts w:ascii="Calibri" w:eastAsia="Calibri" w:hAnsi="Calibri" w:cs="Calibri"/>
        </w:rPr>
      </w:pPr>
      <w:r>
        <w:rPr>
          <w:rFonts w:ascii="Calibri" w:hAnsi="Calibri"/>
        </w:rPr>
        <w:t xml:space="preserve">For diploma programs where an associate degree is issued, </w:t>
      </w:r>
      <w:r w:rsidR="00BB127A">
        <w:rPr>
          <w:rFonts w:ascii="Calibri" w:hAnsi="Calibri"/>
        </w:rPr>
        <w:t>transfer</w:t>
      </w:r>
      <w:r>
        <w:rPr>
          <w:rFonts w:ascii="Calibri" w:hAnsi="Calibri"/>
        </w:rPr>
        <w:t xml:space="preserve"> quotas and the calendar for applications and evaluations are announced in January for the second semester, and in July for the third semester.</w:t>
      </w:r>
    </w:p>
    <w:p w:rsidR="00DA7215" w:rsidRDefault="007935D8" w:rsidP="00E82912">
      <w:pPr>
        <w:pStyle w:val="ListeParagraf"/>
        <w:numPr>
          <w:ilvl w:val="0"/>
          <w:numId w:val="19"/>
        </w:numPr>
        <w:tabs>
          <w:tab w:val="left" w:pos="1038"/>
        </w:tabs>
        <w:ind w:left="0" w:right="-46" w:firstLine="567"/>
        <w:jc w:val="both"/>
        <w:rPr>
          <w:rFonts w:ascii="Calibri" w:eastAsia="Calibri" w:hAnsi="Calibri" w:cs="Calibri"/>
        </w:rPr>
      </w:pPr>
      <w:r>
        <w:rPr>
          <w:rFonts w:ascii="Calibri" w:hAnsi="Calibri"/>
        </w:rPr>
        <w:t>For undergradua</w:t>
      </w:r>
      <w:r>
        <w:rPr>
          <w:rFonts w:ascii="Calibri" w:hAnsi="Calibri"/>
        </w:rPr>
        <w:t>te degree diploma programs, transfer quotas and the calendar for applications and evaluations are announced in July for sections two and three for four-year programs, sections two, three and four for five-year programs, and sections two, three, four and fi</w:t>
      </w:r>
      <w:r>
        <w:rPr>
          <w:rFonts w:ascii="Calibri" w:hAnsi="Calibri"/>
        </w:rPr>
        <w:t>ve for six-year programs.</w:t>
      </w:r>
    </w:p>
    <w:p w:rsidR="00DA7215" w:rsidRDefault="007935D8" w:rsidP="00E82912">
      <w:pPr>
        <w:pStyle w:val="ListeParagraf"/>
        <w:numPr>
          <w:ilvl w:val="0"/>
          <w:numId w:val="19"/>
        </w:numPr>
        <w:tabs>
          <w:tab w:val="left" w:pos="1021"/>
        </w:tabs>
        <w:ind w:left="0" w:right="-46" w:firstLine="567"/>
        <w:jc w:val="both"/>
        <w:rPr>
          <w:rFonts w:ascii="Calibri" w:eastAsia="Calibri" w:hAnsi="Calibri" w:cs="Calibri"/>
        </w:rPr>
      </w:pPr>
      <w:r>
        <w:rPr>
          <w:rFonts w:ascii="Calibri" w:hAnsi="Calibri"/>
        </w:rPr>
        <w:t>Every year, the Higher Education Council determines the inter-institutional transfer quotas as two for the diploma programs with a general ÖSYM quota of at most 50, three for diploma programs that of between 51 and 100, and four f</w:t>
      </w:r>
      <w:r>
        <w:rPr>
          <w:rFonts w:ascii="Calibri" w:hAnsi="Calibri"/>
        </w:rPr>
        <w:t>or diploma programs with that of 101 and above, for sections two, three, four and five. However, additional quotas may be determined by the relevant boards of schools, graduate schools, or vocational academies until the semester where the quotas for the fi</w:t>
      </w:r>
      <w:r>
        <w:rPr>
          <w:rFonts w:ascii="Calibri" w:hAnsi="Calibri"/>
        </w:rPr>
        <w:t>rst year of the diploma program and transfer quotas are determined, and in a manner that their quotas do not exceed the difference between the number of students having quit or are dismissed from the program and transfer students in that current year. When</w:t>
      </w:r>
      <w:r>
        <w:rPr>
          <w:rFonts w:ascii="Calibri" w:hAnsi="Calibri"/>
        </w:rPr>
        <w:t xml:space="preserve"> additional quotas are determined, the quotas shall be announced by the end of the working day on June 30</w:t>
      </w:r>
      <w:r>
        <w:rPr>
          <w:rFonts w:ascii="Calibri" w:hAnsi="Calibri"/>
          <w:vertAlign w:val="superscript"/>
        </w:rPr>
        <w:t>th</w:t>
      </w:r>
      <w:r>
        <w:rPr>
          <w:rFonts w:ascii="Calibri" w:hAnsi="Calibri"/>
        </w:rPr>
        <w:t xml:space="preserve"> to the Higher Education Council. However, the additional quotas for transfer for the second semester of associate degree programs shall be determine</w:t>
      </w:r>
      <w:r>
        <w:rPr>
          <w:rFonts w:ascii="Calibri" w:hAnsi="Calibri"/>
        </w:rPr>
        <w:t>d by the relevant boards and announced by the end of the working day on December 31</w:t>
      </w:r>
      <w:r>
        <w:rPr>
          <w:rFonts w:ascii="Calibri" w:hAnsi="Calibri"/>
          <w:vertAlign w:val="superscript"/>
        </w:rPr>
        <w:t>st</w:t>
      </w:r>
      <w:r>
        <w:rPr>
          <w:rFonts w:ascii="Calibri" w:hAnsi="Calibri"/>
        </w:rPr>
        <w:t xml:space="preserve"> to the Higher Education Council.</w:t>
      </w:r>
    </w:p>
    <w:p w:rsidR="00DA7215" w:rsidRDefault="007935D8" w:rsidP="00E82912">
      <w:pPr>
        <w:pStyle w:val="ListeParagraf"/>
        <w:numPr>
          <w:ilvl w:val="0"/>
          <w:numId w:val="19"/>
        </w:numPr>
        <w:tabs>
          <w:tab w:val="left" w:pos="992"/>
        </w:tabs>
        <w:ind w:left="0" w:right="-46" w:firstLine="567"/>
        <w:jc w:val="both"/>
        <w:rPr>
          <w:rFonts w:ascii="Calibri" w:eastAsia="Calibri" w:hAnsi="Calibri" w:cs="Calibri"/>
        </w:rPr>
      </w:pPr>
      <w:r>
        <w:rPr>
          <w:rFonts w:ascii="Calibri" w:hAnsi="Calibri"/>
        </w:rPr>
        <w:t>For transfers to higher education institutions offering education partially or completely in a foreign language; students are required to</w:t>
      </w:r>
      <w:r>
        <w:rPr>
          <w:rFonts w:ascii="Calibri" w:hAnsi="Calibri"/>
        </w:rPr>
        <w:t xml:space="preserve"> succeed in the language proficiency test by the higher education institution in question, or </w:t>
      </w:r>
      <w:r>
        <w:rPr>
          <w:rFonts w:ascii="Calibri" w:hAnsi="Calibri"/>
          <w:b/>
        </w:rPr>
        <w:t>(Added statement: RG-21/12/2019-30985)</w:t>
      </w:r>
      <w:r>
        <w:rPr>
          <w:rFonts w:ascii="Calibri" w:hAnsi="Calibri"/>
        </w:rPr>
        <w:t xml:space="preserve"> document a score deemed successful by the relevant higher education institution for the exams </w:t>
      </w:r>
      <w:r>
        <w:rPr>
          <w:rFonts w:ascii="Calibri" w:hAnsi="Calibri"/>
          <w:u w:val="single"/>
        </w:rPr>
        <w:t>recognized by the Higher Educ</w:t>
      </w:r>
      <w:r>
        <w:rPr>
          <w:rFonts w:ascii="Calibri" w:hAnsi="Calibri"/>
          <w:u w:val="single"/>
        </w:rPr>
        <w:t>ation Council</w:t>
      </w:r>
      <w:r>
        <w:rPr>
          <w:rFonts w:ascii="Calibri" w:hAnsi="Calibri"/>
        </w:rPr>
        <w:t xml:space="preserve"> that are nationally or internationally valid.</w:t>
      </w:r>
    </w:p>
    <w:p w:rsidR="00DA7215" w:rsidRDefault="007935D8" w:rsidP="00E82912">
      <w:pPr>
        <w:pStyle w:val="ListeParagraf"/>
        <w:numPr>
          <w:ilvl w:val="0"/>
          <w:numId w:val="19"/>
        </w:numPr>
        <w:tabs>
          <w:tab w:val="left" w:pos="1019"/>
        </w:tabs>
        <w:ind w:left="0" w:right="-46" w:firstLine="567"/>
        <w:jc w:val="both"/>
        <w:rPr>
          <w:rFonts w:ascii="Calibri" w:eastAsia="Calibri" w:hAnsi="Calibri" w:cs="Calibri"/>
        </w:rPr>
      </w:pPr>
      <w:r>
        <w:rPr>
          <w:rFonts w:ascii="Calibri" w:hAnsi="Calibri"/>
        </w:rPr>
        <w:t>Students wishing to be transferred to programs not subject to quota limitations, or open or distance education programs shall apply to the relevant higher education institution board by the end of</w:t>
      </w:r>
      <w:r>
        <w:rPr>
          <w:rFonts w:ascii="Calibri" w:hAnsi="Calibri"/>
        </w:rPr>
        <w:t xml:space="preserve"> the working day on the last day of the first week of September.</w:t>
      </w:r>
    </w:p>
    <w:p w:rsidR="00DA7215" w:rsidRDefault="007935D8" w:rsidP="00E82912">
      <w:pPr>
        <w:pStyle w:val="ListeParagraf"/>
        <w:numPr>
          <w:ilvl w:val="0"/>
          <w:numId w:val="19"/>
        </w:numPr>
        <w:tabs>
          <w:tab w:val="left" w:pos="1242"/>
        </w:tabs>
        <w:spacing w:before="1"/>
        <w:ind w:left="0" w:right="-46" w:firstLine="567"/>
        <w:jc w:val="both"/>
        <w:rPr>
          <w:rFonts w:ascii="Calibri" w:eastAsia="Calibri" w:hAnsi="Calibri" w:cs="Calibri"/>
        </w:rPr>
      </w:pPr>
      <w:r>
        <w:rPr>
          <w:rFonts w:ascii="Calibri" w:hAnsi="Calibri"/>
          <w:b/>
        </w:rPr>
        <w:t xml:space="preserve">(Amended: RG-18/3/2016-29657) </w:t>
      </w:r>
      <w:r>
        <w:rPr>
          <w:rFonts w:ascii="Calibri" w:hAnsi="Calibri"/>
        </w:rPr>
        <w:t>When students are transferred, the assignment procedures are performed for the courses taken and passed under their previous diploma programs, the grades of these courses are logged onto transcripts are added to the GPA.</w:t>
      </w:r>
    </w:p>
    <w:p w:rsidR="00DA7215" w:rsidRDefault="007935D8" w:rsidP="00E82912">
      <w:pPr>
        <w:pStyle w:val="Balk1"/>
        <w:ind w:left="0" w:right="-46" w:firstLine="567"/>
        <w:jc w:val="both"/>
        <w:rPr>
          <w:b w:val="0"/>
          <w:bCs w:val="0"/>
        </w:rPr>
      </w:pPr>
      <w:r>
        <w:t>Evaluation</w:t>
      </w:r>
    </w:p>
    <w:p w:rsidR="00DA7215" w:rsidRDefault="007935D8" w:rsidP="00E82912">
      <w:pPr>
        <w:pStyle w:val="GvdeMetni"/>
        <w:ind w:left="0" w:right="-46" w:firstLine="567"/>
        <w:jc w:val="both"/>
        <w:rPr>
          <w:rFonts w:cs="Calibri"/>
        </w:rPr>
      </w:pPr>
      <w:r>
        <w:rPr>
          <w:b/>
        </w:rPr>
        <w:t>ARTICLE 12</w:t>
      </w:r>
      <w:r>
        <w:t xml:space="preserve"> - (1) Inter-i</w:t>
      </w:r>
      <w:r>
        <w:t>nstitutional transfer results and the names of candidates with valid applications are announced in a list with respect to the points that constitute the basis for the evaluation, on the web page of the relevant institution of higher education.</w:t>
      </w:r>
    </w:p>
    <w:p w:rsidR="00DA7215" w:rsidRPr="00E82912" w:rsidRDefault="007935D8" w:rsidP="00E82912">
      <w:pPr>
        <w:pStyle w:val="ListeParagraf"/>
        <w:numPr>
          <w:ilvl w:val="0"/>
          <w:numId w:val="18"/>
        </w:numPr>
        <w:tabs>
          <w:tab w:val="left" w:pos="1036"/>
        </w:tabs>
        <w:ind w:left="0" w:right="-46" w:firstLine="567"/>
        <w:jc w:val="both"/>
        <w:rPr>
          <w:rFonts w:ascii="Calibri" w:eastAsia="Calibri" w:hAnsi="Calibri" w:cs="Calibri"/>
        </w:rPr>
      </w:pPr>
      <w:r>
        <w:rPr>
          <w:rFonts w:ascii="Calibri" w:hAnsi="Calibri"/>
        </w:rPr>
        <w:t>The prelimin</w:t>
      </w:r>
      <w:r>
        <w:rPr>
          <w:rFonts w:ascii="Calibri" w:hAnsi="Calibri"/>
        </w:rPr>
        <w:t>ary evaluation of applications is performed by the commissions established by relevant executive boards and within the framework of the principles determined by the university senate. Before transfers may take place with respect to the quotas, applications</w:t>
      </w:r>
      <w:r>
        <w:rPr>
          <w:rFonts w:ascii="Calibri" w:hAnsi="Calibri"/>
        </w:rPr>
        <w:t xml:space="preserve"> are evaluated in line with the criteria determined by the university senate, taking into consideration the CGPA of candidates, and their </w:t>
      </w:r>
      <w:r>
        <w:rPr>
          <w:rFonts w:ascii="Calibri" w:hAnsi="Calibri"/>
        </w:rPr>
        <w:t>success in the common courses in the program to which they wish to be transferred.</w:t>
      </w:r>
    </w:p>
    <w:p w:rsidR="00E82912" w:rsidRDefault="00E82912" w:rsidP="00E82912">
      <w:pPr>
        <w:tabs>
          <w:tab w:val="left" w:pos="1036"/>
        </w:tabs>
        <w:ind w:right="-46"/>
        <w:jc w:val="both"/>
        <w:rPr>
          <w:rFonts w:ascii="Calibri" w:eastAsia="Calibri" w:hAnsi="Calibri" w:cs="Calibri"/>
        </w:rPr>
      </w:pPr>
    </w:p>
    <w:p w:rsidR="00E82912" w:rsidRDefault="00E82912" w:rsidP="00E82912">
      <w:pPr>
        <w:tabs>
          <w:tab w:val="left" w:pos="1036"/>
        </w:tabs>
        <w:ind w:right="-46"/>
        <w:jc w:val="both"/>
        <w:rPr>
          <w:rFonts w:ascii="Calibri" w:eastAsia="Calibri" w:hAnsi="Calibri" w:cs="Calibri"/>
        </w:rPr>
      </w:pPr>
    </w:p>
    <w:p w:rsidR="00E82912" w:rsidRDefault="00E82912" w:rsidP="00E82912">
      <w:pPr>
        <w:tabs>
          <w:tab w:val="left" w:pos="1036"/>
        </w:tabs>
        <w:ind w:right="-46"/>
        <w:jc w:val="both"/>
        <w:rPr>
          <w:rFonts w:ascii="Calibri" w:eastAsia="Calibri" w:hAnsi="Calibri" w:cs="Calibri"/>
        </w:rPr>
      </w:pPr>
    </w:p>
    <w:p w:rsidR="00E82912" w:rsidRPr="00E82912" w:rsidRDefault="00E82912" w:rsidP="00E82912">
      <w:pPr>
        <w:tabs>
          <w:tab w:val="left" w:pos="1036"/>
        </w:tabs>
        <w:ind w:right="-46"/>
        <w:jc w:val="both"/>
        <w:rPr>
          <w:rFonts w:ascii="Calibri" w:eastAsia="Calibri" w:hAnsi="Calibri" w:cs="Calibri"/>
        </w:rPr>
      </w:pPr>
    </w:p>
    <w:p w:rsidR="00DA7215" w:rsidRDefault="007935D8" w:rsidP="00E82912">
      <w:pPr>
        <w:pStyle w:val="ListeParagraf"/>
        <w:numPr>
          <w:ilvl w:val="0"/>
          <w:numId w:val="18"/>
        </w:numPr>
        <w:tabs>
          <w:tab w:val="left" w:pos="1045"/>
        </w:tabs>
        <w:ind w:left="0" w:right="-46" w:firstLine="567"/>
        <w:jc w:val="both"/>
        <w:rPr>
          <w:rFonts w:ascii="Calibri" w:eastAsia="Calibri" w:hAnsi="Calibri" w:cs="Calibri"/>
        </w:rPr>
      </w:pPr>
      <w:r>
        <w:rPr>
          <w:rFonts w:ascii="Calibri" w:hAnsi="Calibri"/>
        </w:rPr>
        <w:lastRenderedPageBreak/>
        <w:t>I</w:t>
      </w:r>
      <w:r>
        <w:rPr>
          <w:rFonts w:ascii="Calibri" w:hAnsi="Calibri"/>
        </w:rPr>
        <w:t>f the number of candidates m</w:t>
      </w:r>
      <w:r>
        <w:rPr>
          <w:rFonts w:ascii="Calibri" w:hAnsi="Calibri"/>
        </w:rPr>
        <w:t>eeting the requirements is sufficient, actual and alternate candidates are announced. The applications of alternate applicants shall be processed in lieu of actual candidates failing to apply within the period determined on the calendar. The assignment pro</w:t>
      </w:r>
      <w:r>
        <w:rPr>
          <w:rFonts w:ascii="Calibri" w:hAnsi="Calibri"/>
        </w:rPr>
        <w:t>grams of students holding transfer rights are implemented in a way that they start the new academic year on the same day as other students.</w:t>
      </w:r>
    </w:p>
    <w:p w:rsidR="00DA7215" w:rsidRDefault="007935D8" w:rsidP="00E82912">
      <w:pPr>
        <w:pStyle w:val="Balk1"/>
        <w:spacing w:before="35"/>
        <w:ind w:left="0" w:right="-46" w:firstLine="567"/>
        <w:jc w:val="both"/>
        <w:rPr>
          <w:b w:val="0"/>
          <w:bCs w:val="0"/>
        </w:rPr>
      </w:pPr>
      <w:r>
        <w:t>Transfer from other higher education institutions</w:t>
      </w:r>
    </w:p>
    <w:p w:rsidR="00DA7215" w:rsidRDefault="007935D8" w:rsidP="00E82912">
      <w:pPr>
        <w:pStyle w:val="GvdeMetni"/>
        <w:ind w:left="0" w:right="-46" w:firstLine="567"/>
        <w:jc w:val="both"/>
      </w:pPr>
      <w:r>
        <w:rPr>
          <w:b/>
        </w:rPr>
        <w:t>ARTICLE 13</w:t>
      </w:r>
      <w:r>
        <w:t xml:space="preserve"> - (1) </w:t>
      </w:r>
      <w:r>
        <w:rPr>
          <w:b/>
        </w:rPr>
        <w:t>(Amended statement: RG-21/12/2019</w:t>
      </w:r>
      <w:r>
        <w:rPr>
          <w:b/>
        </w:rPr>
        <w:t>-30985)</w:t>
      </w:r>
      <w:r>
        <w:t xml:space="preserve"> Associate and undergraduate students pursuing education under the higher education institutions of </w:t>
      </w:r>
      <w:r>
        <w:rPr>
          <w:u w:val="single"/>
        </w:rPr>
        <w:t>the Ministry of National Defense and the Ministry of Internal Affairs</w:t>
      </w:r>
      <w:r>
        <w:t xml:space="preserve"> may transfer to other higher education institutions within the framework of the provisions regulated with their special laws, and in line with the relevant provisions of these Regulations.</w:t>
      </w:r>
    </w:p>
    <w:p w:rsidR="00DA7215" w:rsidRDefault="007935D8" w:rsidP="004947B3">
      <w:pPr>
        <w:pStyle w:val="ListeParagraf"/>
        <w:numPr>
          <w:ilvl w:val="0"/>
          <w:numId w:val="17"/>
        </w:numPr>
        <w:tabs>
          <w:tab w:val="left" w:pos="1021"/>
        </w:tabs>
        <w:ind w:left="0" w:right="-46" w:firstLine="567"/>
        <w:jc w:val="both"/>
      </w:pPr>
      <w:r>
        <w:rPr>
          <w:rFonts w:ascii="Calibri" w:hAnsi="Calibri"/>
        </w:rPr>
        <w:t>However, they may not apply to be transferred to other institution</w:t>
      </w:r>
      <w:r>
        <w:rPr>
          <w:rFonts w:ascii="Calibri" w:hAnsi="Calibri"/>
        </w:rPr>
        <w:t xml:space="preserve">s from these institutions upon dismissal due to the actions listed in </w:t>
      </w:r>
      <w:r w:rsidRPr="00E82912">
        <w:rPr>
          <w:rFonts w:ascii="Calibri" w:hAnsi="Calibri"/>
          <w:u w:val="single" w:color="000000"/>
        </w:rPr>
        <w:t>Article 9 of the Regulations on Student discipline published in the Official Gazette dated 18/8/2012 and no. 28388;</w:t>
      </w:r>
      <w:r>
        <w:rPr>
          <w:rFonts w:ascii="Calibri" w:hAnsi="Calibri"/>
        </w:rPr>
        <w:t xml:space="preserve"> or failure, or lack of discipline.</w:t>
      </w:r>
    </w:p>
    <w:p w:rsidR="00DA7215" w:rsidRDefault="007935D8" w:rsidP="00E82912">
      <w:pPr>
        <w:pStyle w:val="ListeParagraf"/>
        <w:numPr>
          <w:ilvl w:val="0"/>
          <w:numId w:val="17"/>
        </w:numPr>
        <w:tabs>
          <w:tab w:val="left" w:pos="1017"/>
        </w:tabs>
        <w:ind w:left="0" w:right="-46" w:firstLine="567"/>
        <w:jc w:val="both"/>
        <w:rPr>
          <w:rFonts w:ascii="Calibri" w:eastAsia="Calibri" w:hAnsi="Calibri" w:cs="Calibri"/>
        </w:rPr>
      </w:pPr>
      <w:r>
        <w:rPr>
          <w:rFonts w:ascii="Calibri" w:hAnsi="Calibri"/>
        </w:rPr>
        <w:t>S</w:t>
      </w:r>
      <w:r>
        <w:rPr>
          <w:rFonts w:ascii="Calibri" w:hAnsi="Calibri"/>
        </w:rPr>
        <w:t>tudents dismissed from higher education institutions within the scope of Paragraph One with a justification not within the scope of Paragraph Two may apply to be transferred to other higher education institutions within two years of their dismissal.   The</w:t>
      </w:r>
      <w:r>
        <w:rPr>
          <w:rFonts w:ascii="Calibri" w:hAnsi="Calibri"/>
        </w:rPr>
        <w:t>ir applications are evaluated in line with the provisions on inter-institutional transfer.</w:t>
      </w:r>
    </w:p>
    <w:p w:rsidR="00DA7215" w:rsidRDefault="007935D8" w:rsidP="00E82912">
      <w:pPr>
        <w:pStyle w:val="Balk1"/>
        <w:ind w:left="0" w:right="-46" w:firstLine="567"/>
        <w:jc w:val="both"/>
        <w:rPr>
          <w:rFonts w:cs="Calibri"/>
          <w:b w:val="0"/>
          <w:bCs w:val="0"/>
        </w:rPr>
      </w:pPr>
      <w:r>
        <w:t>(4) (Added: RG-16/8/2011-28027) (Repealed: RG-21/12/2019-30985)</w:t>
      </w:r>
    </w:p>
    <w:p w:rsidR="00DA7215" w:rsidRDefault="007935D8" w:rsidP="00E82912">
      <w:pPr>
        <w:ind w:right="-46" w:firstLine="567"/>
        <w:jc w:val="both"/>
        <w:rPr>
          <w:rFonts w:ascii="Calibri" w:eastAsia="Calibri" w:hAnsi="Calibri" w:cs="Calibri"/>
        </w:rPr>
      </w:pPr>
      <w:r>
        <w:rPr>
          <w:rFonts w:ascii="Calibri" w:hAnsi="Calibri"/>
          <w:b/>
        </w:rPr>
        <w:t>Transfer from higher learning institutions abroad to those in Türkiye</w:t>
      </w:r>
    </w:p>
    <w:p w:rsidR="00DA7215" w:rsidRDefault="007935D8" w:rsidP="00E82912">
      <w:pPr>
        <w:pStyle w:val="GvdeMetni"/>
        <w:ind w:left="0" w:right="-46" w:firstLine="567"/>
        <w:jc w:val="both"/>
        <w:rPr>
          <w:rFonts w:cs="Calibri"/>
        </w:rPr>
      </w:pPr>
      <w:r>
        <w:rPr>
          <w:b/>
        </w:rPr>
        <w:t>ARTICLE 14</w:t>
      </w:r>
      <w:r>
        <w:t xml:space="preserve"> - (1) Quotas may be </w:t>
      </w:r>
      <w:r>
        <w:t>determined for student transfers from higher education institutions abroad, by university senates. In this case, quotas for higher education institutions abroad determined to be equal to, or less than inter-institutional transfer quotas for each program, a</w:t>
      </w:r>
      <w:r>
        <w:t>s well as the application conditions determined by the university senate and the inter-institutional transfer quotas are announced by the end of the working day on June 30th to the Higher Education Council. The Higher Education Council announces via its we</w:t>
      </w:r>
      <w:r>
        <w:t>b page the quotas for international students, application conditions and the evaluation calendar for all institutions of higher education.</w:t>
      </w:r>
    </w:p>
    <w:p w:rsidR="00DA7215" w:rsidRDefault="007935D8" w:rsidP="00E82912">
      <w:pPr>
        <w:pStyle w:val="ListeParagraf"/>
        <w:numPr>
          <w:ilvl w:val="0"/>
          <w:numId w:val="16"/>
        </w:numPr>
        <w:tabs>
          <w:tab w:val="left" w:pos="990"/>
        </w:tabs>
        <w:ind w:left="0" w:right="-46" w:firstLine="567"/>
        <w:jc w:val="both"/>
        <w:rPr>
          <w:rFonts w:ascii="Calibri" w:eastAsia="Calibri" w:hAnsi="Calibri" w:cs="Calibri"/>
        </w:rPr>
      </w:pPr>
      <w:r>
        <w:rPr>
          <w:rFonts w:ascii="Calibri" w:hAnsi="Calibri"/>
        </w:rPr>
        <w:t>For transfers from higher education institutions abroad to those in Turkey, the inter-institutional success condition</w:t>
      </w:r>
      <w:r>
        <w:rPr>
          <w:rFonts w:ascii="Calibri" w:hAnsi="Calibri"/>
        </w:rPr>
        <w:t xml:space="preserve">s determined under Paragraph Two of Article 11 </w:t>
      </w:r>
      <w:r>
        <w:rPr>
          <w:rFonts w:ascii="Calibri" w:hAnsi="Calibri"/>
          <w:b/>
        </w:rPr>
        <w:t>(Amended statement: RG-10/6/2020-31151)</w:t>
      </w:r>
      <w:r>
        <w:rPr>
          <w:rFonts w:ascii="Calibri" w:hAnsi="Calibri"/>
        </w:rPr>
        <w:t xml:space="preserve"> of these regulations are required.</w:t>
      </w:r>
    </w:p>
    <w:p w:rsidR="00DA7215" w:rsidRDefault="007935D8" w:rsidP="00E82912">
      <w:pPr>
        <w:pStyle w:val="ListeParagraf"/>
        <w:numPr>
          <w:ilvl w:val="0"/>
          <w:numId w:val="16"/>
        </w:numPr>
        <w:tabs>
          <w:tab w:val="left" w:pos="1007"/>
        </w:tabs>
        <w:ind w:left="0" w:right="-46" w:firstLine="567"/>
        <w:jc w:val="both"/>
        <w:rPr>
          <w:rFonts w:ascii="Calibri" w:eastAsia="Calibri" w:hAnsi="Calibri" w:cs="Calibri"/>
        </w:rPr>
      </w:pPr>
      <w:r>
        <w:rPr>
          <w:rFonts w:ascii="Calibri" w:hAnsi="Calibri"/>
        </w:rPr>
        <w:t>For transfers from higher education institutions abroad, students may apply regardless of their success in all courses taken abroad if</w:t>
      </w:r>
      <w:r>
        <w:rPr>
          <w:rFonts w:ascii="Calibri" w:hAnsi="Calibri"/>
        </w:rPr>
        <w:t xml:space="preserve"> they hold the base points relevant to student admission to their desired diploma program at their desired higher education institution. Applications by such students are evaluated outside of the international transfer quotas, in line with the principles d</w:t>
      </w:r>
      <w:r>
        <w:rPr>
          <w:rFonts w:ascii="Calibri" w:hAnsi="Calibri"/>
        </w:rPr>
        <w:t>etermined by the university senate.</w:t>
      </w:r>
    </w:p>
    <w:p w:rsidR="00DA7215" w:rsidRDefault="007935D8" w:rsidP="00E82912">
      <w:pPr>
        <w:pStyle w:val="ListeParagraf"/>
        <w:numPr>
          <w:ilvl w:val="0"/>
          <w:numId w:val="16"/>
        </w:numPr>
        <w:tabs>
          <w:tab w:val="left" w:pos="1017"/>
        </w:tabs>
        <w:ind w:left="0" w:right="-46" w:firstLine="567"/>
        <w:jc w:val="both"/>
        <w:rPr>
          <w:rFonts w:ascii="Calibri" w:eastAsia="Calibri" w:hAnsi="Calibri" w:cs="Calibri"/>
        </w:rPr>
      </w:pPr>
      <w:r>
        <w:rPr>
          <w:rFonts w:ascii="Calibri" w:hAnsi="Calibri"/>
        </w:rPr>
        <w:t xml:space="preserve">For the applications made from foreign universities, the foreign higher education institutions and education programs where the applicants have received education must be recognized by the Council of Higher Education as </w:t>
      </w:r>
      <w:r>
        <w:rPr>
          <w:rFonts w:ascii="Calibri" w:hAnsi="Calibri"/>
        </w:rPr>
        <w:t>an institution authorized to give associate or bachelor’s degree and the equivalence between applicants’ higher education program and applied associate or undergraduate program must be accepted by relevant University.</w:t>
      </w:r>
    </w:p>
    <w:p w:rsidR="00DA7215" w:rsidRDefault="007935D8" w:rsidP="00E82912">
      <w:pPr>
        <w:pStyle w:val="ListeParagraf"/>
        <w:numPr>
          <w:ilvl w:val="0"/>
          <w:numId w:val="16"/>
        </w:numPr>
        <w:tabs>
          <w:tab w:val="left" w:pos="1189"/>
        </w:tabs>
        <w:ind w:left="0" w:right="-46" w:firstLine="567"/>
        <w:jc w:val="both"/>
        <w:rPr>
          <w:rFonts w:ascii="Calibri" w:eastAsia="Calibri" w:hAnsi="Calibri" w:cs="Calibri"/>
        </w:rPr>
      </w:pPr>
      <w:r>
        <w:rPr>
          <w:rFonts w:ascii="Calibri" w:hAnsi="Calibri"/>
        </w:rPr>
        <w:t>The minimum score required from the St</w:t>
      </w:r>
      <w:r>
        <w:rPr>
          <w:rFonts w:ascii="Calibri" w:hAnsi="Calibri"/>
        </w:rPr>
        <w:t>udent Selection and Placement Exam by the Student Selection and Placement Center, and its equivalents, for the students beginning their graduate degree education abroad in relation to their applications to be transferred to graduate degree programs in Turk</w:t>
      </w:r>
      <w:r>
        <w:rPr>
          <w:rFonts w:ascii="Calibri" w:hAnsi="Calibri"/>
        </w:rPr>
        <w:t>ey shall be announced by the Council of Higher Education along with the international transfer quotas determined by universities.    Candidates are required to have at least the minimum scores required to be eligible to apply.</w:t>
      </w:r>
    </w:p>
    <w:p w:rsidR="00DA7215" w:rsidRPr="00E82912" w:rsidRDefault="007935D8" w:rsidP="00E82912">
      <w:pPr>
        <w:pStyle w:val="ListeParagraf"/>
        <w:numPr>
          <w:ilvl w:val="0"/>
          <w:numId w:val="16"/>
        </w:numPr>
        <w:tabs>
          <w:tab w:val="left" w:pos="1005"/>
        </w:tabs>
        <w:ind w:left="0" w:right="-46" w:firstLine="567"/>
        <w:jc w:val="both"/>
        <w:rPr>
          <w:rFonts w:ascii="Calibri" w:eastAsia="Calibri" w:hAnsi="Calibri" w:cs="Calibri"/>
        </w:rPr>
      </w:pPr>
      <w:r>
        <w:rPr>
          <w:rFonts w:ascii="Calibri" w:hAnsi="Calibri"/>
          <w:b/>
          <w:bCs/>
        </w:rPr>
        <w:t xml:space="preserve">(Added: RG-18/3/2016-29657) </w:t>
      </w:r>
      <w:r>
        <w:rPr>
          <w:rFonts w:ascii="Calibri" w:hAnsi="Calibri"/>
        </w:rPr>
        <w:t>F</w:t>
      </w:r>
      <w:r>
        <w:rPr>
          <w:rFonts w:ascii="Calibri" w:hAnsi="Calibri"/>
        </w:rPr>
        <w:t>or transfers from higher education institutions abroad, the number of students allocated for transfer to each section of a program under the original higher education institution abroad may not exceed 15 per cent of the international student quotas for the</w:t>
      </w:r>
      <w:r>
        <w:rPr>
          <w:rFonts w:ascii="Calibri" w:hAnsi="Calibri"/>
        </w:rPr>
        <w:t xml:space="preserve"> relevant section of the program in question. While calculating the percentage of 15, numbers under 1 are rounded up to 1. Digits are rounded up or down, depending on, respectively, whether they are higher than, or either equal to or lower than five.</w:t>
      </w:r>
    </w:p>
    <w:p w:rsidR="00E82912" w:rsidRDefault="00E82912" w:rsidP="00E82912">
      <w:pPr>
        <w:tabs>
          <w:tab w:val="left" w:pos="1005"/>
        </w:tabs>
        <w:ind w:right="-46"/>
        <w:jc w:val="both"/>
        <w:rPr>
          <w:rFonts w:ascii="Calibri" w:eastAsia="Calibri" w:hAnsi="Calibri" w:cs="Calibri"/>
        </w:rPr>
      </w:pPr>
    </w:p>
    <w:p w:rsidR="00E82912" w:rsidRDefault="00E82912" w:rsidP="00E82912">
      <w:pPr>
        <w:tabs>
          <w:tab w:val="left" w:pos="1005"/>
        </w:tabs>
        <w:ind w:right="-46"/>
        <w:jc w:val="both"/>
        <w:rPr>
          <w:rFonts w:ascii="Calibri" w:eastAsia="Calibri" w:hAnsi="Calibri" w:cs="Calibri"/>
        </w:rPr>
      </w:pPr>
    </w:p>
    <w:p w:rsidR="00E82912" w:rsidRDefault="00E82912" w:rsidP="00E82912">
      <w:pPr>
        <w:tabs>
          <w:tab w:val="left" w:pos="1005"/>
        </w:tabs>
        <w:ind w:right="-46"/>
        <w:jc w:val="both"/>
        <w:rPr>
          <w:rFonts w:ascii="Calibri" w:eastAsia="Calibri" w:hAnsi="Calibri" w:cs="Calibri"/>
        </w:rPr>
      </w:pPr>
    </w:p>
    <w:p w:rsidR="00E82912" w:rsidRPr="00E82912" w:rsidRDefault="00E82912" w:rsidP="00E82912">
      <w:pPr>
        <w:tabs>
          <w:tab w:val="left" w:pos="1005"/>
        </w:tabs>
        <w:ind w:right="-46"/>
        <w:jc w:val="both"/>
        <w:rPr>
          <w:rFonts w:ascii="Calibri" w:eastAsia="Calibri" w:hAnsi="Calibri" w:cs="Calibri"/>
        </w:rPr>
      </w:pPr>
    </w:p>
    <w:p w:rsidR="00DA7215" w:rsidRDefault="007935D8" w:rsidP="00E82912">
      <w:pPr>
        <w:pStyle w:val="ListeParagraf"/>
        <w:numPr>
          <w:ilvl w:val="0"/>
          <w:numId w:val="16"/>
        </w:numPr>
        <w:tabs>
          <w:tab w:val="left" w:pos="993"/>
        </w:tabs>
        <w:ind w:left="0" w:right="-46" w:firstLine="567"/>
        <w:jc w:val="both"/>
        <w:rPr>
          <w:rFonts w:ascii="Calibri" w:eastAsia="Calibri" w:hAnsi="Calibri" w:cs="Calibri"/>
        </w:rPr>
      </w:pPr>
      <w:r>
        <w:rPr>
          <w:rFonts w:ascii="Calibri" w:hAnsi="Calibri"/>
          <w:b/>
        </w:rPr>
        <w:lastRenderedPageBreak/>
        <w:t>(</w:t>
      </w:r>
      <w:r>
        <w:rPr>
          <w:rFonts w:ascii="Calibri" w:hAnsi="Calibri"/>
          <w:b/>
        </w:rPr>
        <w:t>Adde</w:t>
      </w:r>
      <w:r>
        <w:rPr>
          <w:rFonts w:ascii="Calibri" w:hAnsi="Calibri"/>
          <w:b/>
        </w:rPr>
        <w:t xml:space="preserve">d: RG-21/12/2019-30985) </w:t>
      </w:r>
      <w:r>
        <w:rPr>
          <w:rFonts w:ascii="Calibri" w:hAnsi="Calibri"/>
        </w:rPr>
        <w:t xml:space="preserve">The Council of Higher Education may determine additional conditions to the provisions of these Regulations for transfers to programs of higher education institutions in Turkey from those established </w:t>
      </w:r>
      <w:r w:rsidR="00BB127A">
        <w:rPr>
          <w:rFonts w:ascii="Calibri" w:hAnsi="Calibri"/>
        </w:rPr>
        <w:t>abroad,</w:t>
      </w:r>
      <w:r>
        <w:rPr>
          <w:rFonts w:ascii="Calibri" w:hAnsi="Calibri"/>
        </w:rPr>
        <w:t xml:space="preserve"> including the Turkish Re</w:t>
      </w:r>
      <w:r>
        <w:rPr>
          <w:rFonts w:ascii="Calibri" w:hAnsi="Calibri"/>
        </w:rPr>
        <w:t>public of Northern Cyprus, and for which the condition of success ranking is the case.</w:t>
      </w:r>
    </w:p>
    <w:p w:rsidR="00DA7215" w:rsidRDefault="007935D8" w:rsidP="00E82912">
      <w:pPr>
        <w:spacing w:before="35"/>
        <w:ind w:right="-46" w:firstLine="567"/>
        <w:jc w:val="both"/>
      </w:pPr>
      <w:r>
        <w:rPr>
          <w:rFonts w:ascii="Calibri" w:hAnsi="Calibri"/>
          <w:b/>
        </w:rPr>
        <w:t>(Added statement: RG-9/4/2021-31449)</w:t>
      </w:r>
      <w:r>
        <w:rPr>
          <w:rFonts w:ascii="Calibri" w:hAnsi="Calibri"/>
        </w:rPr>
        <w:t xml:space="preserve"> </w:t>
      </w:r>
      <w:r>
        <w:rPr>
          <w:rFonts w:ascii="Calibri" w:hAnsi="Calibri"/>
          <w:u w:val="single"/>
        </w:rPr>
        <w:t>For transfers from higher education institutions abroad to a program in Türkiye that proposes a success ranking condition;</w:t>
      </w:r>
      <w:r>
        <w:rPr>
          <w:rFonts w:ascii="Times New Roman" w:hAnsi="Times New Roman"/>
          <w:u w:val="single" w:color="000000"/>
        </w:rPr>
        <w:t xml:space="preserve"> </w:t>
      </w:r>
    </w:p>
    <w:p w:rsidR="00DA7215" w:rsidRDefault="007935D8" w:rsidP="00E82912">
      <w:pPr>
        <w:pStyle w:val="ListeParagraf"/>
        <w:numPr>
          <w:ilvl w:val="0"/>
          <w:numId w:val="15"/>
        </w:numPr>
        <w:tabs>
          <w:tab w:val="left" w:pos="1036"/>
          <w:tab w:val="left" w:pos="6417"/>
        </w:tabs>
        <w:ind w:left="0" w:right="-46" w:firstLine="567"/>
        <w:jc w:val="both"/>
        <w:rPr>
          <w:rFonts w:ascii="Calibri" w:eastAsia="Calibri" w:hAnsi="Calibri" w:cs="Calibri"/>
        </w:rPr>
      </w:pPr>
      <w:r>
        <w:rPr>
          <w:rFonts w:ascii="Calibri" w:hAnsi="Calibri"/>
          <w:b/>
        </w:rPr>
        <w:t>(</w:t>
      </w:r>
      <w:r>
        <w:rPr>
          <w:rFonts w:ascii="Calibri" w:hAnsi="Calibri"/>
          <w:b/>
        </w:rPr>
        <w:t>Added: RG-9/4/2021-31449) (Amended: RG-16/7/2023-32250)</w:t>
      </w:r>
      <w:r>
        <w:rPr>
          <w:rFonts w:ascii="Calibri" w:hAnsi="Calibri"/>
        </w:rPr>
        <w:t xml:space="preserve"> If the sending university to which they are currently enrolled is within t</w:t>
      </w:r>
      <w:r>
        <w:rPr>
          <w:rFonts w:ascii="Calibri" w:hAnsi="Calibri"/>
        </w:rPr>
        <w:t xml:space="preserve">he first four hundred institutions in at least three (Times Higher Education (THE), QS World University Rankings, Academic </w:t>
      </w:r>
    </w:p>
    <w:p w:rsidR="00DA7215" w:rsidRDefault="007935D8" w:rsidP="00E82912">
      <w:pPr>
        <w:pStyle w:val="GvdeMetni"/>
        <w:ind w:left="0" w:right="-46" w:firstLine="567"/>
        <w:jc w:val="both"/>
        <w:rPr>
          <w:rFonts w:cs="Calibri"/>
        </w:rPr>
      </w:pPr>
      <w:r>
        <w:t xml:space="preserve">Ranking of World Universities (ARWU), CWTS Leiden Ranking) of the ranking organizations recognized by the </w:t>
      </w:r>
    </w:p>
    <w:p w:rsidR="00DA7215" w:rsidRDefault="007935D8" w:rsidP="00E82912">
      <w:pPr>
        <w:pStyle w:val="GvdeMetni"/>
        <w:ind w:left="0" w:right="-46" w:firstLine="567"/>
        <w:jc w:val="both"/>
        <w:rPr>
          <w:rFonts w:cs="Calibri"/>
        </w:rPr>
      </w:pPr>
      <w:r>
        <w:t xml:space="preserve">Higher Education Council </w:t>
      </w:r>
      <w:r>
        <w:t>in the year when they started their higher education studies; the student is required to exhibit the semester/ grade and success conditions presented in these Regulations;</w:t>
      </w:r>
    </w:p>
    <w:p w:rsidR="00DA7215" w:rsidRDefault="007935D8" w:rsidP="00E82912">
      <w:pPr>
        <w:pStyle w:val="ListeParagraf"/>
        <w:numPr>
          <w:ilvl w:val="0"/>
          <w:numId w:val="15"/>
        </w:numPr>
        <w:tabs>
          <w:tab w:val="left" w:pos="928"/>
        </w:tabs>
        <w:ind w:left="0" w:right="-46" w:firstLine="567"/>
        <w:jc w:val="both"/>
        <w:rPr>
          <w:rFonts w:ascii="Calibri" w:eastAsia="Calibri" w:hAnsi="Calibri" w:cs="Calibri"/>
        </w:rPr>
      </w:pPr>
      <w:r>
        <w:rPr>
          <w:rFonts w:ascii="Calibri" w:hAnsi="Calibri"/>
        </w:rPr>
        <w:t>(Added statement: RG-9/4/2021-31449) If the sending student is not in the top 400 in</w:t>
      </w:r>
      <w:r>
        <w:rPr>
          <w:rFonts w:ascii="Calibri" w:hAnsi="Calibri"/>
        </w:rPr>
        <w:t>stitutions;</w:t>
      </w:r>
    </w:p>
    <w:p w:rsidR="00DA7215" w:rsidRDefault="007935D8" w:rsidP="00E82912">
      <w:pPr>
        <w:pStyle w:val="ListeParagraf"/>
        <w:numPr>
          <w:ilvl w:val="1"/>
          <w:numId w:val="15"/>
        </w:numPr>
        <w:tabs>
          <w:tab w:val="left" w:pos="969"/>
        </w:tabs>
        <w:ind w:left="0" w:right="-46" w:firstLine="567"/>
        <w:jc w:val="both"/>
        <w:rPr>
          <w:rFonts w:ascii="Calibri" w:eastAsia="Calibri" w:hAnsi="Calibri" w:cs="Calibri"/>
        </w:rPr>
      </w:pPr>
      <w:r>
        <w:rPr>
          <w:rFonts w:ascii="Calibri" w:hAnsi="Calibri"/>
        </w:rPr>
        <w:t>Students having completed their secondary education in Türkiye are required to have taken the central placement exam in any case, and exhibit the success conditions for the relevant score type as required for the program in the year of their re</w:t>
      </w:r>
      <w:r>
        <w:rPr>
          <w:rFonts w:ascii="Calibri" w:hAnsi="Calibri"/>
        </w:rPr>
        <w:t>gistration;</w:t>
      </w:r>
    </w:p>
    <w:p w:rsidR="00DA7215" w:rsidRDefault="007935D8" w:rsidP="00E82912">
      <w:pPr>
        <w:pStyle w:val="ListeParagraf"/>
        <w:numPr>
          <w:ilvl w:val="1"/>
          <w:numId w:val="15"/>
        </w:numPr>
        <w:tabs>
          <w:tab w:val="left" w:pos="949"/>
        </w:tabs>
        <w:ind w:left="0" w:right="-46" w:firstLine="567"/>
        <w:jc w:val="both"/>
        <w:rPr>
          <w:rFonts w:ascii="Calibri" w:eastAsia="Calibri" w:hAnsi="Calibri" w:cs="Calibri"/>
        </w:rPr>
      </w:pPr>
      <w:r>
        <w:rPr>
          <w:rFonts w:ascii="Calibri" w:hAnsi="Calibri"/>
        </w:rPr>
        <w:t>Students having completed at least the final two years abroad are required to have passed at least four of their semesters in their diploma program of registration, excluding the preparatory courses.</w:t>
      </w:r>
    </w:p>
    <w:p w:rsidR="00DA7215" w:rsidRDefault="00DA7215" w:rsidP="00E82912">
      <w:pPr>
        <w:pStyle w:val="GvdeMetni"/>
        <w:ind w:left="0" w:right="-46" w:firstLine="567"/>
        <w:jc w:val="both"/>
        <w:rPr>
          <w:rFonts w:cs="Calibri"/>
        </w:rPr>
      </w:pPr>
    </w:p>
    <w:p w:rsidR="00DA7215" w:rsidRDefault="007935D8" w:rsidP="00E82912">
      <w:pPr>
        <w:pStyle w:val="Balk1"/>
        <w:ind w:left="0" w:right="-46" w:firstLine="567"/>
        <w:jc w:val="both"/>
        <w:rPr>
          <w:b w:val="0"/>
          <w:bCs w:val="0"/>
        </w:rPr>
      </w:pPr>
      <w:r>
        <w:t>International Students</w:t>
      </w:r>
    </w:p>
    <w:p w:rsidR="00DA7215" w:rsidRDefault="007935D8" w:rsidP="00E82912">
      <w:pPr>
        <w:pStyle w:val="GvdeMetni"/>
        <w:ind w:left="0" w:right="-46" w:firstLine="567"/>
        <w:jc w:val="both"/>
      </w:pPr>
      <w:r>
        <w:rPr>
          <w:b/>
          <w:bCs/>
        </w:rPr>
        <w:t xml:space="preserve">ARTICLE 15 </w:t>
      </w:r>
      <w:r>
        <w:t>– (1) The quota for students as citizens of the country from which they are to be transferred, as per the list of the countries abroad determined by the Council of Higher Education is not subject to the limitations as per Paragraph One of Article 14 of the</w:t>
      </w:r>
      <w:r>
        <w:t>se Regulations.</w:t>
      </w:r>
    </w:p>
    <w:p w:rsidR="00DA7215" w:rsidRDefault="00DA7215" w:rsidP="00E82912">
      <w:pPr>
        <w:ind w:right="-46" w:firstLine="567"/>
        <w:jc w:val="both"/>
        <w:rPr>
          <w:rFonts w:ascii="Calibri" w:eastAsia="Calibri" w:hAnsi="Calibri" w:cs="Calibri"/>
        </w:rPr>
      </w:pPr>
    </w:p>
    <w:p w:rsidR="00DA7215" w:rsidRDefault="007935D8" w:rsidP="00411CB0">
      <w:pPr>
        <w:pStyle w:val="Balk1"/>
        <w:spacing w:line="267" w:lineRule="exact"/>
        <w:ind w:left="0" w:right="-46" w:firstLine="567"/>
        <w:jc w:val="center"/>
        <w:rPr>
          <w:b w:val="0"/>
          <w:bCs w:val="0"/>
        </w:rPr>
      </w:pPr>
      <w:r>
        <w:t>SECTION FIVE</w:t>
      </w:r>
    </w:p>
    <w:p w:rsidR="00DA7215" w:rsidRDefault="007935D8" w:rsidP="00411CB0">
      <w:pPr>
        <w:ind w:right="-46" w:firstLine="567"/>
        <w:jc w:val="center"/>
        <w:rPr>
          <w:rFonts w:ascii="Calibri" w:eastAsia="Calibri" w:hAnsi="Calibri" w:cs="Calibri"/>
        </w:rPr>
      </w:pPr>
      <w:r>
        <w:rPr>
          <w:rFonts w:ascii="Calibri" w:hAnsi="Calibri"/>
          <w:b/>
        </w:rPr>
        <w:t xml:space="preserve">Double-Major and Minor Programs, and Inter-Institutional Credit </w:t>
      </w:r>
      <w:r w:rsidR="00E82912">
        <w:rPr>
          <w:rFonts w:ascii="Calibri" w:hAnsi="Calibri"/>
          <w:b/>
        </w:rPr>
        <w:t>Transfer Double</w:t>
      </w:r>
      <w:r>
        <w:rPr>
          <w:rFonts w:ascii="Calibri" w:hAnsi="Calibri"/>
          <w:b/>
        </w:rPr>
        <w:t>-major programs</w:t>
      </w:r>
    </w:p>
    <w:p w:rsidR="00DA7215" w:rsidRDefault="007935D8" w:rsidP="00E82912">
      <w:pPr>
        <w:pStyle w:val="GvdeMetni"/>
        <w:ind w:left="0" w:right="-46" w:firstLine="567"/>
        <w:jc w:val="both"/>
      </w:pPr>
      <w:r>
        <w:rPr>
          <w:b/>
        </w:rPr>
        <w:t xml:space="preserve">ARTICLE 16 </w:t>
      </w:r>
      <w:r>
        <w:t xml:space="preserve">- (1) </w:t>
      </w:r>
      <w:r>
        <w:rPr>
          <w:b/>
          <w:bCs/>
        </w:rPr>
        <w:t xml:space="preserve">(Amended: RG-9/6/2017 -  30091) </w:t>
      </w:r>
      <w:r>
        <w:t>Double-major programs may open upon the suggestion of the relevant Departments and School/ Graduate School Boards, and Senate approval, between associate degree programs under the same higher education institution, or between such undergraduate programs an</w:t>
      </w:r>
      <w:r>
        <w:t xml:space="preserve">d other associate or undergraduate programs of the same institution.   </w:t>
      </w:r>
      <w:r>
        <w:rPr>
          <w:b/>
          <w:bCs/>
        </w:rPr>
        <w:t>(Additional Statement: RG-21/12/2019-</w:t>
      </w:r>
      <w:r w:rsidR="00E82912">
        <w:rPr>
          <w:b/>
          <w:bCs/>
        </w:rPr>
        <w:t>30985)</w:t>
      </w:r>
      <w:r w:rsidR="00E82912">
        <w:rPr>
          <w:b/>
          <w:bCs/>
          <w:sz w:val="14"/>
          <w:szCs w:val="14"/>
        </w:rPr>
        <w:t xml:space="preserve"> (</w:t>
      </w:r>
      <w:r>
        <w:rPr>
          <w:b/>
          <w:bCs/>
          <w:sz w:val="14"/>
          <w:szCs w:val="14"/>
        </w:rPr>
        <w:t xml:space="preserve">1) </w:t>
      </w:r>
      <w:r>
        <w:t xml:space="preserve">Students wishing to do a double-major in programs requiring a certain success ranking must meet the success ranking conditions determined </w:t>
      </w:r>
      <w:r>
        <w:t>by the Council of Higher Education for the relevant program and for the year in which the student is to register, in addition to the other conditions of these Regulations.</w:t>
      </w:r>
    </w:p>
    <w:p w:rsidR="00DA7215" w:rsidRDefault="007935D8" w:rsidP="00E82912">
      <w:pPr>
        <w:pStyle w:val="ListeParagraf"/>
        <w:numPr>
          <w:ilvl w:val="0"/>
          <w:numId w:val="14"/>
        </w:numPr>
        <w:tabs>
          <w:tab w:val="left" w:pos="1043"/>
        </w:tabs>
        <w:ind w:left="0" w:right="-46" w:firstLine="567"/>
        <w:jc w:val="both"/>
        <w:rPr>
          <w:rFonts w:ascii="Calibri" w:eastAsia="Calibri" w:hAnsi="Calibri" w:cs="Calibri"/>
        </w:rPr>
      </w:pPr>
      <w:r>
        <w:rPr>
          <w:rFonts w:ascii="Calibri" w:hAnsi="Calibri"/>
          <w:b/>
        </w:rPr>
        <w:t xml:space="preserve">(Amendment: RG-9/6/2017- 30091) </w:t>
      </w:r>
      <w:r>
        <w:rPr>
          <w:rFonts w:ascii="Calibri" w:hAnsi="Calibri"/>
        </w:rPr>
        <w:t>Students are admitted to their second major with the</w:t>
      </w:r>
      <w:r>
        <w:rPr>
          <w:rFonts w:ascii="Calibri" w:hAnsi="Calibri"/>
        </w:rPr>
        <w:t xml:space="preserve"> approval by the school/ graduate school executive board upon the suggestion by the relevant department.</w:t>
      </w:r>
    </w:p>
    <w:p w:rsidR="00DA7215" w:rsidRDefault="007935D8" w:rsidP="00E82912">
      <w:pPr>
        <w:pStyle w:val="ListeParagraf"/>
        <w:numPr>
          <w:ilvl w:val="0"/>
          <w:numId w:val="14"/>
        </w:numPr>
        <w:tabs>
          <w:tab w:val="left" w:pos="1038"/>
        </w:tabs>
        <w:ind w:left="0" w:right="-46" w:firstLine="567"/>
        <w:jc w:val="both"/>
        <w:rPr>
          <w:rFonts w:ascii="Calibri" w:eastAsia="Calibri" w:hAnsi="Calibri" w:cs="Calibri"/>
        </w:rPr>
      </w:pPr>
      <w:r>
        <w:rPr>
          <w:rFonts w:ascii="Calibri" w:hAnsi="Calibri"/>
        </w:rPr>
        <w:t>Students may not register in multiple double major programs at the same time. However, students may enroll in a double major and a minor program simult</w:t>
      </w:r>
      <w:r>
        <w:rPr>
          <w:rFonts w:ascii="Calibri" w:hAnsi="Calibri"/>
        </w:rPr>
        <w:t>aneously.</w:t>
      </w:r>
    </w:p>
    <w:p w:rsidR="00DA7215" w:rsidRDefault="007935D8" w:rsidP="00E82912">
      <w:pPr>
        <w:pStyle w:val="ListeParagraf"/>
        <w:numPr>
          <w:ilvl w:val="0"/>
          <w:numId w:val="14"/>
        </w:numPr>
        <w:tabs>
          <w:tab w:val="left" w:pos="997"/>
        </w:tabs>
        <w:spacing w:before="1"/>
        <w:ind w:left="0" w:right="-46" w:firstLine="567"/>
        <w:jc w:val="both"/>
        <w:rPr>
          <w:rFonts w:ascii="Calibri" w:eastAsia="Calibri" w:hAnsi="Calibri" w:cs="Calibri"/>
        </w:rPr>
      </w:pPr>
      <w:r>
        <w:rPr>
          <w:rFonts w:ascii="Calibri" w:hAnsi="Calibri"/>
        </w:rPr>
        <w:t>Double major students have the right to transfer to a second major diploma program, if they meet the conditions of intra-institutional transfer in their major diploma programs.</w:t>
      </w:r>
    </w:p>
    <w:p w:rsidR="00DA7215" w:rsidRDefault="007935D8" w:rsidP="00E82912">
      <w:pPr>
        <w:pStyle w:val="ListeParagraf"/>
        <w:numPr>
          <w:ilvl w:val="0"/>
          <w:numId w:val="14"/>
        </w:numPr>
        <w:tabs>
          <w:tab w:val="left" w:pos="995"/>
        </w:tabs>
        <w:ind w:left="0" w:right="-46" w:firstLine="567"/>
        <w:jc w:val="both"/>
        <w:rPr>
          <w:rFonts w:ascii="Calibri" w:eastAsia="Calibri" w:hAnsi="Calibri" w:cs="Calibri"/>
        </w:rPr>
      </w:pPr>
      <w:r>
        <w:rPr>
          <w:rFonts w:ascii="Calibri" w:hAnsi="Calibri"/>
        </w:rPr>
        <w:t>Students applying to double major programs admitting students with sp</w:t>
      </w:r>
      <w:r>
        <w:rPr>
          <w:rFonts w:ascii="Calibri" w:hAnsi="Calibri"/>
        </w:rPr>
        <w:t>ecial talent tests must take and pass the tests, as well.</w:t>
      </w:r>
    </w:p>
    <w:p w:rsidR="00DA7215" w:rsidRPr="00E82912" w:rsidRDefault="007935D8" w:rsidP="00E82912">
      <w:pPr>
        <w:pStyle w:val="ListeParagraf"/>
        <w:numPr>
          <w:ilvl w:val="0"/>
          <w:numId w:val="14"/>
        </w:numPr>
        <w:tabs>
          <w:tab w:val="left" w:pos="1017"/>
        </w:tabs>
        <w:ind w:left="0" w:right="-46" w:firstLine="567"/>
        <w:jc w:val="both"/>
        <w:rPr>
          <w:rFonts w:ascii="Calibri" w:eastAsia="Calibri" w:hAnsi="Calibri" w:cs="Calibri"/>
        </w:rPr>
      </w:pPr>
      <w:r>
        <w:rPr>
          <w:rFonts w:ascii="Calibri" w:hAnsi="Calibri"/>
          <w:b/>
        </w:rPr>
        <w:t xml:space="preserve">(Added: RG-16/8/2011-28027) </w:t>
      </w:r>
      <w:r>
        <w:rPr>
          <w:rFonts w:ascii="Calibri" w:hAnsi="Calibri"/>
        </w:rPr>
        <w:t>The courses and the credits to be taken by double-major students are determined with the approval by the Senate, upon the suggestion of the relevant departments and schoo</w:t>
      </w:r>
      <w:r>
        <w:rPr>
          <w:rFonts w:ascii="Calibri" w:hAnsi="Calibri"/>
        </w:rPr>
        <w:t>l boards, taking into consideration the Higher Education Institution Field Competencies as determined by the Council of Higher Education. The relevant double-major undergraduate degree program should be arranged in a way that students acquire the knowledge</w:t>
      </w:r>
      <w:r>
        <w:rPr>
          <w:rFonts w:ascii="Calibri" w:hAnsi="Calibri"/>
        </w:rPr>
        <w:t>, skills and competencies as the minimum requirements for the relevant field at the end of the program.</w:t>
      </w:r>
    </w:p>
    <w:p w:rsidR="00E82912" w:rsidRDefault="00E82912" w:rsidP="00E82912">
      <w:pPr>
        <w:tabs>
          <w:tab w:val="left" w:pos="1017"/>
        </w:tabs>
        <w:ind w:right="-46"/>
        <w:jc w:val="both"/>
        <w:rPr>
          <w:rFonts w:ascii="Calibri" w:eastAsia="Calibri" w:hAnsi="Calibri" w:cs="Calibri"/>
        </w:rPr>
      </w:pPr>
    </w:p>
    <w:p w:rsidR="00E82912" w:rsidRDefault="00E82912" w:rsidP="00E82912">
      <w:pPr>
        <w:tabs>
          <w:tab w:val="left" w:pos="1017"/>
        </w:tabs>
        <w:ind w:right="-46"/>
        <w:jc w:val="both"/>
        <w:rPr>
          <w:rFonts w:ascii="Calibri" w:eastAsia="Calibri" w:hAnsi="Calibri" w:cs="Calibri"/>
        </w:rPr>
      </w:pPr>
    </w:p>
    <w:p w:rsidR="00E82912" w:rsidRPr="00E82912" w:rsidRDefault="00E82912" w:rsidP="00E82912">
      <w:pPr>
        <w:tabs>
          <w:tab w:val="left" w:pos="1017"/>
        </w:tabs>
        <w:ind w:right="-46"/>
        <w:jc w:val="both"/>
        <w:rPr>
          <w:rFonts w:ascii="Calibri" w:eastAsia="Calibri" w:hAnsi="Calibri" w:cs="Calibri"/>
        </w:rPr>
      </w:pPr>
    </w:p>
    <w:p w:rsidR="00DA7215" w:rsidRDefault="007935D8" w:rsidP="00E82912">
      <w:pPr>
        <w:pStyle w:val="Balk1"/>
        <w:ind w:left="0" w:right="-46" w:firstLine="567"/>
        <w:jc w:val="both"/>
        <w:rPr>
          <w:b w:val="0"/>
          <w:bCs w:val="0"/>
        </w:rPr>
      </w:pPr>
      <w:r>
        <w:lastRenderedPageBreak/>
        <w:t>A</w:t>
      </w:r>
      <w:r>
        <w:t>pplication period</w:t>
      </w:r>
    </w:p>
    <w:p w:rsidR="00DA7215" w:rsidRDefault="007935D8" w:rsidP="00E82912">
      <w:pPr>
        <w:pStyle w:val="GvdeMetni"/>
        <w:ind w:left="0" w:right="-46" w:firstLine="567"/>
        <w:jc w:val="both"/>
      </w:pPr>
      <w:r>
        <w:rPr>
          <w:b/>
          <w:bCs/>
        </w:rPr>
        <w:t xml:space="preserve">ARTICLE 17 </w:t>
      </w:r>
      <w:r>
        <w:t xml:space="preserve">– </w:t>
      </w:r>
      <w:r>
        <w:t xml:space="preserve">(1) </w:t>
      </w:r>
      <w:r>
        <w:rPr>
          <w:b/>
          <w:bCs/>
        </w:rPr>
        <w:t xml:space="preserve">(Amendment: RG-9/6/2017- 30091) </w:t>
      </w:r>
      <w:r>
        <w:t xml:space="preserve">In major undergraduate degree programs, students may apply to double-major programs </w:t>
      </w:r>
      <w:r>
        <w:t>from the beginning of the third semester the earliest, to the fifth semester in four-year programs, the seventh semester in five-year programs, and the ninth semester in six-year programs the latest. In major associate degree programs, students may apply b</w:t>
      </w:r>
      <w:r>
        <w:t>etween the beginning of both the second and the third semester.</w:t>
      </w:r>
    </w:p>
    <w:p w:rsidR="00DA7215" w:rsidRDefault="007935D8" w:rsidP="00E82912">
      <w:pPr>
        <w:pStyle w:val="ListeParagraf"/>
        <w:numPr>
          <w:ilvl w:val="0"/>
          <w:numId w:val="13"/>
        </w:numPr>
        <w:tabs>
          <w:tab w:val="left" w:pos="1034"/>
        </w:tabs>
        <w:spacing w:before="35"/>
        <w:ind w:left="0" w:right="-46" w:firstLine="567"/>
        <w:jc w:val="both"/>
        <w:rPr>
          <w:rFonts w:ascii="Calibri" w:eastAsia="Calibri" w:hAnsi="Calibri" w:cs="Calibri"/>
        </w:rPr>
      </w:pPr>
      <w:r>
        <w:rPr>
          <w:rFonts w:ascii="Calibri" w:hAnsi="Calibri"/>
          <w:b/>
          <w:bCs/>
        </w:rPr>
        <w:t xml:space="preserve">(Amendment: RG-2/5/2014-28988) </w:t>
      </w:r>
      <w:r>
        <w:rPr>
          <w:rFonts w:ascii="Calibri" w:hAnsi="Calibri"/>
        </w:rPr>
        <w:t>Students achieving a GPA of at least 70/100 under their major degree program at the time of application and ranking in the top 20% of the relevant section of their major degree program may apply for a double-major program. In addition, as per the condition</w:t>
      </w:r>
      <w:r>
        <w:rPr>
          <w:rFonts w:ascii="Calibri" w:hAnsi="Calibri"/>
        </w:rPr>
        <w:t>s below, higher education institutions may determine quotas, and students may apply in line with these quotas:</w:t>
      </w:r>
    </w:p>
    <w:p w:rsidR="00DA7215" w:rsidRDefault="007935D8" w:rsidP="00E82912">
      <w:pPr>
        <w:pStyle w:val="ListeParagraf"/>
        <w:numPr>
          <w:ilvl w:val="0"/>
          <w:numId w:val="12"/>
        </w:numPr>
        <w:tabs>
          <w:tab w:val="left" w:pos="976"/>
        </w:tabs>
        <w:ind w:left="0" w:right="-46" w:firstLine="567"/>
        <w:jc w:val="both"/>
        <w:rPr>
          <w:rFonts w:ascii="Calibri" w:eastAsia="Calibri" w:hAnsi="Calibri" w:cs="Calibri"/>
        </w:rPr>
      </w:pPr>
      <w:r>
        <w:rPr>
          <w:rFonts w:ascii="Calibri" w:hAnsi="Calibri"/>
        </w:rPr>
        <w:t>The quota for double-major students are determined by university senates in a way where a requirement in place that the students achieve a GPA of</w:t>
      </w:r>
      <w:r>
        <w:rPr>
          <w:rFonts w:ascii="Calibri" w:hAnsi="Calibri"/>
        </w:rPr>
        <w:t xml:space="preserve"> at least 70/100 and rank in the top 20% under their main major program.</w:t>
      </w:r>
    </w:p>
    <w:p w:rsidR="00DA7215" w:rsidRDefault="007935D8" w:rsidP="00E82912">
      <w:pPr>
        <w:pStyle w:val="ListeParagraf"/>
        <w:numPr>
          <w:ilvl w:val="0"/>
          <w:numId w:val="12"/>
        </w:numPr>
        <w:tabs>
          <w:tab w:val="left" w:pos="938"/>
        </w:tabs>
        <w:ind w:left="0" w:right="-46" w:firstLine="567"/>
        <w:jc w:val="both"/>
        <w:rPr>
          <w:rFonts w:ascii="Calibri" w:eastAsia="Calibri" w:hAnsi="Calibri" w:cs="Calibri"/>
        </w:rPr>
      </w:pPr>
      <w:r>
        <w:rPr>
          <w:rFonts w:ascii="Calibri" w:hAnsi="Calibri"/>
        </w:rPr>
        <w:t>University senates also determine the quotas for double-major students in a way that the number is at least 20% of the quotas for the relevant programs, excluding the programs in law,</w:t>
      </w:r>
      <w:r>
        <w:rPr>
          <w:rFonts w:ascii="Calibri" w:hAnsi="Calibri"/>
        </w:rPr>
        <w:t xml:space="preserve"> medicine and health, and engineering.</w:t>
      </w:r>
    </w:p>
    <w:p w:rsidR="00DA7215" w:rsidRDefault="007935D8" w:rsidP="00E82912">
      <w:pPr>
        <w:pStyle w:val="ListeParagraf"/>
        <w:numPr>
          <w:ilvl w:val="0"/>
          <w:numId w:val="12"/>
        </w:numPr>
        <w:tabs>
          <w:tab w:val="left" w:pos="935"/>
        </w:tabs>
        <w:ind w:left="0" w:right="-46" w:firstLine="567"/>
        <w:jc w:val="both"/>
        <w:rPr>
          <w:rFonts w:ascii="Calibri" w:eastAsia="Calibri" w:hAnsi="Calibri" w:cs="Calibri"/>
        </w:rPr>
      </w:pPr>
      <w:r>
        <w:rPr>
          <w:rFonts w:ascii="Calibri" w:hAnsi="Calibri"/>
        </w:rPr>
        <w:t>The students, who have achieved a minimum GPA of 70/100 but are not included in the top 20% of their main major program, may apply for double major programs provided that their university entrance exam scores are high</w:t>
      </w:r>
      <w:r>
        <w:rPr>
          <w:rFonts w:ascii="Calibri" w:hAnsi="Calibri"/>
        </w:rPr>
        <w:t>er than the base point of the double major program in the year of admission.</w:t>
      </w:r>
    </w:p>
    <w:p w:rsidR="00DA7215" w:rsidRDefault="007935D8" w:rsidP="00E82912">
      <w:pPr>
        <w:pStyle w:val="ListeParagraf"/>
        <w:numPr>
          <w:ilvl w:val="0"/>
          <w:numId w:val="13"/>
        </w:numPr>
        <w:tabs>
          <w:tab w:val="left" w:pos="1009"/>
        </w:tabs>
        <w:ind w:left="0" w:right="-46" w:firstLine="567"/>
        <w:jc w:val="both"/>
        <w:rPr>
          <w:rFonts w:ascii="Calibri" w:eastAsia="Calibri" w:hAnsi="Calibri" w:cs="Calibri"/>
        </w:rPr>
      </w:pPr>
      <w:r>
        <w:rPr>
          <w:rFonts w:ascii="Calibri" w:hAnsi="Calibri"/>
        </w:rPr>
        <w:t>To apply to double major programs, students are required to pass the courses of their main major program until the semester of application.</w:t>
      </w:r>
    </w:p>
    <w:p w:rsidR="00DA7215" w:rsidRDefault="007935D8" w:rsidP="00E82912">
      <w:pPr>
        <w:pStyle w:val="ListeParagraf"/>
        <w:numPr>
          <w:ilvl w:val="0"/>
          <w:numId w:val="13"/>
        </w:numPr>
        <w:tabs>
          <w:tab w:val="left" w:pos="1077"/>
        </w:tabs>
        <w:ind w:left="0" w:right="-46" w:firstLine="567"/>
        <w:jc w:val="both"/>
        <w:rPr>
          <w:rFonts w:ascii="Calibri" w:eastAsia="Calibri" w:hAnsi="Calibri" w:cs="Calibri"/>
        </w:rPr>
      </w:pPr>
      <w:r>
        <w:rPr>
          <w:rFonts w:ascii="Calibri" w:hAnsi="Calibri"/>
          <w:b/>
        </w:rPr>
        <w:t>(Amended Statement: RG-26/9/2023-32321)</w:t>
      </w:r>
      <w:r>
        <w:rPr>
          <w:rFonts w:ascii="Calibri" w:hAnsi="Calibri"/>
        </w:rPr>
        <w:t xml:space="preserve"> To graduate from double-major programs, students are required to achieve a CGPA of at least 70/100.  Student CGPA in their main major program may drop to under 65/100 once during the period for the entire double major program. Students dropping below 70/1</w:t>
      </w:r>
      <w:r>
        <w:rPr>
          <w:rFonts w:ascii="Calibri" w:hAnsi="Calibri"/>
        </w:rPr>
        <w:t>00 in terms of CGPA in their main major program for a second time are deregistered from their second major program.</w:t>
      </w:r>
    </w:p>
    <w:p w:rsidR="00DA7215" w:rsidRDefault="007935D8" w:rsidP="00E82912">
      <w:pPr>
        <w:pStyle w:val="ListeParagraf"/>
        <w:numPr>
          <w:ilvl w:val="0"/>
          <w:numId w:val="13"/>
        </w:numPr>
        <w:tabs>
          <w:tab w:val="left" w:pos="1004"/>
        </w:tabs>
        <w:ind w:left="0" w:right="-46" w:firstLine="567"/>
        <w:jc w:val="both"/>
        <w:rPr>
          <w:rFonts w:ascii="Calibri" w:eastAsia="Calibri" w:hAnsi="Calibri" w:cs="Calibri"/>
        </w:rPr>
      </w:pPr>
      <w:r>
        <w:rPr>
          <w:rFonts w:ascii="Calibri" w:hAnsi="Calibri"/>
        </w:rPr>
        <w:t>Students continuing their second major program are granted their graduation diploma only if they graduate from their main major.</w:t>
      </w:r>
    </w:p>
    <w:p w:rsidR="00DA7215" w:rsidRDefault="007935D8" w:rsidP="00E82912">
      <w:pPr>
        <w:pStyle w:val="ListeParagraf"/>
        <w:numPr>
          <w:ilvl w:val="0"/>
          <w:numId w:val="13"/>
        </w:numPr>
        <w:tabs>
          <w:tab w:val="left" w:pos="983"/>
        </w:tabs>
        <w:ind w:left="0" w:right="-46" w:firstLine="567"/>
        <w:jc w:val="both"/>
        <w:rPr>
          <w:rFonts w:ascii="Calibri" w:eastAsia="Calibri" w:hAnsi="Calibri" w:cs="Calibri"/>
        </w:rPr>
      </w:pPr>
      <w:r>
        <w:rPr>
          <w:rFonts w:ascii="Calibri" w:hAnsi="Calibri"/>
        </w:rPr>
        <w:t xml:space="preserve">Main major </w:t>
      </w:r>
      <w:r>
        <w:rPr>
          <w:rFonts w:ascii="Calibri" w:hAnsi="Calibri"/>
        </w:rPr>
        <w:t>courses of double-major students pursuing education in their second major taken and deemed equivalent are shown on the transcript.</w:t>
      </w:r>
    </w:p>
    <w:p w:rsidR="00DA7215" w:rsidRDefault="007935D8" w:rsidP="00E82912">
      <w:pPr>
        <w:pStyle w:val="ListeParagraf"/>
        <w:numPr>
          <w:ilvl w:val="0"/>
          <w:numId w:val="13"/>
        </w:numPr>
        <w:tabs>
          <w:tab w:val="left" w:pos="986"/>
        </w:tabs>
        <w:ind w:left="0" w:right="-46" w:firstLine="567"/>
        <w:jc w:val="both"/>
        <w:rPr>
          <w:rFonts w:ascii="Calibri" w:eastAsia="Calibri" w:hAnsi="Calibri" w:cs="Calibri"/>
        </w:rPr>
      </w:pPr>
      <w:r>
        <w:rPr>
          <w:rFonts w:ascii="Calibri" w:hAnsi="Calibri"/>
          <w:b/>
        </w:rPr>
        <w:t>(Amendment: RG-18/3/2016-29657</w:t>
      </w:r>
      <w:r w:rsidR="00BB127A">
        <w:rPr>
          <w:rFonts w:ascii="Calibri" w:hAnsi="Calibri"/>
          <w:b/>
        </w:rPr>
        <w:t xml:space="preserve">) </w:t>
      </w:r>
      <w:r w:rsidR="00BB127A">
        <w:rPr>
          <w:rFonts w:ascii="Calibri" w:hAnsi="Calibri"/>
        </w:rPr>
        <w:t>The</w:t>
      </w:r>
      <w:r>
        <w:rPr>
          <w:rFonts w:ascii="Calibri" w:hAnsi="Calibri"/>
        </w:rPr>
        <w:t xml:space="preserve"> maximum study period of students who have completed their major programs successfully but not completed their double major programs is the maximum period from the academic year of registration to the second major program as per Paragraph C </w:t>
      </w:r>
      <w:r w:rsidR="00BB127A">
        <w:rPr>
          <w:rFonts w:ascii="Calibri" w:hAnsi="Calibri"/>
        </w:rPr>
        <w:t>of Article</w:t>
      </w:r>
      <w:r>
        <w:rPr>
          <w:rFonts w:ascii="Calibri" w:hAnsi="Calibri"/>
        </w:rPr>
        <w:t xml:space="preserve"> 44 of Law no 2547.</w:t>
      </w:r>
    </w:p>
    <w:p w:rsidR="00DA7215" w:rsidRDefault="00DA7215" w:rsidP="00E82912">
      <w:pPr>
        <w:pStyle w:val="ListeParagraf"/>
        <w:numPr>
          <w:ilvl w:val="0"/>
          <w:numId w:val="11"/>
        </w:numPr>
        <w:tabs>
          <w:tab w:val="left" w:pos="395"/>
        </w:tabs>
        <w:spacing w:line="267" w:lineRule="exact"/>
        <w:ind w:left="0" w:right="-46" w:firstLine="567"/>
        <w:jc w:val="both"/>
        <w:rPr>
          <w:rFonts w:ascii="Calibri" w:eastAsia="Calibri" w:hAnsi="Calibri" w:cs="Calibri"/>
        </w:rPr>
      </w:pPr>
    </w:p>
    <w:p w:rsidR="00DA7215" w:rsidRDefault="007935D8" w:rsidP="00E82912">
      <w:pPr>
        <w:pStyle w:val="ListeParagraf"/>
        <w:numPr>
          <w:ilvl w:val="0"/>
          <w:numId w:val="13"/>
        </w:numPr>
        <w:tabs>
          <w:tab w:val="left" w:pos="992"/>
        </w:tabs>
        <w:ind w:left="0" w:right="-46" w:firstLine="567"/>
        <w:jc w:val="both"/>
        <w:rPr>
          <w:rFonts w:ascii="Calibri" w:eastAsia="Calibri" w:hAnsi="Calibri" w:cs="Calibri"/>
        </w:rPr>
      </w:pPr>
      <w:r>
        <w:rPr>
          <w:rFonts w:ascii="Calibri" w:hAnsi="Calibri"/>
        </w:rPr>
        <w:t>Registrations of students who have not taken any courses in two semesters consecutively shall be deleted.</w:t>
      </w:r>
    </w:p>
    <w:p w:rsidR="00DA7215" w:rsidRDefault="007935D8" w:rsidP="00E82912">
      <w:pPr>
        <w:pStyle w:val="ListeParagraf"/>
        <w:numPr>
          <w:ilvl w:val="0"/>
          <w:numId w:val="13"/>
        </w:numPr>
        <w:tabs>
          <w:tab w:val="left" w:pos="998"/>
        </w:tabs>
        <w:ind w:left="0" w:right="-46" w:firstLine="567"/>
        <w:jc w:val="both"/>
        <w:rPr>
          <w:rFonts w:ascii="Calibri" w:eastAsia="Calibri" w:hAnsi="Calibri" w:cs="Calibri"/>
        </w:rPr>
      </w:pPr>
      <w:r>
        <w:rPr>
          <w:rFonts w:ascii="Calibri" w:hAnsi="Calibri"/>
          <w:b/>
        </w:rPr>
        <w:t>(Amendment: RG-2/5/2014-28988)</w:t>
      </w:r>
      <w:r>
        <w:rPr>
          <w:rFonts w:ascii="Calibri" w:hAnsi="Calibri"/>
        </w:rPr>
        <w:t xml:space="preserve"> The Senate shall determine the means to evaluate the courses taken under the second major program </w:t>
      </w:r>
      <w:r>
        <w:rPr>
          <w:rFonts w:ascii="Calibri" w:hAnsi="Calibri"/>
        </w:rPr>
        <w:t>of students removed from their double-major programs. Courses passed by students in double major programs but not accepted in major programs are included in the transcript and the diploma supplement but not in the CGPA.</w:t>
      </w:r>
    </w:p>
    <w:p w:rsidR="00DA7215" w:rsidRDefault="007935D8" w:rsidP="00E82912">
      <w:pPr>
        <w:pStyle w:val="Balk1"/>
        <w:ind w:left="0" w:right="-46" w:firstLine="567"/>
        <w:jc w:val="both"/>
        <w:rPr>
          <w:rFonts w:cs="Calibri"/>
          <w:b w:val="0"/>
          <w:bCs w:val="0"/>
        </w:rPr>
      </w:pPr>
      <w:r>
        <w:rPr>
          <w:b w:val="0"/>
        </w:rPr>
        <w:t>(10)</w:t>
      </w:r>
      <w:r>
        <w:t xml:space="preserve"> </w:t>
      </w:r>
      <w:r>
        <w:t>(Repealed: RG-2/5/2014-28988)</w:t>
      </w:r>
    </w:p>
    <w:p w:rsidR="00DA7215" w:rsidRDefault="007935D8" w:rsidP="00E82912">
      <w:pPr>
        <w:pStyle w:val="GvdeMetni"/>
        <w:ind w:left="0" w:right="-46" w:firstLine="567"/>
        <w:jc w:val="both"/>
      </w:pPr>
      <w:r>
        <w:t xml:space="preserve">(11) </w:t>
      </w:r>
      <w:r>
        <w:rPr>
          <w:b/>
        </w:rPr>
        <w:t>(Added: RG-16/7/2023-32250)</w:t>
      </w:r>
      <w:r>
        <w:t xml:space="preserve"> Students enrolled in diploma programs determined by the Council of Higher Education may, upon request, pursue a double major program in programs determined by the Council of Higher Education.</w:t>
      </w:r>
      <w:r>
        <w:br/>
        <w:t xml:space="preserve"> The restrictions in the first,</w:t>
      </w:r>
      <w:r>
        <w:t xml:space="preserve"> second, third and fourth paragraphs do not apply to double major programs.</w:t>
      </w:r>
    </w:p>
    <w:p w:rsidR="00E82912" w:rsidRDefault="00E82912" w:rsidP="00E82912">
      <w:pPr>
        <w:pStyle w:val="GvdeMetni"/>
        <w:ind w:left="0" w:right="-46" w:firstLine="567"/>
        <w:jc w:val="both"/>
      </w:pPr>
    </w:p>
    <w:p w:rsidR="00E82912" w:rsidRDefault="00E82912" w:rsidP="00E82912">
      <w:pPr>
        <w:pStyle w:val="GvdeMetni"/>
        <w:ind w:left="0" w:right="-46" w:firstLine="567"/>
        <w:jc w:val="both"/>
      </w:pPr>
    </w:p>
    <w:p w:rsidR="00E82912" w:rsidRDefault="00E82912" w:rsidP="00E82912">
      <w:pPr>
        <w:pStyle w:val="GvdeMetni"/>
        <w:ind w:left="0" w:right="-46" w:firstLine="567"/>
        <w:jc w:val="both"/>
      </w:pPr>
    </w:p>
    <w:p w:rsidR="00E82912" w:rsidRDefault="00E82912" w:rsidP="00E82912">
      <w:pPr>
        <w:pStyle w:val="GvdeMetni"/>
        <w:ind w:left="0" w:right="-46" w:firstLine="567"/>
        <w:jc w:val="both"/>
      </w:pPr>
    </w:p>
    <w:p w:rsidR="00E82912" w:rsidRDefault="00E82912" w:rsidP="00E82912">
      <w:pPr>
        <w:pStyle w:val="GvdeMetni"/>
        <w:ind w:left="0" w:right="-46" w:firstLine="567"/>
        <w:jc w:val="both"/>
      </w:pPr>
    </w:p>
    <w:p w:rsidR="00E82912" w:rsidRDefault="00E82912" w:rsidP="00E82912">
      <w:pPr>
        <w:pStyle w:val="GvdeMetni"/>
        <w:ind w:left="0" w:right="-46" w:firstLine="567"/>
        <w:jc w:val="both"/>
      </w:pPr>
    </w:p>
    <w:p w:rsidR="00E82912" w:rsidRDefault="00E82912" w:rsidP="00E82912">
      <w:pPr>
        <w:pStyle w:val="GvdeMetni"/>
        <w:ind w:left="0" w:right="-46" w:firstLine="567"/>
        <w:jc w:val="both"/>
        <w:rPr>
          <w:rFonts w:cs="Calibri"/>
        </w:rPr>
      </w:pPr>
    </w:p>
    <w:p w:rsidR="00DA7215" w:rsidRDefault="007935D8" w:rsidP="00E82912">
      <w:pPr>
        <w:pStyle w:val="Balk1"/>
        <w:ind w:left="0" w:right="-46" w:firstLine="567"/>
        <w:jc w:val="both"/>
        <w:rPr>
          <w:b w:val="0"/>
          <w:bCs w:val="0"/>
        </w:rPr>
      </w:pPr>
      <w:r>
        <w:lastRenderedPageBreak/>
        <w:t>Minor programs</w:t>
      </w:r>
    </w:p>
    <w:p w:rsidR="00DA7215" w:rsidRDefault="007935D8" w:rsidP="00E82912">
      <w:pPr>
        <w:pStyle w:val="GvdeMetni"/>
        <w:ind w:left="0" w:right="-46" w:firstLine="567"/>
        <w:jc w:val="both"/>
      </w:pPr>
      <w:r>
        <w:rPr>
          <w:b/>
        </w:rPr>
        <w:t>ARTICLE 18</w:t>
      </w:r>
      <w:r>
        <w:t xml:space="preserve"> - (1) Higher education institutions may determine their principles and application conditions with the proposal by executive boards and approval by the se</w:t>
      </w:r>
      <w:r>
        <w:t>nate to arrange their minor programs.</w:t>
      </w:r>
    </w:p>
    <w:p w:rsidR="00DA7215" w:rsidRDefault="007935D8" w:rsidP="00E82912">
      <w:pPr>
        <w:pStyle w:val="ListeParagraf"/>
        <w:numPr>
          <w:ilvl w:val="0"/>
          <w:numId w:val="10"/>
        </w:numPr>
        <w:tabs>
          <w:tab w:val="left" w:pos="997"/>
        </w:tabs>
        <w:ind w:left="0" w:right="-46" w:firstLine="567"/>
        <w:jc w:val="both"/>
        <w:rPr>
          <w:rFonts w:ascii="Calibri" w:eastAsia="Calibri" w:hAnsi="Calibri" w:cs="Calibri"/>
        </w:rPr>
      </w:pPr>
      <w:r>
        <w:rPr>
          <w:rFonts w:ascii="Calibri" w:hAnsi="Calibri"/>
        </w:rPr>
        <w:t>Students completing their minors are only granted a Certificate (Certificate of Minor) in their minor field. However, the certificate does not constitute a diploma.</w:t>
      </w:r>
    </w:p>
    <w:p w:rsidR="00DA7215" w:rsidRDefault="007935D8" w:rsidP="00E82912">
      <w:pPr>
        <w:pStyle w:val="ListeParagraf"/>
        <w:numPr>
          <w:ilvl w:val="0"/>
          <w:numId w:val="10"/>
        </w:numPr>
        <w:tabs>
          <w:tab w:val="left" w:pos="985"/>
        </w:tabs>
        <w:ind w:left="0" w:right="-46" w:firstLine="567"/>
        <w:jc w:val="both"/>
        <w:rPr>
          <w:rFonts w:ascii="Calibri" w:eastAsia="Calibri" w:hAnsi="Calibri" w:cs="Calibri"/>
        </w:rPr>
      </w:pPr>
      <w:r>
        <w:rPr>
          <w:rFonts w:ascii="Calibri" w:hAnsi="Calibri"/>
        </w:rPr>
        <w:t>The school executive board deciding to open minor pro</w:t>
      </w:r>
      <w:r>
        <w:rPr>
          <w:rFonts w:ascii="Calibri" w:hAnsi="Calibri"/>
        </w:rPr>
        <w:t>grams determines the quotas for the relevant programs.</w:t>
      </w:r>
    </w:p>
    <w:p w:rsidR="00DA7215" w:rsidRDefault="007935D8" w:rsidP="00E82912">
      <w:pPr>
        <w:pStyle w:val="ListeParagraf"/>
        <w:numPr>
          <w:ilvl w:val="0"/>
          <w:numId w:val="10"/>
        </w:numPr>
        <w:tabs>
          <w:tab w:val="left" w:pos="981"/>
        </w:tabs>
        <w:spacing w:line="267" w:lineRule="exact"/>
        <w:ind w:left="0" w:right="-46" w:firstLine="567"/>
        <w:jc w:val="both"/>
        <w:rPr>
          <w:rFonts w:ascii="Calibri" w:eastAsia="Calibri" w:hAnsi="Calibri" w:cs="Calibri"/>
        </w:rPr>
      </w:pPr>
      <w:r>
        <w:rPr>
          <w:rFonts w:ascii="Calibri" w:hAnsi="Calibri"/>
        </w:rPr>
        <w:t>Applications are evaluated by the executive boards relevant to the program.</w:t>
      </w:r>
    </w:p>
    <w:p w:rsidR="00DA7215" w:rsidRDefault="007935D8" w:rsidP="00E82912">
      <w:pPr>
        <w:pStyle w:val="Balk1"/>
        <w:spacing w:line="267" w:lineRule="exact"/>
        <w:ind w:left="0" w:right="-46" w:firstLine="567"/>
        <w:jc w:val="both"/>
        <w:rPr>
          <w:b w:val="0"/>
          <w:bCs w:val="0"/>
        </w:rPr>
      </w:pPr>
      <w:r>
        <w:t>Application period</w:t>
      </w:r>
    </w:p>
    <w:p w:rsidR="00DA7215" w:rsidRDefault="007935D8" w:rsidP="00E82912">
      <w:pPr>
        <w:pStyle w:val="GvdeMetni"/>
        <w:spacing w:before="35"/>
        <w:ind w:left="0" w:right="-46" w:firstLine="567"/>
        <w:jc w:val="both"/>
      </w:pPr>
      <w:r>
        <w:rPr>
          <w:b/>
        </w:rPr>
        <w:t>ARTICLE 19</w:t>
      </w:r>
      <w:r>
        <w:t xml:space="preserve"> - (1) Students must complete minimum two and maximum five semesters in their own undergraduate program to apply to an available minor program.</w:t>
      </w:r>
    </w:p>
    <w:p w:rsidR="00DA7215" w:rsidRDefault="007935D8" w:rsidP="00E82912">
      <w:pPr>
        <w:pStyle w:val="ListeParagraf"/>
        <w:numPr>
          <w:ilvl w:val="0"/>
          <w:numId w:val="9"/>
        </w:numPr>
        <w:tabs>
          <w:tab w:val="left" w:pos="1048"/>
        </w:tabs>
        <w:ind w:left="0" w:right="-46" w:firstLine="567"/>
        <w:jc w:val="both"/>
        <w:rPr>
          <w:rFonts w:ascii="Calibri" w:eastAsia="Calibri" w:hAnsi="Calibri" w:cs="Calibri"/>
        </w:rPr>
      </w:pPr>
      <w:r>
        <w:rPr>
          <w:rFonts w:ascii="Calibri" w:hAnsi="Calibri"/>
        </w:rPr>
        <w:t xml:space="preserve">Students passing their credit courses under their undergraduate program until their semester of application may </w:t>
      </w:r>
      <w:r>
        <w:rPr>
          <w:rFonts w:ascii="Calibri" w:hAnsi="Calibri"/>
        </w:rPr>
        <w:t>apply to minor programs.</w:t>
      </w:r>
    </w:p>
    <w:p w:rsidR="00DA7215" w:rsidRDefault="007935D8" w:rsidP="00E82912">
      <w:pPr>
        <w:pStyle w:val="ListeParagraf"/>
        <w:numPr>
          <w:ilvl w:val="0"/>
          <w:numId w:val="9"/>
        </w:numPr>
        <w:tabs>
          <w:tab w:val="left" w:pos="1028"/>
        </w:tabs>
        <w:ind w:left="0" w:right="-46" w:firstLine="567"/>
        <w:jc w:val="both"/>
        <w:rPr>
          <w:rFonts w:ascii="Calibri" w:eastAsia="Calibri" w:hAnsi="Calibri" w:cs="Calibri"/>
        </w:rPr>
      </w:pPr>
      <w:r>
        <w:rPr>
          <w:rFonts w:ascii="Calibri" w:hAnsi="Calibri"/>
        </w:rPr>
        <w:t>To graduate from double-major programs, students are required to achieve a CGPA of at least 65/100.</w:t>
      </w:r>
    </w:p>
    <w:p w:rsidR="00DA7215" w:rsidRDefault="007935D8" w:rsidP="00E82912">
      <w:pPr>
        <w:pStyle w:val="ListeParagraf"/>
        <w:numPr>
          <w:ilvl w:val="0"/>
          <w:numId w:val="9"/>
        </w:numPr>
        <w:tabs>
          <w:tab w:val="left" w:pos="1170"/>
        </w:tabs>
        <w:ind w:left="0" w:right="-46" w:firstLine="567"/>
        <w:jc w:val="both"/>
        <w:rPr>
          <w:rFonts w:ascii="Calibri" w:eastAsia="Calibri" w:hAnsi="Calibri" w:cs="Calibri"/>
        </w:rPr>
      </w:pPr>
      <w:r>
        <w:rPr>
          <w:rFonts w:ascii="Calibri" w:hAnsi="Calibri"/>
        </w:rPr>
        <w:t xml:space="preserve">(11) </w:t>
      </w:r>
      <w:r>
        <w:rPr>
          <w:rFonts w:ascii="Calibri" w:hAnsi="Calibri"/>
          <w:b/>
        </w:rPr>
        <w:t>(Added: RG-16/7/2023-32250)</w:t>
      </w:r>
      <w:r>
        <w:rPr>
          <w:rFonts w:ascii="Calibri" w:hAnsi="Calibri"/>
        </w:rPr>
        <w:t xml:space="preserve"> Students enrolled in diploma programs determined by the Council of Higher Education may, upon requ</w:t>
      </w:r>
      <w:r>
        <w:rPr>
          <w:rFonts w:ascii="Calibri" w:hAnsi="Calibri"/>
        </w:rPr>
        <w:t>est, pursue a minor program in programs determined by the Council of Higher Education.     The restrictions in the first, second, and third paragraphs do not apply to minor programs.</w:t>
      </w:r>
    </w:p>
    <w:p w:rsidR="00DA7215" w:rsidRDefault="007935D8" w:rsidP="00E82912">
      <w:pPr>
        <w:pStyle w:val="Balk1"/>
        <w:spacing w:line="268" w:lineRule="exact"/>
        <w:ind w:left="0" w:right="-46" w:firstLine="567"/>
        <w:jc w:val="both"/>
        <w:rPr>
          <w:rFonts w:cs="Calibri"/>
          <w:b w:val="0"/>
          <w:bCs w:val="0"/>
        </w:rPr>
      </w:pPr>
      <w:r>
        <w:t>Credits</w:t>
      </w:r>
    </w:p>
    <w:p w:rsidR="00DA7215" w:rsidRDefault="007935D8" w:rsidP="00E82912">
      <w:pPr>
        <w:pStyle w:val="GvdeMetni"/>
        <w:ind w:left="0" w:right="-46" w:firstLine="567"/>
        <w:jc w:val="both"/>
      </w:pPr>
      <w:r>
        <w:rPr>
          <w:b/>
        </w:rPr>
        <w:t>ARTICLE 20</w:t>
      </w:r>
      <w:r>
        <w:t xml:space="preserve"> - (1) Students admitted to a minor program must succes</w:t>
      </w:r>
      <w:r>
        <w:t>sfully pass the courses determined by the relevant departments upon Senate resolution.  A decision shall be reached relating to these courses among the relevant departments, and the courses are proposed to the relevant school boards, and the university sen</w:t>
      </w:r>
      <w:r>
        <w:t>ate.</w:t>
      </w:r>
    </w:p>
    <w:p w:rsidR="00DA7215" w:rsidRDefault="007935D8" w:rsidP="00E82912">
      <w:pPr>
        <w:pStyle w:val="ListeParagraf"/>
        <w:numPr>
          <w:ilvl w:val="0"/>
          <w:numId w:val="8"/>
        </w:numPr>
        <w:tabs>
          <w:tab w:val="left" w:pos="995"/>
        </w:tabs>
        <w:ind w:left="0" w:right="-46" w:firstLine="567"/>
        <w:jc w:val="both"/>
        <w:rPr>
          <w:rFonts w:ascii="Calibri" w:eastAsia="Calibri" w:hAnsi="Calibri" w:cs="Calibri"/>
        </w:rPr>
      </w:pPr>
      <w:r>
        <w:rPr>
          <w:rFonts w:ascii="Calibri" w:hAnsi="Calibri"/>
          <w:b/>
        </w:rPr>
        <w:t xml:space="preserve">(Amendment: RG-2/5/2014-28988) </w:t>
      </w:r>
      <w:r>
        <w:rPr>
          <w:rFonts w:ascii="Calibri" w:hAnsi="Calibri"/>
        </w:rPr>
        <w:t>Students must have a minimum GPA of 100/60 in their major programs in order to continue their minor programs. Otherwise, their minor programs are canceled. Courses passed by students not to be included under their main m</w:t>
      </w:r>
      <w:r>
        <w:rPr>
          <w:rFonts w:ascii="Calibri" w:hAnsi="Calibri"/>
        </w:rPr>
        <w:t>ajor program are included in the transcript and the diploma supplement but not in the CGPA.</w:t>
      </w:r>
    </w:p>
    <w:p w:rsidR="00DA7215" w:rsidRDefault="007935D8" w:rsidP="00E82912">
      <w:pPr>
        <w:pStyle w:val="ListeParagraf"/>
        <w:numPr>
          <w:ilvl w:val="0"/>
          <w:numId w:val="8"/>
        </w:numPr>
        <w:tabs>
          <w:tab w:val="left" w:pos="1012"/>
        </w:tabs>
        <w:ind w:left="0" w:right="-46" w:firstLine="567"/>
        <w:jc w:val="both"/>
        <w:rPr>
          <w:rFonts w:ascii="Calibri" w:eastAsia="Calibri" w:hAnsi="Calibri" w:cs="Calibri"/>
        </w:rPr>
      </w:pPr>
      <w:r>
        <w:rPr>
          <w:rFonts w:ascii="Calibri" w:hAnsi="Calibri"/>
          <w:b/>
        </w:rPr>
        <w:t xml:space="preserve">(Amendment: RG-18/3/2016-29657) </w:t>
      </w:r>
      <w:r>
        <w:rPr>
          <w:rFonts w:ascii="Calibri" w:hAnsi="Calibri"/>
        </w:rPr>
        <w:t>Students who have completed their major programs successfully but not completed their minor program are given a maximum of a two-semester additional period with the decision of the relevant executive boards.</w:t>
      </w:r>
    </w:p>
    <w:p w:rsidR="00DA7215" w:rsidRDefault="007935D8" w:rsidP="00E82912">
      <w:pPr>
        <w:pStyle w:val="Balk1"/>
        <w:ind w:left="0" w:right="-46" w:firstLine="567"/>
        <w:jc w:val="both"/>
        <w:rPr>
          <w:rFonts w:cs="Calibri"/>
          <w:b w:val="0"/>
          <w:bCs w:val="0"/>
        </w:rPr>
      </w:pPr>
      <w:r>
        <w:t>Graduation</w:t>
      </w:r>
    </w:p>
    <w:p w:rsidR="00DA7215" w:rsidRDefault="007935D8" w:rsidP="00E82912">
      <w:pPr>
        <w:pStyle w:val="GvdeMetni"/>
        <w:ind w:left="0" w:right="-46" w:firstLine="567"/>
        <w:jc w:val="both"/>
        <w:rPr>
          <w:rFonts w:cs="Calibri"/>
        </w:rPr>
      </w:pPr>
      <w:r>
        <w:rPr>
          <w:b/>
        </w:rPr>
        <w:t>ARTICLE 21</w:t>
      </w:r>
      <w:r>
        <w:t xml:space="preserve"> - (1) Academic success of </w:t>
      </w:r>
      <w:r>
        <w:t>students in minor program shall not affect their graduation from major program.</w:t>
      </w:r>
    </w:p>
    <w:p w:rsidR="00DA7215" w:rsidRDefault="007935D8" w:rsidP="00E82912">
      <w:pPr>
        <w:pStyle w:val="ListeParagraf"/>
        <w:numPr>
          <w:ilvl w:val="0"/>
          <w:numId w:val="7"/>
        </w:numPr>
        <w:tabs>
          <w:tab w:val="left" w:pos="1055"/>
        </w:tabs>
        <w:ind w:left="0" w:right="-46" w:firstLine="567"/>
        <w:jc w:val="both"/>
        <w:rPr>
          <w:rFonts w:ascii="Calibri" w:eastAsia="Calibri" w:hAnsi="Calibri" w:cs="Calibri"/>
        </w:rPr>
      </w:pPr>
      <w:r>
        <w:rPr>
          <w:rFonts w:ascii="Calibri" w:hAnsi="Calibri"/>
        </w:rPr>
        <w:t>Minor program students may quit the program at will in any semester.   Students who disenroll from a minor program may not register in the same minor program again.</w:t>
      </w:r>
    </w:p>
    <w:p w:rsidR="00DA7215" w:rsidRPr="00E82912" w:rsidRDefault="007935D8" w:rsidP="00263F7E">
      <w:pPr>
        <w:pStyle w:val="ListeParagraf"/>
        <w:numPr>
          <w:ilvl w:val="0"/>
          <w:numId w:val="7"/>
        </w:numPr>
        <w:tabs>
          <w:tab w:val="left" w:pos="1021"/>
        </w:tabs>
        <w:spacing w:line="267" w:lineRule="exact"/>
        <w:ind w:left="0" w:right="-46" w:firstLine="567"/>
        <w:jc w:val="both"/>
        <w:rPr>
          <w:rFonts w:cs="Calibri"/>
        </w:rPr>
      </w:pPr>
      <w:r>
        <w:rPr>
          <w:rFonts w:ascii="Calibri" w:hAnsi="Calibri"/>
        </w:rPr>
        <w:t>Registratio</w:t>
      </w:r>
      <w:r>
        <w:rPr>
          <w:rFonts w:ascii="Calibri" w:hAnsi="Calibri"/>
        </w:rPr>
        <w:t>n of students who have not taken any courses from their minor program in two semesters consecutively shall be annulled.</w:t>
      </w:r>
    </w:p>
    <w:p w:rsidR="00DA7215" w:rsidRDefault="007935D8" w:rsidP="00E82912">
      <w:pPr>
        <w:pStyle w:val="ListeParagraf"/>
        <w:numPr>
          <w:ilvl w:val="0"/>
          <w:numId w:val="7"/>
        </w:numPr>
        <w:tabs>
          <w:tab w:val="left" w:pos="985"/>
        </w:tabs>
        <w:spacing w:line="267" w:lineRule="exact"/>
        <w:ind w:left="0" w:right="-46" w:firstLine="567"/>
        <w:jc w:val="both"/>
        <w:rPr>
          <w:rFonts w:ascii="Calibri" w:eastAsia="Calibri" w:hAnsi="Calibri" w:cs="Calibri"/>
        </w:rPr>
      </w:pPr>
      <w:r>
        <w:rPr>
          <w:rFonts w:ascii="Calibri" w:hAnsi="Calibri"/>
        </w:rPr>
        <w:t>T</w:t>
      </w:r>
      <w:r>
        <w:rPr>
          <w:rFonts w:ascii="Calibri" w:hAnsi="Calibri"/>
        </w:rPr>
        <w:t>he senate determines the evaluation process for the courses taken by minor program students.</w:t>
      </w:r>
    </w:p>
    <w:p w:rsidR="00DA7215" w:rsidRDefault="007935D8" w:rsidP="00E82912">
      <w:pPr>
        <w:pStyle w:val="ListeParagraf"/>
        <w:numPr>
          <w:ilvl w:val="0"/>
          <w:numId w:val="7"/>
        </w:numPr>
        <w:tabs>
          <w:tab w:val="left" w:pos="1017"/>
        </w:tabs>
        <w:ind w:left="0" w:right="-46" w:firstLine="567"/>
        <w:jc w:val="both"/>
        <w:rPr>
          <w:rFonts w:ascii="Calibri" w:eastAsia="Calibri" w:hAnsi="Calibri" w:cs="Calibri"/>
        </w:rPr>
      </w:pPr>
      <w:r>
        <w:rPr>
          <w:rFonts w:ascii="Calibri" w:hAnsi="Calibri"/>
        </w:rPr>
        <w:t>The senate may decide to implement additional conditions to these Regulations, or increase the minimum success grades proposed.</w:t>
      </w:r>
    </w:p>
    <w:p w:rsidR="00DA7215" w:rsidRDefault="007935D8" w:rsidP="00E82912">
      <w:pPr>
        <w:pStyle w:val="Balk1"/>
        <w:ind w:left="0" w:right="-46" w:firstLine="567"/>
        <w:jc w:val="both"/>
        <w:rPr>
          <w:b w:val="0"/>
          <w:bCs w:val="0"/>
        </w:rPr>
      </w:pPr>
      <w:r>
        <w:t>Taking courses as an exchange or special status student</w:t>
      </w:r>
    </w:p>
    <w:p w:rsidR="00DA7215" w:rsidRDefault="007935D8" w:rsidP="00E82912">
      <w:pPr>
        <w:pStyle w:val="GvdeMetni"/>
        <w:spacing w:before="1"/>
        <w:ind w:left="0" w:right="-46" w:firstLine="567"/>
        <w:jc w:val="both"/>
      </w:pPr>
      <w:r>
        <w:rPr>
          <w:b/>
        </w:rPr>
        <w:t>ARTICLE 22</w:t>
      </w:r>
      <w:r>
        <w:t xml:space="preserve"> - (1) Credits of the courses or practice ses</w:t>
      </w:r>
      <w:r>
        <w:t xml:space="preserve">sions attended, under a special student status, by students from any Turkish or international higher education institution while pursuing education under national and international exchange programs, or registered in other higher education institutions at </w:t>
      </w:r>
      <w:r>
        <w:t>equivalent levels may count towards their obligations as per the original diploma program of their registration with a resolution by the relevant executive board.</w:t>
      </w:r>
    </w:p>
    <w:p w:rsidR="00DA7215" w:rsidRDefault="007935D8" w:rsidP="00E82912">
      <w:pPr>
        <w:pStyle w:val="GvdeMetni"/>
        <w:spacing w:before="2" w:line="237" w:lineRule="auto"/>
        <w:ind w:left="0" w:right="-46" w:firstLine="567"/>
        <w:jc w:val="both"/>
      </w:pPr>
      <w:r>
        <w:t>(2) The special student status and the exchange program periods of students count towards their duration of study.</w:t>
      </w:r>
    </w:p>
    <w:p w:rsidR="00E82912" w:rsidRDefault="00E82912" w:rsidP="00E82912">
      <w:pPr>
        <w:pStyle w:val="GvdeMetni"/>
        <w:spacing w:before="2" w:line="237" w:lineRule="auto"/>
        <w:ind w:left="0" w:right="-46" w:firstLine="567"/>
        <w:jc w:val="both"/>
      </w:pPr>
    </w:p>
    <w:p w:rsidR="00E82912" w:rsidRDefault="00E82912" w:rsidP="00E82912">
      <w:pPr>
        <w:pStyle w:val="GvdeMetni"/>
        <w:spacing w:before="2" w:line="237" w:lineRule="auto"/>
        <w:ind w:left="0" w:right="-46" w:firstLine="567"/>
        <w:jc w:val="both"/>
      </w:pPr>
    </w:p>
    <w:p w:rsidR="00E82912" w:rsidRDefault="00E82912" w:rsidP="00E82912">
      <w:pPr>
        <w:pStyle w:val="GvdeMetni"/>
        <w:spacing w:before="2" w:line="237" w:lineRule="auto"/>
        <w:ind w:left="0" w:right="-46" w:firstLine="567"/>
        <w:jc w:val="both"/>
      </w:pPr>
    </w:p>
    <w:p w:rsidR="00E82912" w:rsidRDefault="00E82912" w:rsidP="00E82912">
      <w:pPr>
        <w:pStyle w:val="GvdeMetni"/>
        <w:spacing w:before="2" w:line="237" w:lineRule="auto"/>
        <w:ind w:left="0" w:right="-46" w:firstLine="567"/>
        <w:jc w:val="both"/>
      </w:pPr>
    </w:p>
    <w:p w:rsidR="00E82912" w:rsidRDefault="00E82912" w:rsidP="00E82912">
      <w:pPr>
        <w:pStyle w:val="GvdeMetni"/>
        <w:spacing w:before="2" w:line="237" w:lineRule="auto"/>
        <w:ind w:left="0" w:right="-46" w:firstLine="567"/>
        <w:jc w:val="both"/>
      </w:pPr>
    </w:p>
    <w:p w:rsidR="00E82912" w:rsidRDefault="00E82912" w:rsidP="00E82912">
      <w:pPr>
        <w:pStyle w:val="GvdeMetni"/>
        <w:spacing w:before="2" w:line="237" w:lineRule="auto"/>
        <w:ind w:left="0" w:right="-46" w:firstLine="567"/>
        <w:jc w:val="both"/>
        <w:rPr>
          <w:rFonts w:cs="Calibri"/>
        </w:rPr>
      </w:pPr>
    </w:p>
    <w:p w:rsidR="00DA7215" w:rsidRDefault="007935D8" w:rsidP="00E82912">
      <w:pPr>
        <w:pStyle w:val="Balk1"/>
        <w:spacing w:before="1" w:line="267" w:lineRule="exact"/>
        <w:ind w:left="0" w:right="-46" w:firstLine="567"/>
        <w:jc w:val="both"/>
        <w:rPr>
          <w:rFonts w:cs="Calibri"/>
          <w:b w:val="0"/>
          <w:bCs w:val="0"/>
        </w:rPr>
      </w:pPr>
      <w:r>
        <w:rPr>
          <w:b w:val="0"/>
        </w:rPr>
        <w:lastRenderedPageBreak/>
        <w:t>(3)</w:t>
      </w:r>
      <w:r>
        <w:t xml:space="preserve"> </w:t>
      </w:r>
      <w:r>
        <w:t>(Repealed: RG-2/5/2014-28988)</w:t>
      </w:r>
    </w:p>
    <w:p w:rsidR="00DA7215" w:rsidRDefault="007935D8" w:rsidP="00E82912">
      <w:pPr>
        <w:pStyle w:val="ListeParagraf"/>
        <w:numPr>
          <w:ilvl w:val="0"/>
          <w:numId w:val="6"/>
        </w:numPr>
        <w:tabs>
          <w:tab w:val="left" w:pos="1070"/>
        </w:tabs>
        <w:ind w:left="0" w:right="-46" w:firstLine="567"/>
        <w:jc w:val="both"/>
        <w:rPr>
          <w:rFonts w:ascii="Calibri" w:eastAsia="Calibri" w:hAnsi="Calibri" w:cs="Calibri"/>
        </w:rPr>
      </w:pPr>
      <w:r>
        <w:rPr>
          <w:rFonts w:ascii="Calibri" w:hAnsi="Calibri"/>
          <w:b/>
        </w:rPr>
        <w:t xml:space="preserve">(Amended: RG-26/9/2023-32321) (5) </w:t>
      </w:r>
      <w:r>
        <w:rPr>
          <w:rFonts w:ascii="Calibri" w:hAnsi="Calibri"/>
        </w:rPr>
        <w:t>Special students and exchange students pay their tuition fees/ contributi</w:t>
      </w:r>
      <w:r>
        <w:rPr>
          <w:rFonts w:ascii="Calibri" w:hAnsi="Calibri"/>
        </w:rPr>
        <w:t>on fees to the higher education institution of their registration.</w:t>
      </w:r>
      <w:r>
        <w:rPr>
          <w:rFonts w:ascii="Calibri" w:hAnsi="Calibri"/>
        </w:rPr>
        <w:t xml:space="preserve"> </w:t>
      </w:r>
      <w:r>
        <w:rPr>
          <w:rFonts w:ascii="Calibri" w:hAnsi="Calibri"/>
        </w:rPr>
        <w:t xml:space="preserve">However, 80% of the tuition fee paid by students registered in foundation higher education institutions is transferred to the higher education institution where they are studying as a private student by the foundation higher education institution at which </w:t>
      </w:r>
      <w:r>
        <w:rPr>
          <w:rFonts w:ascii="Calibri" w:hAnsi="Calibri"/>
        </w:rPr>
        <w:t>they are registered.</w:t>
      </w:r>
    </w:p>
    <w:p w:rsidR="00DA7215" w:rsidRDefault="007935D8" w:rsidP="00E82912">
      <w:pPr>
        <w:pStyle w:val="ListeParagraf"/>
        <w:numPr>
          <w:ilvl w:val="0"/>
          <w:numId w:val="6"/>
        </w:numPr>
        <w:tabs>
          <w:tab w:val="left" w:pos="1021"/>
        </w:tabs>
        <w:ind w:left="0" w:right="-46" w:firstLine="567"/>
        <w:jc w:val="both"/>
        <w:rPr>
          <w:rFonts w:ascii="Calibri" w:eastAsia="Calibri" w:hAnsi="Calibri" w:cs="Calibri"/>
        </w:rPr>
      </w:pPr>
      <w:r>
        <w:rPr>
          <w:rFonts w:ascii="Calibri" w:hAnsi="Calibri"/>
        </w:rPr>
        <w:t>Students attending summer schools as private students pay the summer school fee to the higher education institution where they take the course.</w:t>
      </w:r>
    </w:p>
    <w:p w:rsidR="00DA7215" w:rsidRDefault="007935D8" w:rsidP="00E82912">
      <w:pPr>
        <w:pStyle w:val="ListeParagraf"/>
        <w:numPr>
          <w:ilvl w:val="0"/>
          <w:numId w:val="6"/>
        </w:numPr>
        <w:tabs>
          <w:tab w:val="left" w:pos="1000"/>
        </w:tabs>
        <w:spacing w:before="35"/>
        <w:ind w:left="0" w:right="-46" w:firstLine="567"/>
        <w:jc w:val="both"/>
        <w:rPr>
          <w:rFonts w:ascii="Calibri" w:eastAsia="Calibri" w:hAnsi="Calibri" w:cs="Calibri"/>
        </w:rPr>
      </w:pPr>
      <w:r>
        <w:rPr>
          <w:rFonts w:ascii="Calibri" w:hAnsi="Calibri"/>
        </w:rPr>
        <w:t>In order to take courses from programs in English, the students registered in</w:t>
      </w:r>
      <w:r>
        <w:rPr>
          <w:rFonts w:ascii="Calibri" w:hAnsi="Calibri"/>
        </w:rPr>
        <w:t xml:space="preserve"> programs in Turkish must document their foreign language proficiency.</w:t>
      </w:r>
    </w:p>
    <w:p w:rsidR="00DA7215" w:rsidRDefault="007935D8" w:rsidP="00E82912">
      <w:pPr>
        <w:pStyle w:val="ListeParagraf"/>
        <w:numPr>
          <w:ilvl w:val="0"/>
          <w:numId w:val="6"/>
        </w:numPr>
        <w:tabs>
          <w:tab w:val="left" w:pos="1012"/>
        </w:tabs>
        <w:ind w:left="0" w:right="-46" w:firstLine="567"/>
        <w:jc w:val="both"/>
        <w:rPr>
          <w:rFonts w:ascii="Calibri" w:eastAsia="Calibri" w:hAnsi="Calibri" w:cs="Calibri"/>
        </w:rPr>
      </w:pPr>
      <w:r>
        <w:rPr>
          <w:rFonts w:ascii="Calibri" w:hAnsi="Calibri"/>
          <w:b/>
        </w:rPr>
        <w:t>(Added: RG-17/4/2021-</w:t>
      </w:r>
      <w:r w:rsidR="00BB127A">
        <w:rPr>
          <w:rFonts w:ascii="Calibri" w:hAnsi="Calibri"/>
          <w:b/>
        </w:rPr>
        <w:t>31457) (</w:t>
      </w:r>
      <w:r>
        <w:rPr>
          <w:rFonts w:ascii="Calibri" w:hAnsi="Calibri"/>
          <w:b/>
        </w:rPr>
        <w:t>3)</w:t>
      </w:r>
      <w:r>
        <w:rPr>
          <w:rFonts w:ascii="Calibri" w:hAnsi="Calibri"/>
        </w:rPr>
        <w:t xml:space="preserve"> Students may study as private students for a maximum of two semesters within a program.</w:t>
      </w:r>
      <w:r>
        <w:rPr>
          <w:rFonts w:ascii="Calibri" w:hAnsi="Calibri"/>
        </w:rPr>
        <w:t xml:space="preserve"> This period may be extended upon the request of the student and b</w:t>
      </w:r>
      <w:r>
        <w:rPr>
          <w:rFonts w:ascii="Calibri" w:hAnsi="Calibri"/>
        </w:rPr>
        <w:t>y the decision of the Council of Higher Education only under the following conditions:</w:t>
      </w:r>
    </w:p>
    <w:p w:rsidR="00DA7215" w:rsidRDefault="007935D8" w:rsidP="00E82912">
      <w:pPr>
        <w:pStyle w:val="ListeParagraf"/>
        <w:numPr>
          <w:ilvl w:val="0"/>
          <w:numId w:val="5"/>
        </w:numPr>
        <w:tabs>
          <w:tab w:val="left" w:pos="916"/>
        </w:tabs>
        <w:ind w:left="0" w:right="-46" w:firstLine="567"/>
        <w:jc w:val="both"/>
        <w:rPr>
          <w:rFonts w:ascii="Calibri" w:eastAsia="Calibri" w:hAnsi="Calibri" w:cs="Calibri"/>
        </w:rPr>
      </w:pPr>
      <w:r>
        <w:rPr>
          <w:rFonts w:ascii="Calibri" w:hAnsi="Calibri"/>
        </w:rPr>
        <w:t>The student is able to document having been diagnosed with a serious untreatable condition, or that an existing condition has progressed in the city of their new residen</w:t>
      </w:r>
      <w:r>
        <w:rPr>
          <w:rFonts w:ascii="Calibri" w:hAnsi="Calibri"/>
        </w:rPr>
        <w:t>ce through their studies at the higher education institution with a health board report from a state hospital, or a state university hospital.</w:t>
      </w:r>
    </w:p>
    <w:p w:rsidR="00DA7215" w:rsidRDefault="007935D8" w:rsidP="00E82912">
      <w:pPr>
        <w:pStyle w:val="ListeParagraf"/>
        <w:numPr>
          <w:ilvl w:val="0"/>
          <w:numId w:val="5"/>
        </w:numPr>
        <w:tabs>
          <w:tab w:val="left" w:pos="993"/>
        </w:tabs>
        <w:ind w:left="0" w:right="-46" w:firstLine="567"/>
        <w:jc w:val="both"/>
        <w:rPr>
          <w:rFonts w:ascii="Calibri" w:eastAsia="Calibri" w:hAnsi="Calibri" w:cs="Calibri"/>
        </w:rPr>
      </w:pPr>
      <w:r>
        <w:rPr>
          <w:rFonts w:ascii="Calibri" w:hAnsi="Calibri"/>
        </w:rPr>
        <w:t>The university executive board has made a proposal with the consideration that it is impossible for the student t</w:t>
      </w:r>
      <w:r>
        <w:rPr>
          <w:rFonts w:ascii="Calibri" w:hAnsi="Calibri"/>
        </w:rPr>
        <w:t>o continue pursuing education at the higher education institution of their original registration due to battery, violence, or similar situations.</w:t>
      </w:r>
    </w:p>
    <w:p w:rsidR="00DA7215" w:rsidRDefault="007935D8" w:rsidP="00E82912">
      <w:pPr>
        <w:pStyle w:val="ListeParagraf"/>
        <w:numPr>
          <w:ilvl w:val="0"/>
          <w:numId w:val="6"/>
        </w:numPr>
        <w:tabs>
          <w:tab w:val="left" w:pos="1022"/>
        </w:tabs>
        <w:ind w:left="0" w:right="-46" w:firstLine="567"/>
        <w:jc w:val="both"/>
        <w:rPr>
          <w:rFonts w:ascii="Calibri" w:eastAsia="Calibri" w:hAnsi="Calibri" w:cs="Calibri"/>
        </w:rPr>
      </w:pPr>
      <w:r>
        <w:rPr>
          <w:rFonts w:ascii="Calibri" w:hAnsi="Calibri"/>
          <w:b/>
        </w:rPr>
        <w:t>(Added: RG-17/4/2021-</w:t>
      </w:r>
      <w:r w:rsidR="00BB127A">
        <w:rPr>
          <w:rFonts w:ascii="Calibri" w:hAnsi="Calibri"/>
          <w:b/>
        </w:rPr>
        <w:t>31457)</w:t>
      </w:r>
      <w:r w:rsidR="00BB127A">
        <w:rPr>
          <w:rFonts w:ascii="Calibri" w:hAnsi="Calibri"/>
          <w:b/>
          <w:sz w:val="14"/>
        </w:rPr>
        <w:t xml:space="preserve"> (</w:t>
      </w:r>
      <w:r>
        <w:rPr>
          <w:rFonts w:ascii="Calibri" w:hAnsi="Calibri"/>
          <w:b/>
          <w:sz w:val="14"/>
        </w:rPr>
        <w:t xml:space="preserve">3) </w:t>
      </w:r>
      <w:r>
        <w:rPr>
          <w:rFonts w:ascii="Calibri" w:hAnsi="Calibri"/>
        </w:rPr>
        <w:t>Turkish-citizen students pursuing their studies at higher education institutions abroad may benefit from a special student status for up to a maximum of two semesters.</w:t>
      </w:r>
    </w:p>
    <w:p w:rsidR="00DA7215" w:rsidRDefault="007935D8" w:rsidP="00E82912">
      <w:pPr>
        <w:pStyle w:val="Balk1"/>
        <w:ind w:left="0" w:right="-46" w:firstLine="567"/>
        <w:jc w:val="both"/>
        <w:rPr>
          <w:b w:val="0"/>
          <w:bCs w:val="0"/>
        </w:rPr>
      </w:pPr>
      <w:r>
        <w:t>Simultaneous education at higher education institutions</w:t>
      </w:r>
    </w:p>
    <w:p w:rsidR="00DA7215" w:rsidRDefault="007935D8" w:rsidP="00E82912">
      <w:pPr>
        <w:ind w:right="-46" w:firstLine="567"/>
        <w:jc w:val="both"/>
        <w:rPr>
          <w:rFonts w:ascii="Calibri" w:eastAsia="Calibri" w:hAnsi="Calibri" w:cs="Calibri"/>
        </w:rPr>
      </w:pPr>
      <w:r>
        <w:rPr>
          <w:rFonts w:ascii="Calibri" w:hAnsi="Calibri"/>
          <w:b/>
        </w:rPr>
        <w:t>ARTICLE 23</w:t>
      </w:r>
      <w:r>
        <w:rPr>
          <w:rFonts w:ascii="Calibri" w:hAnsi="Calibri"/>
        </w:rPr>
        <w:t xml:space="preserve"> - (1) </w:t>
      </w:r>
      <w:r>
        <w:rPr>
          <w:rFonts w:ascii="Calibri" w:hAnsi="Calibri"/>
          <w:b/>
          <w:bCs/>
        </w:rPr>
        <w:t>(Amendment: RG-</w:t>
      </w:r>
      <w:r>
        <w:rPr>
          <w:rFonts w:ascii="Calibri" w:hAnsi="Calibri"/>
          <w:b/>
          <w:bCs/>
        </w:rPr>
        <w:t xml:space="preserve">18/3/2016-29657) </w:t>
      </w:r>
      <w:r>
        <w:rPr>
          <w:rFonts w:ascii="Calibri" w:hAnsi="Calibri"/>
        </w:rPr>
        <w:t>Students may not be registered to multiple programs of the same level at higher education institutions offering formal education.</w:t>
      </w:r>
    </w:p>
    <w:p w:rsidR="00DA7215" w:rsidRDefault="007935D8" w:rsidP="00E82912">
      <w:pPr>
        <w:pStyle w:val="ListeParagraf"/>
        <w:numPr>
          <w:ilvl w:val="0"/>
          <w:numId w:val="4"/>
        </w:numPr>
        <w:tabs>
          <w:tab w:val="left" w:pos="1026"/>
        </w:tabs>
        <w:ind w:left="0" w:right="-46" w:firstLine="567"/>
        <w:jc w:val="both"/>
        <w:rPr>
          <w:rFonts w:ascii="Calibri" w:eastAsia="Calibri" w:hAnsi="Calibri" w:cs="Calibri"/>
        </w:rPr>
      </w:pPr>
      <w:r>
        <w:rPr>
          <w:rFonts w:ascii="Calibri" w:hAnsi="Calibri"/>
        </w:rPr>
        <w:t>Students registered in or graduated from any formal vocational academy may enroll in open education associate</w:t>
      </w:r>
      <w:r>
        <w:rPr>
          <w:rFonts w:ascii="Calibri" w:hAnsi="Calibri"/>
        </w:rPr>
        <w:t xml:space="preserve"> degree programs on the condition that the new program relies on the open education system, has no quota limitations and is different from their current, or previous associate degree program.</w:t>
      </w:r>
    </w:p>
    <w:p w:rsidR="00DA7215" w:rsidRDefault="007935D8" w:rsidP="00E82912">
      <w:pPr>
        <w:pStyle w:val="ListeParagraf"/>
        <w:numPr>
          <w:ilvl w:val="0"/>
          <w:numId w:val="4"/>
        </w:numPr>
        <w:tabs>
          <w:tab w:val="left" w:pos="1002"/>
        </w:tabs>
        <w:ind w:left="0" w:right="-46" w:firstLine="567"/>
        <w:jc w:val="both"/>
        <w:rPr>
          <w:rFonts w:ascii="Calibri" w:eastAsia="Calibri" w:hAnsi="Calibri" w:cs="Calibri"/>
        </w:rPr>
      </w:pPr>
      <w:r>
        <w:rPr>
          <w:rFonts w:ascii="Calibri" w:hAnsi="Calibri"/>
        </w:rPr>
        <w:t>Students registered in or graduated from any formal undergraduat</w:t>
      </w:r>
      <w:r>
        <w:rPr>
          <w:rFonts w:ascii="Calibri" w:hAnsi="Calibri"/>
        </w:rPr>
        <w:t>e degree program may enroll in open education undergraduate degree programs on the condition that the new program relies on the open education system, has no quota limitations and is different from their current, or previous undergraduate degree program.</w:t>
      </w:r>
    </w:p>
    <w:p w:rsidR="00DA7215" w:rsidRDefault="007935D8" w:rsidP="00E82912">
      <w:pPr>
        <w:pStyle w:val="ListeParagraf"/>
        <w:numPr>
          <w:ilvl w:val="0"/>
          <w:numId w:val="4"/>
        </w:numPr>
        <w:tabs>
          <w:tab w:val="left" w:pos="1074"/>
        </w:tabs>
        <w:ind w:left="0" w:right="-46" w:firstLine="567"/>
        <w:jc w:val="both"/>
        <w:rPr>
          <w:rFonts w:ascii="Calibri" w:eastAsia="Calibri" w:hAnsi="Calibri" w:cs="Calibri"/>
        </w:rPr>
      </w:pPr>
      <w:r>
        <w:rPr>
          <w:rFonts w:ascii="Calibri" w:hAnsi="Calibri"/>
        </w:rPr>
        <w:t>S</w:t>
      </w:r>
      <w:r>
        <w:rPr>
          <w:rFonts w:ascii="Calibri" w:hAnsi="Calibri"/>
        </w:rPr>
        <w:t xml:space="preserve">tudents registered in associate degree programs of open education among those registered in or graduated from formal vocational academies shall choose either their program at either their formal vocational academy, or their open education associate degree </w:t>
      </w:r>
      <w:r>
        <w:rPr>
          <w:rFonts w:ascii="Calibri" w:hAnsi="Calibri"/>
        </w:rPr>
        <w:t>program for transfer to undergraduate programs.</w:t>
      </w:r>
    </w:p>
    <w:p w:rsidR="00DA7215" w:rsidRDefault="007935D8" w:rsidP="00E82912">
      <w:pPr>
        <w:pStyle w:val="ListeParagraf"/>
        <w:numPr>
          <w:ilvl w:val="0"/>
          <w:numId w:val="4"/>
        </w:numPr>
        <w:tabs>
          <w:tab w:val="left" w:pos="1057"/>
        </w:tabs>
        <w:ind w:left="0" w:right="-46" w:firstLine="567"/>
        <w:jc w:val="both"/>
        <w:rPr>
          <w:rFonts w:ascii="Calibri" w:eastAsia="Calibri" w:hAnsi="Calibri" w:cs="Calibri"/>
        </w:rPr>
      </w:pPr>
      <w:r>
        <w:rPr>
          <w:rFonts w:ascii="Calibri" w:hAnsi="Calibri"/>
        </w:rPr>
        <w:t>The military duty procedures of male students to register to an open education program alongside their formal education are handled with respect to their status in formal education.  Registering to open educa</w:t>
      </w:r>
      <w:r>
        <w:rPr>
          <w:rFonts w:ascii="Calibri" w:hAnsi="Calibri"/>
        </w:rPr>
        <w:t>tion programs does not grant any rights regarding the military duty procedures of such students. Students disenrolling from their formal education program after registering in open education programs may benefit from student services including military dut</w:t>
      </w:r>
      <w:r>
        <w:rPr>
          <w:rFonts w:ascii="Calibri" w:hAnsi="Calibri"/>
        </w:rPr>
        <w:t>y procedures, provided that they document their disenrollment.</w:t>
      </w:r>
    </w:p>
    <w:p w:rsidR="00DA7215" w:rsidRDefault="00DA7215" w:rsidP="00E82912">
      <w:pPr>
        <w:ind w:right="-46" w:firstLine="567"/>
        <w:jc w:val="both"/>
        <w:rPr>
          <w:rFonts w:ascii="Calibri" w:eastAsia="Calibri" w:hAnsi="Calibri" w:cs="Calibri"/>
        </w:rPr>
      </w:pPr>
    </w:p>
    <w:p w:rsidR="00DA7215" w:rsidRDefault="007935D8" w:rsidP="00411CB0">
      <w:pPr>
        <w:pStyle w:val="Balk1"/>
        <w:ind w:left="0" w:right="-46" w:firstLine="567"/>
        <w:jc w:val="center"/>
        <w:rPr>
          <w:b w:val="0"/>
          <w:bCs w:val="0"/>
        </w:rPr>
      </w:pPr>
      <w:r>
        <w:t>SECTION SIX</w:t>
      </w:r>
    </w:p>
    <w:p w:rsidR="00DA7215" w:rsidRDefault="007935D8" w:rsidP="00411CB0">
      <w:pPr>
        <w:spacing w:before="1"/>
        <w:ind w:right="-46" w:firstLine="567"/>
        <w:jc w:val="center"/>
        <w:rPr>
          <w:rFonts w:ascii="Calibri" w:eastAsia="Calibri" w:hAnsi="Calibri" w:cs="Calibri"/>
        </w:rPr>
      </w:pPr>
      <w:r>
        <w:rPr>
          <w:rFonts w:ascii="Calibri" w:hAnsi="Calibri"/>
          <w:b/>
        </w:rPr>
        <w:t>Special Cases</w:t>
      </w:r>
    </w:p>
    <w:p w:rsidR="00DA7215" w:rsidRDefault="007935D8" w:rsidP="00E82912">
      <w:pPr>
        <w:pStyle w:val="GvdeMetni"/>
        <w:ind w:left="0" w:right="-46" w:firstLine="567"/>
        <w:jc w:val="both"/>
      </w:pPr>
      <w:r>
        <w:rPr>
          <w:b/>
        </w:rPr>
        <w:t>ARTICLE 24</w:t>
      </w:r>
      <w:r>
        <w:t xml:space="preserve"> - (1) In the event of continuous appointment of individuals on fundamental and permanent duty under public institutions and organizations continuously to different locations, their partners, children, and themselves may be transferred to all sections or s</w:t>
      </w:r>
      <w:r>
        <w:t>emesters to the equivalent degree program of their choice excluding the last section or the last two semesters, within a month into the academic year the latest, and regardless of the condition for their central placement grades when registering to their o</w:t>
      </w:r>
      <w:r>
        <w:t>riginal degree programs to be higher than the base point of the degree program of the higher education institution to which they are to be transferred, or the condition relevant to student quotas.</w:t>
      </w:r>
    </w:p>
    <w:p w:rsidR="00E82912" w:rsidRDefault="00E82912" w:rsidP="00E82912">
      <w:pPr>
        <w:pStyle w:val="GvdeMetni"/>
        <w:ind w:left="0" w:right="-46" w:firstLine="567"/>
        <w:jc w:val="both"/>
      </w:pPr>
    </w:p>
    <w:p w:rsidR="00DA7215" w:rsidRDefault="007935D8" w:rsidP="00E82912">
      <w:pPr>
        <w:pStyle w:val="ListeParagraf"/>
        <w:numPr>
          <w:ilvl w:val="0"/>
          <w:numId w:val="3"/>
        </w:numPr>
        <w:tabs>
          <w:tab w:val="left" w:pos="992"/>
        </w:tabs>
        <w:ind w:left="0" w:right="-46" w:firstLine="567"/>
        <w:jc w:val="both"/>
        <w:rPr>
          <w:rFonts w:ascii="Calibri" w:eastAsia="Calibri" w:hAnsi="Calibri" w:cs="Calibri"/>
        </w:rPr>
      </w:pPr>
      <w:r>
        <w:rPr>
          <w:rFonts w:ascii="Calibri" w:hAnsi="Calibri"/>
        </w:rPr>
        <w:lastRenderedPageBreak/>
        <w:t>Having studied abroad for at least a year excluding prepara</w:t>
      </w:r>
      <w:r>
        <w:rPr>
          <w:rFonts w:ascii="Calibri" w:hAnsi="Calibri"/>
        </w:rPr>
        <w:t>tory language sections, and passed their final exams are sufficient for students transferring from higher education institutions abroad, in the event that their parents are returning to Turkey as state officials whose duty abroad has ended, or as employees</w:t>
      </w:r>
      <w:r>
        <w:rPr>
          <w:rFonts w:ascii="Calibri" w:hAnsi="Calibri"/>
        </w:rPr>
        <w:t xml:space="preserve"> returning for good. Such applications are processed outside of the international transfer quotas of the higher education institution to be transferred, by the relevant executive boards.</w:t>
      </w:r>
    </w:p>
    <w:p w:rsidR="00DA7215" w:rsidRPr="00E82912" w:rsidRDefault="007935D8" w:rsidP="00E82912">
      <w:pPr>
        <w:pStyle w:val="ListeParagraf"/>
        <w:numPr>
          <w:ilvl w:val="0"/>
          <w:numId w:val="3"/>
        </w:numPr>
        <w:tabs>
          <w:tab w:val="left" w:pos="1076"/>
        </w:tabs>
        <w:spacing w:before="2" w:line="237" w:lineRule="auto"/>
        <w:ind w:left="0" w:right="-46" w:firstLine="567"/>
        <w:jc w:val="both"/>
        <w:rPr>
          <w:rFonts w:ascii="Calibri" w:eastAsia="Calibri" w:hAnsi="Calibri" w:cs="Calibri"/>
        </w:rPr>
      </w:pPr>
      <w:r>
        <w:rPr>
          <w:rFonts w:ascii="Calibri" w:hAnsi="Calibri"/>
        </w:rPr>
        <w:t>For the children of foreigner diplomats serving in Turkey, no conditi</w:t>
      </w:r>
      <w:r>
        <w:rPr>
          <w:rFonts w:ascii="Calibri" w:hAnsi="Calibri"/>
        </w:rPr>
        <w:t>ons apply in terms of quotas and the application is evaluated by the executive board of the higher education institution to which they apply.</w:t>
      </w:r>
      <w:r w:rsidR="00E82912">
        <w:rPr>
          <w:rFonts w:ascii="Calibri" w:hAnsi="Calibri"/>
        </w:rPr>
        <w:t xml:space="preserve"> </w:t>
      </w:r>
      <w:r>
        <w:t>When such applications are accepted, the necessary assignment program is prepared for each student</w:t>
      </w:r>
      <w:r>
        <w:t>.</w:t>
      </w:r>
    </w:p>
    <w:p w:rsidR="00DA7215" w:rsidRDefault="00DA7215" w:rsidP="00E82912">
      <w:pPr>
        <w:spacing w:before="10"/>
        <w:ind w:right="-46" w:firstLine="567"/>
        <w:jc w:val="both"/>
        <w:rPr>
          <w:rFonts w:ascii="Calibri" w:eastAsia="Calibri" w:hAnsi="Calibri" w:cs="Calibri"/>
          <w:sz w:val="21"/>
          <w:szCs w:val="21"/>
        </w:rPr>
      </w:pPr>
    </w:p>
    <w:p w:rsidR="00DA7215" w:rsidRDefault="007935D8" w:rsidP="00411CB0">
      <w:pPr>
        <w:pStyle w:val="Balk1"/>
        <w:ind w:left="0" w:right="-46" w:firstLine="567"/>
        <w:jc w:val="center"/>
        <w:rPr>
          <w:b w:val="0"/>
          <w:bCs w:val="0"/>
        </w:rPr>
      </w:pPr>
      <w:r>
        <w:t>SECTION SEVEN</w:t>
      </w:r>
    </w:p>
    <w:p w:rsidR="00DA7215" w:rsidRDefault="007935D8" w:rsidP="00411CB0">
      <w:pPr>
        <w:ind w:right="-46" w:firstLine="567"/>
        <w:jc w:val="center"/>
        <w:rPr>
          <w:rFonts w:ascii="Calibri" w:eastAsia="Calibri" w:hAnsi="Calibri" w:cs="Calibri"/>
        </w:rPr>
      </w:pPr>
      <w:r>
        <w:rPr>
          <w:rFonts w:ascii="Calibri" w:hAnsi="Calibri"/>
          <w:b/>
        </w:rPr>
        <w:t>Miscellaneous and Final Provisions</w:t>
      </w:r>
    </w:p>
    <w:p w:rsidR="00DA7215" w:rsidRDefault="007935D8" w:rsidP="00E82912">
      <w:pPr>
        <w:pStyle w:val="GvdeMetni"/>
        <w:ind w:left="0" w:right="-46" w:firstLine="567"/>
        <w:jc w:val="both"/>
      </w:pPr>
      <w:r>
        <w:rPr>
          <w:b/>
        </w:rPr>
        <w:t>ARTICLE 25</w:t>
      </w:r>
      <w:r>
        <w:t xml:space="preserve"> - (1) For students passing their courses at the higher education institution that they visited under exchange programs, in order to prevent any losses in semesters, a protocol proposing the cou</w:t>
      </w:r>
      <w:r>
        <w:t>rse assignment program between the two higher education institutions.</w:t>
      </w:r>
    </w:p>
    <w:p w:rsidR="00DA7215" w:rsidRDefault="007935D8" w:rsidP="00E82912">
      <w:pPr>
        <w:pStyle w:val="ListeParagraf"/>
        <w:numPr>
          <w:ilvl w:val="0"/>
          <w:numId w:val="2"/>
        </w:numPr>
        <w:tabs>
          <w:tab w:val="left" w:pos="988"/>
        </w:tabs>
        <w:ind w:left="0" w:right="-46" w:firstLine="567"/>
        <w:jc w:val="both"/>
        <w:rPr>
          <w:rFonts w:ascii="Calibri" w:eastAsia="Calibri" w:hAnsi="Calibri" w:cs="Calibri"/>
        </w:rPr>
      </w:pPr>
      <w:r>
        <w:rPr>
          <w:rFonts w:ascii="Calibri" w:hAnsi="Calibri"/>
        </w:rPr>
        <w:t>Students who are exmatriculated from a higher education institution abroad on the grounds of academic failure among those continuing their international common program at a higher educat</w:t>
      </w:r>
      <w:r>
        <w:rPr>
          <w:rFonts w:ascii="Calibri" w:hAnsi="Calibri"/>
        </w:rPr>
        <w:t>ion institution in Turkey may transfer under their own higher education institution, or to an equivalent degree program under another higher learning institution, on the basis of the success grades of the student in their higher education institution in Tu</w:t>
      </w:r>
      <w:r>
        <w:rPr>
          <w:rFonts w:ascii="Calibri" w:hAnsi="Calibri"/>
        </w:rPr>
        <w:t>rkey.</w:t>
      </w:r>
    </w:p>
    <w:p w:rsidR="00DA7215" w:rsidRDefault="007935D8" w:rsidP="00E82912">
      <w:pPr>
        <w:pStyle w:val="ListeParagraf"/>
        <w:numPr>
          <w:ilvl w:val="0"/>
          <w:numId w:val="2"/>
        </w:numPr>
        <w:tabs>
          <w:tab w:val="left" w:pos="1072"/>
        </w:tabs>
        <w:ind w:left="0" w:right="-46" w:firstLine="567"/>
        <w:jc w:val="both"/>
        <w:rPr>
          <w:rFonts w:ascii="Calibri" w:eastAsia="Calibri" w:hAnsi="Calibri" w:cs="Calibri"/>
        </w:rPr>
      </w:pPr>
      <w:r>
        <w:rPr>
          <w:rFonts w:ascii="Calibri" w:hAnsi="Calibri"/>
        </w:rPr>
        <w:t>Student transfer is performed as per the provisions of these Regulations from an international common degree program to another common degree program in the same field under the same, or a different university; from international common degree progra</w:t>
      </w:r>
      <w:r>
        <w:rPr>
          <w:rFonts w:ascii="Calibri" w:hAnsi="Calibri"/>
        </w:rPr>
        <w:t>ms to other degree programs in Turkey; or from a degree program in Turkey to international common degree programs.</w:t>
      </w:r>
    </w:p>
    <w:p w:rsidR="00DA7215" w:rsidRDefault="007935D8" w:rsidP="00E82912">
      <w:pPr>
        <w:pStyle w:val="Balk1"/>
        <w:ind w:left="0" w:right="-46" w:firstLine="567"/>
        <w:jc w:val="both"/>
        <w:rPr>
          <w:rFonts w:cs="Calibri"/>
          <w:b w:val="0"/>
          <w:bCs w:val="0"/>
        </w:rPr>
      </w:pPr>
      <w:r>
        <w:rPr>
          <w:b w:val="0"/>
        </w:rPr>
        <w:t xml:space="preserve">(4) </w:t>
      </w:r>
      <w:r>
        <w:t>(Repealed: RG</w:t>
      </w:r>
      <w:r>
        <w:t>-18/3/2016-29657)</w:t>
      </w:r>
    </w:p>
    <w:p w:rsidR="00DA7215" w:rsidRDefault="007935D8" w:rsidP="00E82912">
      <w:pPr>
        <w:pStyle w:val="GvdeMetni"/>
        <w:ind w:left="0" w:right="-46" w:firstLine="567"/>
        <w:jc w:val="both"/>
        <w:rPr>
          <w:rFonts w:cs="Calibri"/>
        </w:rPr>
      </w:pPr>
      <w:r>
        <w:t>(5) In the event that students under special or exchange student status are transferred between institutions, only the accepted courses from their original degree program may be transferred.</w:t>
      </w:r>
    </w:p>
    <w:p w:rsidR="00DA7215" w:rsidRDefault="007935D8" w:rsidP="00E82912">
      <w:pPr>
        <w:pStyle w:val="Balk1"/>
        <w:spacing w:line="266" w:lineRule="exact"/>
        <w:ind w:left="0" w:right="-46" w:firstLine="567"/>
        <w:jc w:val="both"/>
        <w:rPr>
          <w:b w:val="0"/>
          <w:bCs w:val="0"/>
        </w:rPr>
      </w:pPr>
      <w:r>
        <w:t>Repealed regulations</w:t>
      </w:r>
    </w:p>
    <w:p w:rsidR="00DA7215" w:rsidRDefault="007935D8" w:rsidP="00E82912">
      <w:pPr>
        <w:pStyle w:val="GvdeMetni"/>
        <w:ind w:left="0" w:right="-46" w:firstLine="567"/>
        <w:jc w:val="both"/>
      </w:pPr>
      <w:r>
        <w:rPr>
          <w:b/>
        </w:rPr>
        <w:t>ARTICLE 26</w:t>
      </w:r>
      <w:r>
        <w:t xml:space="preserve"> - (1) From the date of effect of </w:t>
      </w:r>
      <w:r>
        <w:t xml:space="preserve">these Regulations, Regulations on the Principles of Associate and Undergraduate Degree Student Transfer between Higher Education Institutions published in the Official Gazette dated 21/10/1982, no. </w:t>
      </w:r>
      <w:r w:rsidR="00BB127A">
        <w:t>17845.</w:t>
      </w:r>
    </w:p>
    <w:p w:rsidR="00DA7215" w:rsidRDefault="007935D8" w:rsidP="00E82912">
      <w:pPr>
        <w:pStyle w:val="Balk1"/>
        <w:ind w:left="0" w:right="-46" w:firstLine="567"/>
        <w:jc w:val="both"/>
        <w:rPr>
          <w:b w:val="0"/>
          <w:bCs w:val="0"/>
        </w:rPr>
      </w:pPr>
      <w:r>
        <w:t>Student Transfer on the basis of Central Placement</w:t>
      </w:r>
      <w:r>
        <w:t xml:space="preserve"> points</w:t>
      </w:r>
    </w:p>
    <w:p w:rsidR="00DA7215" w:rsidRDefault="007935D8" w:rsidP="00E82912">
      <w:pPr>
        <w:ind w:right="-46" w:firstLine="567"/>
        <w:jc w:val="both"/>
        <w:rPr>
          <w:rFonts w:ascii="Calibri" w:eastAsia="Calibri" w:hAnsi="Calibri" w:cs="Calibri"/>
        </w:rPr>
      </w:pPr>
      <w:r>
        <w:rPr>
          <w:rFonts w:ascii="Calibri" w:hAnsi="Calibri"/>
          <w:b/>
          <w:bCs/>
        </w:rPr>
        <w:t>ADDITIONAL ARTICLE 1 - (Added: RG-21/9/2013-28772) (Amendment: RG-2/5/2014-28988)</w:t>
      </w:r>
    </w:p>
    <w:p w:rsidR="00DA7215" w:rsidRDefault="007935D8" w:rsidP="00E82912">
      <w:pPr>
        <w:pStyle w:val="ListeParagraf"/>
        <w:numPr>
          <w:ilvl w:val="0"/>
          <w:numId w:val="1"/>
        </w:numPr>
        <w:tabs>
          <w:tab w:val="left" w:pos="1062"/>
        </w:tabs>
        <w:ind w:left="0" w:right="-46" w:firstLine="567"/>
        <w:jc w:val="both"/>
        <w:rPr>
          <w:rFonts w:ascii="Calibri" w:eastAsia="Calibri" w:hAnsi="Calibri" w:cs="Calibri"/>
        </w:rPr>
      </w:pPr>
      <w:r>
        <w:rPr>
          <w:rFonts w:ascii="Calibri" w:hAnsi="Calibri"/>
        </w:rPr>
        <w:t>When the central placement points of a student equals, or is higher than, the diploma program to which the student wishes to be transferred, the student may apply for</w:t>
      </w:r>
      <w:r>
        <w:rPr>
          <w:rFonts w:ascii="Calibri" w:hAnsi="Calibri"/>
        </w:rPr>
        <w:t xml:space="preserve"> vertical transfer including Preparatory English sections.  The calendar for vertical transfer applications, the principles on student quotas, as well as the principles and procedures regarding vertical transfers are determined by the Higher Education Coun</w:t>
      </w:r>
      <w:r>
        <w:rPr>
          <w:rFonts w:ascii="Calibri" w:hAnsi="Calibri"/>
        </w:rPr>
        <w:t>cil.  In line with the principles and procedures determined, student applications are evaluated and accepted by the relevant boards of higher education institutions. When applications exceed quotas, candidates are listed with respect to their ÖSYS points a</w:t>
      </w:r>
      <w:r>
        <w:rPr>
          <w:rFonts w:ascii="Calibri" w:hAnsi="Calibri"/>
        </w:rPr>
        <w:t>nd applications are accepted from highest to lowest ranking applicants.</w:t>
      </w:r>
    </w:p>
    <w:p w:rsidR="00DA7215" w:rsidRDefault="007935D8" w:rsidP="00E82912">
      <w:pPr>
        <w:pStyle w:val="ListeParagraf"/>
        <w:numPr>
          <w:ilvl w:val="0"/>
          <w:numId w:val="1"/>
        </w:numPr>
        <w:tabs>
          <w:tab w:val="left" w:pos="1026"/>
        </w:tabs>
        <w:spacing w:before="1"/>
        <w:ind w:left="0" w:right="-46" w:firstLine="567"/>
        <w:jc w:val="both"/>
        <w:rPr>
          <w:rFonts w:ascii="Calibri" w:eastAsia="Calibri" w:hAnsi="Calibri" w:cs="Calibri"/>
        </w:rPr>
      </w:pPr>
      <w:r>
        <w:rPr>
          <w:rFonts w:ascii="Calibri" w:hAnsi="Calibri"/>
          <w:b/>
        </w:rPr>
        <w:t xml:space="preserve">(Added: RG-18/3/2016-29657) </w:t>
      </w:r>
      <w:r>
        <w:rPr>
          <w:rFonts w:ascii="Calibri" w:hAnsi="Calibri"/>
        </w:rPr>
        <w:t>The maximum duration for students transferred to a different program in the scope of this Article is calculated by extracting the section from the maximum d</w:t>
      </w:r>
      <w:r>
        <w:rPr>
          <w:rFonts w:ascii="Calibri" w:hAnsi="Calibri"/>
        </w:rPr>
        <w:t>uration of the program.</w:t>
      </w:r>
    </w:p>
    <w:p w:rsidR="00DA7215" w:rsidRDefault="007935D8" w:rsidP="00E82912">
      <w:pPr>
        <w:pStyle w:val="Balk1"/>
        <w:ind w:left="0" w:right="-46" w:firstLine="567"/>
        <w:jc w:val="both"/>
        <w:rPr>
          <w:b w:val="0"/>
          <w:bCs w:val="0"/>
        </w:rPr>
      </w:pPr>
      <w:r>
        <w:t>Vertical transfer under special conditions</w:t>
      </w:r>
    </w:p>
    <w:p w:rsidR="00DA7215" w:rsidRDefault="007935D8" w:rsidP="00E82912">
      <w:pPr>
        <w:spacing w:line="267" w:lineRule="exact"/>
        <w:ind w:right="-46" w:firstLine="567"/>
        <w:jc w:val="both"/>
        <w:rPr>
          <w:rFonts w:ascii="Calibri" w:eastAsia="Calibri" w:hAnsi="Calibri" w:cs="Calibri"/>
        </w:rPr>
      </w:pPr>
      <w:r>
        <w:rPr>
          <w:rFonts w:ascii="Calibri" w:hAnsi="Calibri"/>
          <w:b/>
          <w:bCs/>
        </w:rPr>
        <w:t>ADDITIONAL ARTICLE 2 - (Added: RG-21/9/2013-28772)</w:t>
      </w:r>
    </w:p>
    <w:p w:rsidR="00DA7215" w:rsidRDefault="007935D8" w:rsidP="00E82912">
      <w:pPr>
        <w:pStyle w:val="GvdeMetni"/>
        <w:ind w:left="0" w:right="-46" w:firstLine="567"/>
        <w:jc w:val="both"/>
      </w:pPr>
      <w:r>
        <w:t>(1) In the events where education may not proceed due to violence or humanitarian crises, students in countries determined by the Higher E</w:t>
      </w:r>
      <w:r>
        <w:t>ducation Council may apply for vertical transfer to higher education institutions in Turkey.  The relevant principles and procedures are determined by the Higher Education Council.</w:t>
      </w:r>
    </w:p>
    <w:p w:rsidR="00DA7215" w:rsidRDefault="007935D8" w:rsidP="00E82912">
      <w:pPr>
        <w:pStyle w:val="Balk1"/>
        <w:ind w:left="0" w:right="-46" w:firstLine="567"/>
        <w:jc w:val="both"/>
        <w:rPr>
          <w:b w:val="0"/>
          <w:bCs w:val="0"/>
        </w:rPr>
      </w:pPr>
      <w:r>
        <w:t>Resolving problems</w:t>
      </w:r>
    </w:p>
    <w:p w:rsidR="00DA7215" w:rsidRDefault="007935D8" w:rsidP="00E82912">
      <w:pPr>
        <w:ind w:right="-46" w:firstLine="567"/>
        <w:jc w:val="both"/>
        <w:rPr>
          <w:rFonts w:ascii="Calibri" w:eastAsia="Calibri" w:hAnsi="Calibri" w:cs="Calibri"/>
        </w:rPr>
      </w:pPr>
      <w:r>
        <w:rPr>
          <w:rFonts w:ascii="Calibri" w:hAnsi="Calibri"/>
          <w:b/>
          <w:bCs/>
        </w:rPr>
        <w:t>ADDITIONAL ARTICLE 3 - (Added: RG-2/5/2014-28988)</w:t>
      </w:r>
    </w:p>
    <w:p w:rsidR="00DA7215" w:rsidRDefault="007935D8" w:rsidP="00E82912">
      <w:pPr>
        <w:pStyle w:val="GvdeMetni"/>
        <w:ind w:left="0" w:right="-46" w:firstLine="567"/>
        <w:jc w:val="both"/>
      </w:pPr>
      <w:r>
        <w:t xml:space="preserve">(1) </w:t>
      </w:r>
      <w:r>
        <w:t>Th</w:t>
      </w:r>
      <w:r>
        <w:t>e Higher Education Executive Board is responsible for any issues that may arise in the implementation of the provisions of these Regulations.</w:t>
      </w:r>
      <w:bookmarkStart w:id="0" w:name="_GoBack"/>
      <w:bookmarkEnd w:id="0"/>
    </w:p>
    <w:p w:rsidR="00E82912" w:rsidRDefault="00E82912" w:rsidP="00E82912">
      <w:pPr>
        <w:pStyle w:val="GvdeMetni"/>
        <w:ind w:left="0" w:right="-46" w:firstLine="567"/>
        <w:jc w:val="both"/>
      </w:pPr>
    </w:p>
    <w:p w:rsidR="00E82912" w:rsidRDefault="00E82912" w:rsidP="00E82912">
      <w:pPr>
        <w:pStyle w:val="Balk1"/>
        <w:ind w:left="0" w:right="-46" w:firstLine="567"/>
        <w:jc w:val="both"/>
      </w:pPr>
    </w:p>
    <w:p w:rsidR="00E82912" w:rsidRDefault="00E82912" w:rsidP="00E82912">
      <w:pPr>
        <w:pStyle w:val="Balk1"/>
        <w:ind w:left="0" w:right="-46" w:firstLine="567"/>
        <w:jc w:val="both"/>
      </w:pPr>
    </w:p>
    <w:p w:rsidR="00DA7215" w:rsidRDefault="007935D8" w:rsidP="00E82912">
      <w:pPr>
        <w:pStyle w:val="Balk1"/>
        <w:ind w:left="0" w:right="-46" w:firstLine="567"/>
        <w:jc w:val="both"/>
        <w:rPr>
          <w:b w:val="0"/>
          <w:bCs w:val="0"/>
        </w:rPr>
      </w:pPr>
      <w:r>
        <w:lastRenderedPageBreak/>
        <w:t>Current double major and minor programs</w:t>
      </w:r>
    </w:p>
    <w:p w:rsidR="00DA7215" w:rsidRDefault="007935D8" w:rsidP="00E82912">
      <w:pPr>
        <w:pStyle w:val="GvdeMetni"/>
        <w:spacing w:before="35"/>
        <w:ind w:left="0" w:right="-46" w:firstLine="567"/>
        <w:jc w:val="both"/>
      </w:pPr>
      <w:r>
        <w:rPr>
          <w:b/>
        </w:rPr>
        <w:t>PROVISIONAL ARTICLE 1</w:t>
      </w:r>
      <w:r>
        <w:t xml:space="preserve"> - (1) For double major and minor programs that initiated before the implementation of these Regulations, the principles determined by the relevant higher education institution when opening the programs shall apply.</w:t>
      </w:r>
    </w:p>
    <w:p w:rsidR="00DA7215" w:rsidRDefault="007935D8" w:rsidP="00E82912">
      <w:pPr>
        <w:pStyle w:val="Balk1"/>
        <w:ind w:left="0" w:right="-46" w:firstLine="567"/>
        <w:jc w:val="both"/>
        <w:rPr>
          <w:b w:val="0"/>
          <w:bCs w:val="0"/>
        </w:rPr>
      </w:pPr>
      <w:r>
        <w:t>Transitional Provision</w:t>
      </w:r>
    </w:p>
    <w:p w:rsidR="00DA7215" w:rsidRDefault="007935D8" w:rsidP="00E82912">
      <w:pPr>
        <w:ind w:right="-46" w:firstLine="567"/>
        <w:jc w:val="both"/>
        <w:rPr>
          <w:rFonts w:ascii="Calibri" w:eastAsia="Calibri" w:hAnsi="Calibri" w:cs="Calibri"/>
        </w:rPr>
      </w:pPr>
      <w:r>
        <w:rPr>
          <w:rFonts w:ascii="Calibri" w:hAnsi="Calibri"/>
          <w:b/>
        </w:rPr>
        <w:t>PROVISIONAL ARTIC</w:t>
      </w:r>
      <w:r>
        <w:rPr>
          <w:rFonts w:ascii="Calibri" w:hAnsi="Calibri"/>
          <w:b/>
        </w:rPr>
        <w:t>LE 2 - (Added: RG-16/7/2023-32250)</w:t>
      </w:r>
    </w:p>
    <w:p w:rsidR="00DA7215" w:rsidRDefault="007935D8" w:rsidP="00E82912">
      <w:pPr>
        <w:pStyle w:val="GvdeMetni"/>
        <w:ind w:left="0" w:right="-46" w:firstLine="567"/>
        <w:jc w:val="both"/>
      </w:pPr>
      <w:r>
        <w:t>(1) Subparagraph (a) of the seventh paragraph of Article 14, amended by Article 1 of the Regulations creating this article does not apply to students having registered in higher education institutions abroad before the pu</w:t>
      </w:r>
      <w:r>
        <w:t>blication date of this article.</w:t>
      </w:r>
    </w:p>
    <w:p w:rsidR="00DA7215" w:rsidRDefault="007935D8" w:rsidP="00E82912">
      <w:pPr>
        <w:pStyle w:val="Balk1"/>
        <w:ind w:left="0" w:right="-46" w:firstLine="567"/>
        <w:jc w:val="both"/>
        <w:rPr>
          <w:b w:val="0"/>
          <w:bCs w:val="0"/>
        </w:rPr>
      </w:pPr>
      <w:r>
        <w:t>Effective Date</w:t>
      </w:r>
    </w:p>
    <w:p w:rsidR="00DA7215" w:rsidRDefault="007935D8" w:rsidP="00E82912">
      <w:pPr>
        <w:pStyle w:val="GvdeMetni"/>
        <w:ind w:left="0" w:right="-46" w:firstLine="567"/>
        <w:jc w:val="both"/>
      </w:pPr>
      <w:r>
        <w:rPr>
          <w:b/>
        </w:rPr>
        <w:t xml:space="preserve">ARTICLE 27 </w:t>
      </w:r>
      <w:r>
        <w:t>- (1) The provisions of these Regulations concerning inter-institutional transfers shall take effect on 1/6/2010, while the remaining provisions shall take effect upon publication.</w:t>
      </w:r>
    </w:p>
    <w:p w:rsidR="00DA7215" w:rsidRDefault="007935D8" w:rsidP="00E82912">
      <w:pPr>
        <w:pStyle w:val="Balk1"/>
        <w:spacing w:line="268" w:lineRule="exact"/>
        <w:ind w:left="0" w:right="-46" w:firstLine="567"/>
        <w:jc w:val="both"/>
        <w:rPr>
          <w:b w:val="0"/>
          <w:bCs w:val="0"/>
        </w:rPr>
      </w:pPr>
      <w:r>
        <w:t>Execution</w:t>
      </w:r>
    </w:p>
    <w:p w:rsidR="00DA7215" w:rsidRDefault="007935D8" w:rsidP="00E82912">
      <w:pPr>
        <w:pStyle w:val="GvdeMetni"/>
        <w:spacing w:line="268" w:lineRule="exact"/>
        <w:ind w:left="0" w:right="-46" w:firstLine="567"/>
        <w:jc w:val="both"/>
      </w:pPr>
      <w:r>
        <w:rPr>
          <w:b/>
        </w:rPr>
        <w:t>ARTICLE</w:t>
      </w:r>
      <w:r>
        <w:rPr>
          <w:b/>
        </w:rPr>
        <w:t xml:space="preserve"> 28 - </w:t>
      </w:r>
      <w:r>
        <w:t>(1) This Regulation is executed by the President of Atılım University.</w:t>
      </w:r>
    </w:p>
    <w:p w:rsidR="00DA7215" w:rsidRDefault="00DA7215" w:rsidP="00E82912">
      <w:pPr>
        <w:spacing w:before="3"/>
        <w:ind w:right="-46" w:firstLine="567"/>
        <w:jc w:val="both"/>
        <w:rPr>
          <w:rFonts w:ascii="Calibri" w:eastAsia="Calibri" w:hAnsi="Calibri" w:cs="Calibri"/>
          <w:sz w:val="19"/>
          <w:szCs w:val="19"/>
        </w:rPr>
      </w:pPr>
    </w:p>
    <w:p w:rsidR="00DA7215" w:rsidRDefault="007935D8" w:rsidP="00E82912">
      <w:pPr>
        <w:spacing w:line="20" w:lineRule="exact"/>
        <w:ind w:right="-46" w:firstLine="567"/>
        <w:jc w:val="both"/>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558261" o:spid="_x0000_s1026" style="width:126.65pt;height:.75pt;mso-position-horizontal-relative:char;mso-position-vertical-relative:line" coordsize="2533,15">
            <v:group id="558418" o:spid="_x0000_s1027" style="position:absolute;left:7;top:7;width:2518;height:2" coordorigin="7,7" coordsize="2518,2">
              <v:shape id="558523" o:spid="_x0000_s1028" style="position:absolute;left:7;top:7;width:2518;height:2" coordorigin="7,7" coordsize="2518,0" path="m7,7r2518,e" filled="f" strokeweight=".25292mm">
                <v:path arrowok="t"/>
              </v:shape>
            </v:group>
            <w10:anchorlock/>
          </v:group>
        </w:pict>
      </w:r>
    </w:p>
    <w:p w:rsidR="00DA7215" w:rsidRDefault="007935D8" w:rsidP="00E82912">
      <w:pPr>
        <w:pStyle w:val="ListeParagraf"/>
        <w:numPr>
          <w:ilvl w:val="1"/>
          <w:numId w:val="11"/>
        </w:numPr>
        <w:tabs>
          <w:tab w:val="left" w:pos="414"/>
        </w:tabs>
        <w:spacing w:before="14"/>
        <w:ind w:left="0" w:right="-46" w:firstLine="567"/>
        <w:jc w:val="both"/>
        <w:rPr>
          <w:rFonts w:ascii="Calibri" w:eastAsia="Calibri" w:hAnsi="Calibri" w:cs="Calibri"/>
        </w:rPr>
      </w:pPr>
      <w:r>
        <w:rPr>
          <w:rFonts w:ascii="Calibri" w:hAnsi="Calibri"/>
          <w:i/>
        </w:rPr>
        <w:t>This amendment takes effect starting from Spring 2019-2020.</w:t>
      </w:r>
    </w:p>
    <w:p w:rsidR="00DA7215" w:rsidRDefault="007935D8" w:rsidP="00E82912">
      <w:pPr>
        <w:pStyle w:val="ListeParagraf"/>
        <w:numPr>
          <w:ilvl w:val="1"/>
          <w:numId w:val="11"/>
        </w:numPr>
        <w:tabs>
          <w:tab w:val="left" w:pos="414"/>
        </w:tabs>
        <w:ind w:left="0" w:right="-46" w:firstLine="567"/>
        <w:jc w:val="both"/>
        <w:rPr>
          <w:rFonts w:ascii="Calibri" w:eastAsia="Calibri" w:hAnsi="Calibri" w:cs="Calibri"/>
        </w:rPr>
      </w:pPr>
      <w:r>
        <w:rPr>
          <w:rFonts w:ascii="Calibri" w:hAnsi="Calibri"/>
          <w:i/>
        </w:rPr>
        <w:t>This amendment takes effect starting from Spring 2020-2021.</w:t>
      </w:r>
    </w:p>
    <w:p w:rsidR="00DA7215" w:rsidRDefault="007935D8" w:rsidP="00E82912">
      <w:pPr>
        <w:pStyle w:val="ListeParagraf"/>
        <w:numPr>
          <w:ilvl w:val="1"/>
          <w:numId w:val="11"/>
        </w:numPr>
        <w:tabs>
          <w:tab w:val="left" w:pos="414"/>
        </w:tabs>
        <w:ind w:left="0" w:right="-46" w:firstLine="567"/>
        <w:jc w:val="both"/>
        <w:rPr>
          <w:rFonts w:ascii="Calibri" w:eastAsia="Calibri" w:hAnsi="Calibri" w:cs="Calibri"/>
        </w:rPr>
      </w:pPr>
      <w:r>
        <w:rPr>
          <w:rFonts w:ascii="Calibri" w:hAnsi="Calibri"/>
          <w:i/>
        </w:rPr>
        <w:t>This amendment takes effect starting from Spring 2021-2022.</w:t>
      </w:r>
    </w:p>
    <w:p w:rsidR="00DA7215" w:rsidRDefault="007935D8" w:rsidP="00E82912">
      <w:pPr>
        <w:pStyle w:val="ListeParagraf"/>
        <w:numPr>
          <w:ilvl w:val="1"/>
          <w:numId w:val="11"/>
        </w:numPr>
        <w:tabs>
          <w:tab w:val="left" w:pos="414"/>
        </w:tabs>
        <w:ind w:left="0" w:right="-46" w:firstLine="567"/>
        <w:jc w:val="both"/>
        <w:rPr>
          <w:rFonts w:ascii="Calibri" w:eastAsia="Calibri" w:hAnsi="Calibri" w:cs="Calibri"/>
        </w:rPr>
      </w:pPr>
      <w:r>
        <w:rPr>
          <w:rFonts w:ascii="Calibri" w:hAnsi="Calibri"/>
          <w:i/>
        </w:rPr>
        <w:t>This amendment takes effect starting from Spring 2023-2024.</w:t>
      </w:r>
    </w:p>
    <w:p w:rsidR="00DA7215" w:rsidRDefault="007935D8" w:rsidP="00E82912">
      <w:pPr>
        <w:pStyle w:val="ListeParagraf"/>
        <w:numPr>
          <w:ilvl w:val="1"/>
          <w:numId w:val="11"/>
        </w:numPr>
        <w:tabs>
          <w:tab w:val="left" w:pos="465"/>
        </w:tabs>
        <w:ind w:left="0" w:right="-46" w:firstLine="567"/>
        <w:jc w:val="both"/>
        <w:rPr>
          <w:rFonts w:ascii="Calibri" w:eastAsia="Calibri" w:hAnsi="Calibri" w:cs="Calibri"/>
        </w:rPr>
      </w:pPr>
      <w:r>
        <w:rPr>
          <w:rFonts w:ascii="Calibri" w:hAnsi="Calibri"/>
          <w:i/>
        </w:rPr>
        <w:t>These Regulations hereby enter into effect on the date of their publication as of the Academic Year of 2023-2024.</w:t>
      </w:r>
    </w:p>
    <w:p w:rsidR="00DA7215" w:rsidRDefault="00DA7215" w:rsidP="00E82912">
      <w:pPr>
        <w:spacing w:before="4"/>
        <w:ind w:right="-46" w:firstLine="567"/>
        <w:jc w:val="both"/>
        <w:rPr>
          <w:rFonts w:ascii="Calibri" w:eastAsia="Calibri" w:hAnsi="Calibri" w:cs="Calibri"/>
          <w:i/>
        </w:rPr>
      </w:pPr>
    </w:p>
    <w:tbl>
      <w:tblPr>
        <w:tblStyle w:val="TableNormal"/>
        <w:tblW w:w="0" w:type="auto"/>
        <w:tblInd w:w="706" w:type="dxa"/>
        <w:tblLayout w:type="fixed"/>
        <w:tblLook w:val="01E0" w:firstRow="1" w:lastRow="1" w:firstColumn="1" w:lastColumn="1" w:noHBand="0" w:noVBand="0"/>
      </w:tblPr>
      <w:tblGrid>
        <w:gridCol w:w="1005"/>
        <w:gridCol w:w="3268"/>
        <w:gridCol w:w="3601"/>
      </w:tblGrid>
      <w:tr w:rsidR="00DA7215" w:rsidTr="00E82912">
        <w:trPr>
          <w:trHeight w:hRule="exact" w:val="288"/>
        </w:trPr>
        <w:tc>
          <w:tcPr>
            <w:tcW w:w="1005" w:type="dxa"/>
            <w:vMerge w:val="restart"/>
            <w:tcBorders>
              <w:top w:val="single" w:sz="8" w:space="0" w:color="000000"/>
              <w:left w:val="single" w:sz="8" w:space="0" w:color="000000"/>
              <w:right w:val="single" w:sz="8" w:space="0" w:color="000000"/>
            </w:tcBorders>
          </w:tcPr>
          <w:p w:rsidR="00DA7215" w:rsidRDefault="00DA7215" w:rsidP="00E82912">
            <w:pPr>
              <w:ind w:right="-46" w:firstLine="567"/>
              <w:jc w:val="both"/>
            </w:pPr>
          </w:p>
        </w:tc>
        <w:tc>
          <w:tcPr>
            <w:tcW w:w="6869" w:type="dxa"/>
            <w:gridSpan w:val="2"/>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hAnsi="Calibri"/>
                <w:b/>
                <w:bCs/>
              </w:rPr>
              <w:t>The Regulations were published in the Official Gazette</w:t>
            </w:r>
          </w:p>
        </w:tc>
      </w:tr>
      <w:tr w:rsidR="00DA7215" w:rsidTr="00E82912">
        <w:trPr>
          <w:trHeight w:hRule="exact" w:val="288"/>
        </w:trPr>
        <w:tc>
          <w:tcPr>
            <w:tcW w:w="1005" w:type="dxa"/>
            <w:vMerge/>
            <w:tcBorders>
              <w:left w:val="single" w:sz="8" w:space="0" w:color="000000"/>
              <w:right w:val="single" w:sz="8" w:space="0" w:color="000000"/>
            </w:tcBorders>
          </w:tcPr>
          <w:p w:rsidR="00DA7215" w:rsidRDefault="00DA7215" w:rsidP="00E82912">
            <w:pPr>
              <w:ind w:right="-46" w:firstLine="567"/>
              <w:jc w:val="both"/>
            </w:pPr>
          </w:p>
        </w:tc>
        <w:tc>
          <w:tcPr>
            <w:tcW w:w="3268"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b/>
              </w:rPr>
              <w:t>Date</w:t>
            </w:r>
          </w:p>
        </w:tc>
        <w:tc>
          <w:tcPr>
            <w:tcW w:w="3601"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hAnsi="Calibri"/>
                <w:b/>
              </w:rPr>
              <w:t>no.</w:t>
            </w:r>
          </w:p>
        </w:tc>
      </w:tr>
      <w:tr w:rsidR="00DA7215" w:rsidTr="00E82912">
        <w:trPr>
          <w:trHeight w:hRule="exact" w:val="288"/>
        </w:trPr>
        <w:tc>
          <w:tcPr>
            <w:tcW w:w="1005" w:type="dxa"/>
            <w:vMerge/>
            <w:tcBorders>
              <w:left w:val="single" w:sz="8" w:space="0" w:color="000000"/>
              <w:right w:val="single" w:sz="8" w:space="0" w:color="000000"/>
            </w:tcBorders>
          </w:tcPr>
          <w:p w:rsidR="00DA7215" w:rsidRDefault="00DA7215" w:rsidP="00E82912">
            <w:pPr>
              <w:ind w:right="-46" w:firstLine="567"/>
              <w:jc w:val="both"/>
            </w:pPr>
          </w:p>
        </w:tc>
        <w:tc>
          <w:tcPr>
            <w:tcW w:w="3268"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24/4/2010</w:t>
            </w:r>
          </w:p>
        </w:tc>
        <w:tc>
          <w:tcPr>
            <w:tcW w:w="3601"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27561</w:t>
            </w:r>
          </w:p>
        </w:tc>
      </w:tr>
      <w:tr w:rsidR="00DA7215" w:rsidTr="00E82912">
        <w:trPr>
          <w:trHeight w:hRule="exact" w:val="557"/>
        </w:trPr>
        <w:tc>
          <w:tcPr>
            <w:tcW w:w="1005" w:type="dxa"/>
            <w:vMerge/>
            <w:tcBorders>
              <w:left w:val="single" w:sz="8" w:space="0" w:color="000000"/>
              <w:right w:val="single" w:sz="8" w:space="0" w:color="000000"/>
            </w:tcBorders>
          </w:tcPr>
          <w:p w:rsidR="00DA7215" w:rsidRDefault="00DA7215" w:rsidP="00E82912">
            <w:pPr>
              <w:ind w:right="-46" w:firstLine="567"/>
              <w:jc w:val="both"/>
            </w:pPr>
          </w:p>
        </w:tc>
        <w:tc>
          <w:tcPr>
            <w:tcW w:w="6869" w:type="dxa"/>
            <w:gridSpan w:val="2"/>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before="2" w:line="237" w:lineRule="auto"/>
              <w:ind w:right="-46" w:firstLine="567"/>
              <w:jc w:val="both"/>
              <w:rPr>
                <w:rFonts w:ascii="Calibri" w:eastAsia="Calibri" w:hAnsi="Calibri" w:cs="Calibri"/>
              </w:rPr>
            </w:pPr>
            <w:r>
              <w:rPr>
                <w:rFonts w:ascii="Calibri" w:hAnsi="Calibri"/>
                <w:b/>
              </w:rPr>
              <w:t>The Regulations amending the Regulations were published in the Official Gazettes</w:t>
            </w:r>
          </w:p>
        </w:tc>
      </w:tr>
      <w:tr w:rsidR="00DA7215" w:rsidTr="00E82912">
        <w:trPr>
          <w:trHeight w:hRule="exact" w:val="290"/>
        </w:trPr>
        <w:tc>
          <w:tcPr>
            <w:tcW w:w="1005" w:type="dxa"/>
            <w:vMerge/>
            <w:tcBorders>
              <w:left w:val="single" w:sz="8" w:space="0" w:color="000000"/>
              <w:bottom w:val="single" w:sz="8" w:space="0" w:color="000000"/>
              <w:right w:val="single" w:sz="8" w:space="0" w:color="000000"/>
            </w:tcBorders>
          </w:tcPr>
          <w:p w:rsidR="00DA7215" w:rsidRDefault="00DA7215" w:rsidP="00E82912">
            <w:pPr>
              <w:ind w:right="-46" w:firstLine="567"/>
              <w:jc w:val="both"/>
            </w:pPr>
          </w:p>
        </w:tc>
        <w:tc>
          <w:tcPr>
            <w:tcW w:w="3268"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8" w:lineRule="exact"/>
              <w:ind w:right="-46" w:firstLine="567"/>
              <w:jc w:val="both"/>
              <w:rPr>
                <w:rFonts w:ascii="Calibri" w:eastAsia="Calibri" w:hAnsi="Calibri" w:cs="Calibri"/>
              </w:rPr>
            </w:pPr>
            <w:r>
              <w:rPr>
                <w:rFonts w:ascii="Calibri"/>
                <w:b/>
              </w:rPr>
              <w:t>Date</w:t>
            </w:r>
          </w:p>
        </w:tc>
        <w:tc>
          <w:tcPr>
            <w:tcW w:w="3601"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8" w:lineRule="exact"/>
              <w:ind w:right="-46" w:firstLine="567"/>
              <w:jc w:val="both"/>
              <w:rPr>
                <w:rFonts w:ascii="Calibri" w:eastAsia="Calibri" w:hAnsi="Calibri" w:cs="Calibri"/>
              </w:rPr>
            </w:pPr>
            <w:r>
              <w:rPr>
                <w:rFonts w:ascii="Calibri" w:hAnsi="Calibri"/>
                <w:b/>
              </w:rPr>
              <w:t>no.</w:t>
            </w:r>
          </w:p>
        </w:tc>
      </w:tr>
      <w:tr w:rsidR="00DA7215" w:rsidTr="00E82912">
        <w:trPr>
          <w:trHeight w:hRule="exact" w:val="288"/>
        </w:trPr>
        <w:tc>
          <w:tcPr>
            <w:tcW w:w="1005"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1.</w:t>
            </w:r>
          </w:p>
        </w:tc>
        <w:tc>
          <w:tcPr>
            <w:tcW w:w="3268"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16/8/2011</w:t>
            </w:r>
          </w:p>
        </w:tc>
        <w:tc>
          <w:tcPr>
            <w:tcW w:w="3601"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28027</w:t>
            </w:r>
          </w:p>
        </w:tc>
      </w:tr>
      <w:tr w:rsidR="00DA7215" w:rsidTr="00E82912">
        <w:trPr>
          <w:trHeight w:hRule="exact" w:val="288"/>
        </w:trPr>
        <w:tc>
          <w:tcPr>
            <w:tcW w:w="1005"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2.</w:t>
            </w:r>
          </w:p>
        </w:tc>
        <w:tc>
          <w:tcPr>
            <w:tcW w:w="3268"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21/9/2013</w:t>
            </w:r>
          </w:p>
        </w:tc>
        <w:tc>
          <w:tcPr>
            <w:tcW w:w="3601"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28772</w:t>
            </w:r>
          </w:p>
        </w:tc>
      </w:tr>
      <w:tr w:rsidR="00DA7215" w:rsidTr="00E82912">
        <w:trPr>
          <w:trHeight w:hRule="exact" w:val="288"/>
        </w:trPr>
        <w:tc>
          <w:tcPr>
            <w:tcW w:w="1005"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3.</w:t>
            </w:r>
          </w:p>
        </w:tc>
        <w:tc>
          <w:tcPr>
            <w:tcW w:w="3268"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2/5/2014</w:t>
            </w:r>
          </w:p>
        </w:tc>
        <w:tc>
          <w:tcPr>
            <w:tcW w:w="3601"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28988</w:t>
            </w:r>
          </w:p>
        </w:tc>
      </w:tr>
      <w:tr w:rsidR="00DA7215" w:rsidTr="00E82912">
        <w:trPr>
          <w:trHeight w:hRule="exact" w:val="288"/>
        </w:trPr>
        <w:tc>
          <w:tcPr>
            <w:tcW w:w="1005"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8" w:lineRule="exact"/>
              <w:ind w:right="-46" w:firstLine="567"/>
              <w:jc w:val="both"/>
              <w:rPr>
                <w:rFonts w:ascii="Calibri" w:eastAsia="Calibri" w:hAnsi="Calibri" w:cs="Calibri"/>
              </w:rPr>
            </w:pPr>
            <w:r>
              <w:rPr>
                <w:rFonts w:ascii="Calibri"/>
              </w:rPr>
              <w:t>4.</w:t>
            </w:r>
          </w:p>
        </w:tc>
        <w:tc>
          <w:tcPr>
            <w:tcW w:w="3268"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8" w:lineRule="exact"/>
              <w:ind w:right="-46" w:firstLine="567"/>
              <w:jc w:val="both"/>
              <w:rPr>
                <w:rFonts w:ascii="Calibri" w:eastAsia="Calibri" w:hAnsi="Calibri" w:cs="Calibri"/>
              </w:rPr>
            </w:pPr>
            <w:r>
              <w:rPr>
                <w:rFonts w:ascii="Calibri"/>
              </w:rPr>
              <w:t>18/3/2016</w:t>
            </w:r>
          </w:p>
        </w:tc>
        <w:tc>
          <w:tcPr>
            <w:tcW w:w="3601"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8" w:lineRule="exact"/>
              <w:ind w:right="-46" w:firstLine="567"/>
              <w:jc w:val="both"/>
              <w:rPr>
                <w:rFonts w:ascii="Calibri" w:eastAsia="Calibri" w:hAnsi="Calibri" w:cs="Calibri"/>
              </w:rPr>
            </w:pPr>
            <w:r>
              <w:rPr>
                <w:rFonts w:ascii="Calibri"/>
              </w:rPr>
              <w:t>29657</w:t>
            </w:r>
          </w:p>
        </w:tc>
      </w:tr>
      <w:tr w:rsidR="00DA7215" w:rsidTr="00E82912">
        <w:trPr>
          <w:trHeight w:hRule="exact" w:val="290"/>
        </w:trPr>
        <w:tc>
          <w:tcPr>
            <w:tcW w:w="1005"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8" w:lineRule="exact"/>
              <w:ind w:right="-46" w:firstLine="567"/>
              <w:jc w:val="both"/>
              <w:rPr>
                <w:rFonts w:ascii="Calibri" w:eastAsia="Calibri" w:hAnsi="Calibri" w:cs="Calibri"/>
              </w:rPr>
            </w:pPr>
            <w:r>
              <w:rPr>
                <w:rFonts w:ascii="Calibri"/>
              </w:rPr>
              <w:t>5.</w:t>
            </w:r>
          </w:p>
        </w:tc>
        <w:tc>
          <w:tcPr>
            <w:tcW w:w="3268"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8" w:lineRule="exact"/>
              <w:ind w:right="-46" w:firstLine="567"/>
              <w:jc w:val="both"/>
              <w:rPr>
                <w:rFonts w:ascii="Calibri" w:eastAsia="Calibri" w:hAnsi="Calibri" w:cs="Calibri"/>
              </w:rPr>
            </w:pPr>
            <w:r>
              <w:rPr>
                <w:rFonts w:ascii="Calibri"/>
              </w:rPr>
              <w:t>9/6/2017</w:t>
            </w:r>
          </w:p>
        </w:tc>
        <w:tc>
          <w:tcPr>
            <w:tcW w:w="3601"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8" w:lineRule="exact"/>
              <w:ind w:right="-46" w:firstLine="567"/>
              <w:jc w:val="both"/>
              <w:rPr>
                <w:rFonts w:ascii="Calibri" w:eastAsia="Calibri" w:hAnsi="Calibri" w:cs="Calibri"/>
              </w:rPr>
            </w:pPr>
            <w:r>
              <w:rPr>
                <w:rFonts w:ascii="Calibri"/>
              </w:rPr>
              <w:t>30091</w:t>
            </w:r>
          </w:p>
        </w:tc>
      </w:tr>
      <w:tr w:rsidR="00DA7215" w:rsidTr="00E82912">
        <w:trPr>
          <w:trHeight w:hRule="exact" w:val="288"/>
        </w:trPr>
        <w:tc>
          <w:tcPr>
            <w:tcW w:w="1005"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6.</w:t>
            </w:r>
          </w:p>
        </w:tc>
        <w:tc>
          <w:tcPr>
            <w:tcW w:w="3268"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12/4/2019</w:t>
            </w:r>
          </w:p>
        </w:tc>
        <w:tc>
          <w:tcPr>
            <w:tcW w:w="3601"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30743</w:t>
            </w:r>
          </w:p>
        </w:tc>
      </w:tr>
      <w:tr w:rsidR="00DA7215" w:rsidTr="00E82912">
        <w:trPr>
          <w:trHeight w:hRule="exact" w:val="288"/>
        </w:trPr>
        <w:tc>
          <w:tcPr>
            <w:tcW w:w="1005"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7.</w:t>
            </w:r>
          </w:p>
        </w:tc>
        <w:tc>
          <w:tcPr>
            <w:tcW w:w="3268"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21/12/2019</w:t>
            </w:r>
          </w:p>
        </w:tc>
        <w:tc>
          <w:tcPr>
            <w:tcW w:w="3601"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30985</w:t>
            </w:r>
          </w:p>
        </w:tc>
      </w:tr>
      <w:tr w:rsidR="00DA7215" w:rsidTr="00E82912">
        <w:trPr>
          <w:trHeight w:hRule="exact" w:val="288"/>
        </w:trPr>
        <w:tc>
          <w:tcPr>
            <w:tcW w:w="1005"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8" w:lineRule="exact"/>
              <w:ind w:right="-46" w:firstLine="567"/>
              <w:jc w:val="both"/>
              <w:rPr>
                <w:rFonts w:ascii="Calibri" w:eastAsia="Calibri" w:hAnsi="Calibri" w:cs="Calibri"/>
              </w:rPr>
            </w:pPr>
            <w:r>
              <w:rPr>
                <w:rFonts w:ascii="Calibri"/>
              </w:rPr>
              <w:t>8.</w:t>
            </w:r>
          </w:p>
        </w:tc>
        <w:tc>
          <w:tcPr>
            <w:tcW w:w="3268"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8" w:lineRule="exact"/>
              <w:ind w:right="-46" w:firstLine="567"/>
              <w:jc w:val="both"/>
              <w:rPr>
                <w:rFonts w:ascii="Calibri" w:eastAsia="Calibri" w:hAnsi="Calibri" w:cs="Calibri"/>
              </w:rPr>
            </w:pPr>
            <w:r>
              <w:rPr>
                <w:rFonts w:ascii="Calibri"/>
              </w:rPr>
              <w:t>10/6/2020</w:t>
            </w:r>
          </w:p>
        </w:tc>
        <w:tc>
          <w:tcPr>
            <w:tcW w:w="3601"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8" w:lineRule="exact"/>
              <w:ind w:right="-46" w:firstLine="567"/>
              <w:jc w:val="both"/>
              <w:rPr>
                <w:rFonts w:ascii="Calibri" w:eastAsia="Calibri" w:hAnsi="Calibri" w:cs="Calibri"/>
              </w:rPr>
            </w:pPr>
            <w:r>
              <w:rPr>
                <w:rFonts w:ascii="Calibri"/>
              </w:rPr>
              <w:t>31151</w:t>
            </w:r>
          </w:p>
        </w:tc>
      </w:tr>
      <w:tr w:rsidR="00DA7215" w:rsidTr="00E82912">
        <w:trPr>
          <w:trHeight w:hRule="exact" w:val="291"/>
        </w:trPr>
        <w:tc>
          <w:tcPr>
            <w:tcW w:w="1005"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ind w:right="-46" w:firstLine="567"/>
              <w:jc w:val="both"/>
              <w:rPr>
                <w:rFonts w:ascii="Calibri" w:eastAsia="Calibri" w:hAnsi="Calibri" w:cs="Calibri"/>
              </w:rPr>
            </w:pPr>
            <w:r>
              <w:rPr>
                <w:rFonts w:ascii="Calibri"/>
              </w:rPr>
              <w:t>9.</w:t>
            </w:r>
          </w:p>
        </w:tc>
        <w:tc>
          <w:tcPr>
            <w:tcW w:w="3268"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ind w:right="-46" w:firstLine="567"/>
              <w:jc w:val="both"/>
              <w:rPr>
                <w:rFonts w:ascii="Calibri" w:eastAsia="Calibri" w:hAnsi="Calibri" w:cs="Calibri"/>
              </w:rPr>
            </w:pPr>
            <w:r>
              <w:rPr>
                <w:rFonts w:ascii="Calibri"/>
              </w:rPr>
              <w:t>9/4/2021</w:t>
            </w:r>
          </w:p>
        </w:tc>
        <w:tc>
          <w:tcPr>
            <w:tcW w:w="3601"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ind w:right="-46" w:firstLine="567"/>
              <w:jc w:val="both"/>
              <w:rPr>
                <w:rFonts w:ascii="Calibri" w:eastAsia="Calibri" w:hAnsi="Calibri" w:cs="Calibri"/>
              </w:rPr>
            </w:pPr>
            <w:r>
              <w:rPr>
                <w:rFonts w:ascii="Calibri"/>
              </w:rPr>
              <w:t>31449</w:t>
            </w:r>
          </w:p>
        </w:tc>
      </w:tr>
      <w:tr w:rsidR="00DA7215" w:rsidTr="00E82912">
        <w:trPr>
          <w:trHeight w:hRule="exact" w:val="288"/>
        </w:trPr>
        <w:tc>
          <w:tcPr>
            <w:tcW w:w="1005"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10.</w:t>
            </w:r>
          </w:p>
        </w:tc>
        <w:tc>
          <w:tcPr>
            <w:tcW w:w="3268"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17/4/2021</w:t>
            </w:r>
          </w:p>
        </w:tc>
        <w:tc>
          <w:tcPr>
            <w:tcW w:w="3601"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31457</w:t>
            </w:r>
          </w:p>
        </w:tc>
      </w:tr>
      <w:tr w:rsidR="00DA7215" w:rsidTr="00E82912">
        <w:trPr>
          <w:trHeight w:hRule="exact" w:val="288"/>
        </w:trPr>
        <w:tc>
          <w:tcPr>
            <w:tcW w:w="1005"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11.</w:t>
            </w:r>
          </w:p>
        </w:tc>
        <w:tc>
          <w:tcPr>
            <w:tcW w:w="3268"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11/1/2023</w:t>
            </w:r>
          </w:p>
        </w:tc>
        <w:tc>
          <w:tcPr>
            <w:tcW w:w="3601"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32070</w:t>
            </w:r>
          </w:p>
        </w:tc>
      </w:tr>
      <w:tr w:rsidR="00DA7215" w:rsidTr="00E82912">
        <w:trPr>
          <w:trHeight w:hRule="exact" w:val="288"/>
        </w:trPr>
        <w:tc>
          <w:tcPr>
            <w:tcW w:w="1005"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12.</w:t>
            </w:r>
          </w:p>
        </w:tc>
        <w:tc>
          <w:tcPr>
            <w:tcW w:w="3268"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16/7/2023</w:t>
            </w:r>
          </w:p>
        </w:tc>
        <w:tc>
          <w:tcPr>
            <w:tcW w:w="3601"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5" w:lineRule="exact"/>
              <w:ind w:right="-46" w:firstLine="567"/>
              <w:jc w:val="both"/>
              <w:rPr>
                <w:rFonts w:ascii="Calibri" w:eastAsia="Calibri" w:hAnsi="Calibri" w:cs="Calibri"/>
              </w:rPr>
            </w:pPr>
            <w:r>
              <w:rPr>
                <w:rFonts w:ascii="Calibri"/>
              </w:rPr>
              <w:t>32250</w:t>
            </w:r>
          </w:p>
        </w:tc>
      </w:tr>
      <w:tr w:rsidR="00DA7215" w:rsidTr="00E82912">
        <w:trPr>
          <w:trHeight w:hRule="exact" w:val="290"/>
        </w:trPr>
        <w:tc>
          <w:tcPr>
            <w:tcW w:w="1005"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8" w:lineRule="exact"/>
              <w:ind w:right="-46" w:firstLine="567"/>
              <w:jc w:val="both"/>
              <w:rPr>
                <w:rFonts w:ascii="Calibri" w:eastAsia="Calibri" w:hAnsi="Calibri" w:cs="Calibri"/>
              </w:rPr>
            </w:pPr>
            <w:r>
              <w:rPr>
                <w:rFonts w:ascii="Calibri"/>
              </w:rPr>
              <w:t>13.</w:t>
            </w:r>
          </w:p>
        </w:tc>
        <w:tc>
          <w:tcPr>
            <w:tcW w:w="3268"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8" w:lineRule="exact"/>
              <w:ind w:right="-46" w:firstLine="567"/>
              <w:jc w:val="both"/>
              <w:rPr>
                <w:rFonts w:ascii="Calibri" w:eastAsia="Calibri" w:hAnsi="Calibri" w:cs="Calibri"/>
              </w:rPr>
            </w:pPr>
            <w:r>
              <w:rPr>
                <w:rFonts w:ascii="Calibri"/>
              </w:rPr>
              <w:t>26/9/2023</w:t>
            </w:r>
          </w:p>
        </w:tc>
        <w:tc>
          <w:tcPr>
            <w:tcW w:w="3601" w:type="dxa"/>
            <w:tcBorders>
              <w:top w:val="single" w:sz="8" w:space="0" w:color="000000"/>
              <w:left w:val="single" w:sz="8" w:space="0" w:color="000000"/>
              <w:bottom w:val="single" w:sz="8" w:space="0" w:color="000000"/>
              <w:right w:val="single" w:sz="8" w:space="0" w:color="000000"/>
            </w:tcBorders>
          </w:tcPr>
          <w:p w:rsidR="00DA7215" w:rsidRDefault="007935D8" w:rsidP="00E82912">
            <w:pPr>
              <w:pStyle w:val="TableParagraph"/>
              <w:spacing w:line="268" w:lineRule="exact"/>
              <w:ind w:right="-46" w:firstLine="567"/>
              <w:jc w:val="both"/>
              <w:rPr>
                <w:rFonts w:ascii="Calibri" w:eastAsia="Calibri" w:hAnsi="Calibri" w:cs="Calibri"/>
              </w:rPr>
            </w:pPr>
            <w:r>
              <w:rPr>
                <w:rFonts w:ascii="Calibri"/>
              </w:rPr>
              <w:t>32321</w:t>
            </w:r>
          </w:p>
        </w:tc>
      </w:tr>
    </w:tbl>
    <w:p w:rsidR="007935D8" w:rsidRDefault="007935D8" w:rsidP="00E82912">
      <w:pPr>
        <w:ind w:right="-46" w:firstLine="567"/>
        <w:jc w:val="both"/>
      </w:pPr>
    </w:p>
    <w:sectPr w:rsidR="007935D8" w:rsidSect="00E82912">
      <w:pgSz w:w="11910" w:h="16840"/>
      <w:pgMar w:top="122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5D8" w:rsidRDefault="007935D8" w:rsidP="00E82912">
      <w:r>
        <w:separator/>
      </w:r>
    </w:p>
  </w:endnote>
  <w:endnote w:type="continuationSeparator" w:id="0">
    <w:p w:rsidR="007935D8" w:rsidRDefault="007935D8" w:rsidP="00E8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5D8" w:rsidRDefault="007935D8" w:rsidP="00E82912">
      <w:r>
        <w:separator/>
      </w:r>
    </w:p>
  </w:footnote>
  <w:footnote w:type="continuationSeparator" w:id="0">
    <w:p w:rsidR="007935D8" w:rsidRDefault="007935D8" w:rsidP="00E829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40DC"/>
    <w:multiLevelType w:val="hybridMultilevel"/>
    <w:tmpl w:val="07D60D4E"/>
    <w:lvl w:ilvl="0" w:tplc="AEE2B504">
      <w:start w:val="2"/>
      <w:numFmt w:val="decimal"/>
      <w:lvlText w:val="(%1)"/>
      <w:lvlJc w:val="left"/>
      <w:pPr>
        <w:ind w:left="116" w:hanging="307"/>
        <w:jc w:val="left"/>
      </w:pPr>
      <w:rPr>
        <w:rFonts w:ascii="Calibri" w:eastAsia="Calibri" w:hAnsi="Calibri" w:hint="default"/>
        <w:w w:val="100"/>
        <w:sz w:val="22"/>
        <w:szCs w:val="22"/>
      </w:rPr>
    </w:lvl>
    <w:lvl w:ilvl="1" w:tplc="F3B02F7E">
      <w:start w:val="1"/>
      <w:numFmt w:val="bullet"/>
      <w:lvlText w:val="•"/>
      <w:lvlJc w:val="left"/>
      <w:pPr>
        <w:ind w:left="1038" w:hanging="307"/>
      </w:pPr>
      <w:rPr>
        <w:rFonts w:hint="default"/>
      </w:rPr>
    </w:lvl>
    <w:lvl w:ilvl="2" w:tplc="62C20536">
      <w:start w:val="1"/>
      <w:numFmt w:val="bullet"/>
      <w:lvlText w:val="•"/>
      <w:lvlJc w:val="left"/>
      <w:pPr>
        <w:ind w:left="1957" w:hanging="307"/>
      </w:pPr>
      <w:rPr>
        <w:rFonts w:hint="default"/>
      </w:rPr>
    </w:lvl>
    <w:lvl w:ilvl="3" w:tplc="4816E152">
      <w:start w:val="1"/>
      <w:numFmt w:val="bullet"/>
      <w:lvlText w:val="•"/>
      <w:lvlJc w:val="left"/>
      <w:pPr>
        <w:ind w:left="2875" w:hanging="307"/>
      </w:pPr>
      <w:rPr>
        <w:rFonts w:hint="default"/>
      </w:rPr>
    </w:lvl>
    <w:lvl w:ilvl="4" w:tplc="C13EDA30">
      <w:start w:val="1"/>
      <w:numFmt w:val="bullet"/>
      <w:lvlText w:val="•"/>
      <w:lvlJc w:val="left"/>
      <w:pPr>
        <w:ind w:left="3794" w:hanging="307"/>
      </w:pPr>
      <w:rPr>
        <w:rFonts w:hint="default"/>
      </w:rPr>
    </w:lvl>
    <w:lvl w:ilvl="5" w:tplc="E938D18E">
      <w:start w:val="1"/>
      <w:numFmt w:val="bullet"/>
      <w:lvlText w:val="•"/>
      <w:lvlJc w:val="left"/>
      <w:pPr>
        <w:ind w:left="4713" w:hanging="307"/>
      </w:pPr>
      <w:rPr>
        <w:rFonts w:hint="default"/>
      </w:rPr>
    </w:lvl>
    <w:lvl w:ilvl="6" w:tplc="DFB478CA">
      <w:start w:val="1"/>
      <w:numFmt w:val="bullet"/>
      <w:lvlText w:val="•"/>
      <w:lvlJc w:val="left"/>
      <w:pPr>
        <w:ind w:left="5631" w:hanging="307"/>
      </w:pPr>
      <w:rPr>
        <w:rFonts w:hint="default"/>
      </w:rPr>
    </w:lvl>
    <w:lvl w:ilvl="7" w:tplc="65D88910">
      <w:start w:val="1"/>
      <w:numFmt w:val="bullet"/>
      <w:lvlText w:val="•"/>
      <w:lvlJc w:val="left"/>
      <w:pPr>
        <w:ind w:left="6550" w:hanging="307"/>
      </w:pPr>
      <w:rPr>
        <w:rFonts w:hint="default"/>
      </w:rPr>
    </w:lvl>
    <w:lvl w:ilvl="8" w:tplc="B948787E">
      <w:start w:val="1"/>
      <w:numFmt w:val="bullet"/>
      <w:lvlText w:val="•"/>
      <w:lvlJc w:val="left"/>
      <w:pPr>
        <w:ind w:left="7469" w:hanging="307"/>
      </w:pPr>
      <w:rPr>
        <w:rFonts w:hint="default"/>
      </w:rPr>
    </w:lvl>
  </w:abstractNum>
  <w:abstractNum w:abstractNumId="1" w15:restartNumberingAfterBreak="0">
    <w:nsid w:val="120B6880"/>
    <w:multiLevelType w:val="hybridMultilevel"/>
    <w:tmpl w:val="AB52DBC8"/>
    <w:lvl w:ilvl="0" w:tplc="3D647510">
      <w:start w:val="2"/>
      <w:numFmt w:val="decimal"/>
      <w:lvlText w:val="(%1)"/>
      <w:lvlJc w:val="left"/>
      <w:pPr>
        <w:ind w:left="116" w:hanging="353"/>
        <w:jc w:val="left"/>
      </w:pPr>
      <w:rPr>
        <w:rFonts w:ascii="Calibri" w:eastAsia="Calibri" w:hAnsi="Calibri" w:hint="default"/>
        <w:w w:val="100"/>
        <w:sz w:val="22"/>
        <w:szCs w:val="22"/>
      </w:rPr>
    </w:lvl>
    <w:lvl w:ilvl="1" w:tplc="6F7A3276">
      <w:start w:val="1"/>
      <w:numFmt w:val="bullet"/>
      <w:lvlText w:val="•"/>
      <w:lvlJc w:val="left"/>
      <w:pPr>
        <w:ind w:left="1038" w:hanging="353"/>
      </w:pPr>
      <w:rPr>
        <w:rFonts w:hint="default"/>
      </w:rPr>
    </w:lvl>
    <w:lvl w:ilvl="2" w:tplc="211A5B10">
      <w:start w:val="1"/>
      <w:numFmt w:val="bullet"/>
      <w:lvlText w:val="•"/>
      <w:lvlJc w:val="left"/>
      <w:pPr>
        <w:ind w:left="1957" w:hanging="353"/>
      </w:pPr>
      <w:rPr>
        <w:rFonts w:hint="default"/>
      </w:rPr>
    </w:lvl>
    <w:lvl w:ilvl="3" w:tplc="F446E490">
      <w:start w:val="1"/>
      <w:numFmt w:val="bullet"/>
      <w:lvlText w:val="•"/>
      <w:lvlJc w:val="left"/>
      <w:pPr>
        <w:ind w:left="2875" w:hanging="353"/>
      </w:pPr>
      <w:rPr>
        <w:rFonts w:hint="default"/>
      </w:rPr>
    </w:lvl>
    <w:lvl w:ilvl="4" w:tplc="E8C42BCA">
      <w:start w:val="1"/>
      <w:numFmt w:val="bullet"/>
      <w:lvlText w:val="•"/>
      <w:lvlJc w:val="left"/>
      <w:pPr>
        <w:ind w:left="3794" w:hanging="353"/>
      </w:pPr>
      <w:rPr>
        <w:rFonts w:hint="default"/>
      </w:rPr>
    </w:lvl>
    <w:lvl w:ilvl="5" w:tplc="57DE4656">
      <w:start w:val="1"/>
      <w:numFmt w:val="bullet"/>
      <w:lvlText w:val="•"/>
      <w:lvlJc w:val="left"/>
      <w:pPr>
        <w:ind w:left="4713" w:hanging="353"/>
      </w:pPr>
      <w:rPr>
        <w:rFonts w:hint="default"/>
      </w:rPr>
    </w:lvl>
    <w:lvl w:ilvl="6" w:tplc="B74203F0">
      <w:start w:val="1"/>
      <w:numFmt w:val="bullet"/>
      <w:lvlText w:val="•"/>
      <w:lvlJc w:val="left"/>
      <w:pPr>
        <w:ind w:left="5631" w:hanging="353"/>
      </w:pPr>
      <w:rPr>
        <w:rFonts w:hint="default"/>
      </w:rPr>
    </w:lvl>
    <w:lvl w:ilvl="7" w:tplc="7186BF16">
      <w:start w:val="1"/>
      <w:numFmt w:val="bullet"/>
      <w:lvlText w:val="•"/>
      <w:lvlJc w:val="left"/>
      <w:pPr>
        <w:ind w:left="6550" w:hanging="353"/>
      </w:pPr>
      <w:rPr>
        <w:rFonts w:hint="default"/>
      </w:rPr>
    </w:lvl>
    <w:lvl w:ilvl="8" w:tplc="5A2A6202">
      <w:start w:val="1"/>
      <w:numFmt w:val="bullet"/>
      <w:lvlText w:val="•"/>
      <w:lvlJc w:val="left"/>
      <w:pPr>
        <w:ind w:left="7469" w:hanging="353"/>
      </w:pPr>
      <w:rPr>
        <w:rFonts w:hint="default"/>
      </w:rPr>
    </w:lvl>
  </w:abstractNum>
  <w:abstractNum w:abstractNumId="2" w15:restartNumberingAfterBreak="0">
    <w:nsid w:val="12C42BFD"/>
    <w:multiLevelType w:val="hybridMultilevel"/>
    <w:tmpl w:val="ACE0B7E2"/>
    <w:lvl w:ilvl="0" w:tplc="F384CD4C">
      <w:start w:val="2"/>
      <w:numFmt w:val="decimal"/>
      <w:lvlText w:val="(%1)"/>
      <w:lvlJc w:val="left"/>
      <w:pPr>
        <w:ind w:left="116" w:hanging="351"/>
        <w:jc w:val="left"/>
      </w:pPr>
      <w:rPr>
        <w:rFonts w:ascii="Calibri" w:eastAsia="Calibri" w:hAnsi="Calibri" w:hint="default"/>
        <w:w w:val="100"/>
        <w:sz w:val="22"/>
        <w:szCs w:val="22"/>
      </w:rPr>
    </w:lvl>
    <w:lvl w:ilvl="1" w:tplc="6A6874DA">
      <w:start w:val="1"/>
      <w:numFmt w:val="bullet"/>
      <w:lvlText w:val="•"/>
      <w:lvlJc w:val="left"/>
      <w:pPr>
        <w:ind w:left="1038" w:hanging="351"/>
      </w:pPr>
      <w:rPr>
        <w:rFonts w:hint="default"/>
      </w:rPr>
    </w:lvl>
    <w:lvl w:ilvl="2" w:tplc="73ACE930">
      <w:start w:val="1"/>
      <w:numFmt w:val="bullet"/>
      <w:lvlText w:val="•"/>
      <w:lvlJc w:val="left"/>
      <w:pPr>
        <w:ind w:left="1957" w:hanging="351"/>
      </w:pPr>
      <w:rPr>
        <w:rFonts w:hint="default"/>
      </w:rPr>
    </w:lvl>
    <w:lvl w:ilvl="3" w:tplc="8B82769C">
      <w:start w:val="1"/>
      <w:numFmt w:val="bullet"/>
      <w:lvlText w:val="•"/>
      <w:lvlJc w:val="left"/>
      <w:pPr>
        <w:ind w:left="2875" w:hanging="351"/>
      </w:pPr>
      <w:rPr>
        <w:rFonts w:hint="default"/>
      </w:rPr>
    </w:lvl>
    <w:lvl w:ilvl="4" w:tplc="A71C80B6">
      <w:start w:val="1"/>
      <w:numFmt w:val="bullet"/>
      <w:lvlText w:val="•"/>
      <w:lvlJc w:val="left"/>
      <w:pPr>
        <w:ind w:left="3794" w:hanging="351"/>
      </w:pPr>
      <w:rPr>
        <w:rFonts w:hint="default"/>
      </w:rPr>
    </w:lvl>
    <w:lvl w:ilvl="5" w:tplc="575E12FA">
      <w:start w:val="1"/>
      <w:numFmt w:val="bullet"/>
      <w:lvlText w:val="•"/>
      <w:lvlJc w:val="left"/>
      <w:pPr>
        <w:ind w:left="4713" w:hanging="351"/>
      </w:pPr>
      <w:rPr>
        <w:rFonts w:hint="default"/>
      </w:rPr>
    </w:lvl>
    <w:lvl w:ilvl="6" w:tplc="7594492C">
      <w:start w:val="1"/>
      <w:numFmt w:val="bullet"/>
      <w:lvlText w:val="•"/>
      <w:lvlJc w:val="left"/>
      <w:pPr>
        <w:ind w:left="5631" w:hanging="351"/>
      </w:pPr>
      <w:rPr>
        <w:rFonts w:hint="default"/>
      </w:rPr>
    </w:lvl>
    <w:lvl w:ilvl="7" w:tplc="9FB8DF2E">
      <w:start w:val="1"/>
      <w:numFmt w:val="bullet"/>
      <w:lvlText w:val="•"/>
      <w:lvlJc w:val="left"/>
      <w:pPr>
        <w:ind w:left="6550" w:hanging="351"/>
      </w:pPr>
      <w:rPr>
        <w:rFonts w:hint="default"/>
      </w:rPr>
    </w:lvl>
    <w:lvl w:ilvl="8" w:tplc="83A48C42">
      <w:start w:val="1"/>
      <w:numFmt w:val="bullet"/>
      <w:lvlText w:val="•"/>
      <w:lvlJc w:val="left"/>
      <w:pPr>
        <w:ind w:left="7469" w:hanging="351"/>
      </w:pPr>
      <w:rPr>
        <w:rFonts w:hint="default"/>
      </w:rPr>
    </w:lvl>
  </w:abstractNum>
  <w:abstractNum w:abstractNumId="3" w15:restartNumberingAfterBreak="0">
    <w:nsid w:val="13670161"/>
    <w:multiLevelType w:val="hybridMultilevel"/>
    <w:tmpl w:val="4E769540"/>
    <w:lvl w:ilvl="0" w:tplc="30AA4B24">
      <w:start w:val="2"/>
      <w:numFmt w:val="decimal"/>
      <w:lvlText w:val="(%1)"/>
      <w:lvlJc w:val="left"/>
      <w:pPr>
        <w:ind w:left="116" w:hanging="360"/>
        <w:jc w:val="left"/>
      </w:pPr>
      <w:rPr>
        <w:rFonts w:ascii="Calibri" w:eastAsia="Calibri" w:hAnsi="Calibri" w:hint="default"/>
        <w:w w:val="100"/>
        <w:sz w:val="22"/>
        <w:szCs w:val="22"/>
      </w:rPr>
    </w:lvl>
    <w:lvl w:ilvl="1" w:tplc="F35CB27C">
      <w:start w:val="1"/>
      <w:numFmt w:val="bullet"/>
      <w:lvlText w:val="•"/>
      <w:lvlJc w:val="left"/>
      <w:pPr>
        <w:ind w:left="1038" w:hanging="360"/>
      </w:pPr>
      <w:rPr>
        <w:rFonts w:hint="default"/>
      </w:rPr>
    </w:lvl>
    <w:lvl w:ilvl="2" w:tplc="B29ECCE4">
      <w:start w:val="1"/>
      <w:numFmt w:val="bullet"/>
      <w:lvlText w:val="•"/>
      <w:lvlJc w:val="left"/>
      <w:pPr>
        <w:ind w:left="1957" w:hanging="360"/>
      </w:pPr>
      <w:rPr>
        <w:rFonts w:hint="default"/>
      </w:rPr>
    </w:lvl>
    <w:lvl w:ilvl="3" w:tplc="CDE8F50A">
      <w:start w:val="1"/>
      <w:numFmt w:val="bullet"/>
      <w:lvlText w:val="•"/>
      <w:lvlJc w:val="left"/>
      <w:pPr>
        <w:ind w:left="2875" w:hanging="360"/>
      </w:pPr>
      <w:rPr>
        <w:rFonts w:hint="default"/>
      </w:rPr>
    </w:lvl>
    <w:lvl w:ilvl="4" w:tplc="2A2AFEA6">
      <w:start w:val="1"/>
      <w:numFmt w:val="bullet"/>
      <w:lvlText w:val="•"/>
      <w:lvlJc w:val="left"/>
      <w:pPr>
        <w:ind w:left="3794" w:hanging="360"/>
      </w:pPr>
      <w:rPr>
        <w:rFonts w:hint="default"/>
      </w:rPr>
    </w:lvl>
    <w:lvl w:ilvl="5" w:tplc="B85AD4E6">
      <w:start w:val="1"/>
      <w:numFmt w:val="bullet"/>
      <w:lvlText w:val="•"/>
      <w:lvlJc w:val="left"/>
      <w:pPr>
        <w:ind w:left="4713" w:hanging="360"/>
      </w:pPr>
      <w:rPr>
        <w:rFonts w:hint="default"/>
      </w:rPr>
    </w:lvl>
    <w:lvl w:ilvl="6" w:tplc="17E2A88E">
      <w:start w:val="1"/>
      <w:numFmt w:val="bullet"/>
      <w:lvlText w:val="•"/>
      <w:lvlJc w:val="left"/>
      <w:pPr>
        <w:ind w:left="5631" w:hanging="360"/>
      </w:pPr>
      <w:rPr>
        <w:rFonts w:hint="default"/>
      </w:rPr>
    </w:lvl>
    <w:lvl w:ilvl="7" w:tplc="C2FA6FFC">
      <w:start w:val="1"/>
      <w:numFmt w:val="bullet"/>
      <w:lvlText w:val="•"/>
      <w:lvlJc w:val="left"/>
      <w:pPr>
        <w:ind w:left="6550" w:hanging="360"/>
      </w:pPr>
      <w:rPr>
        <w:rFonts w:hint="default"/>
      </w:rPr>
    </w:lvl>
    <w:lvl w:ilvl="8" w:tplc="B8E26C4C">
      <w:start w:val="1"/>
      <w:numFmt w:val="bullet"/>
      <w:lvlText w:val="•"/>
      <w:lvlJc w:val="left"/>
      <w:pPr>
        <w:ind w:left="7469" w:hanging="360"/>
      </w:pPr>
      <w:rPr>
        <w:rFonts w:hint="default"/>
      </w:rPr>
    </w:lvl>
  </w:abstractNum>
  <w:abstractNum w:abstractNumId="4" w15:restartNumberingAfterBreak="0">
    <w:nsid w:val="13CF29C7"/>
    <w:multiLevelType w:val="hybridMultilevel"/>
    <w:tmpl w:val="E6AE583E"/>
    <w:lvl w:ilvl="0" w:tplc="C3CE47AE">
      <w:start w:val="1"/>
      <w:numFmt w:val="lowerLetter"/>
      <w:lvlText w:val="%1)"/>
      <w:lvlJc w:val="left"/>
      <w:pPr>
        <w:ind w:left="116" w:hanging="293"/>
        <w:jc w:val="left"/>
      </w:pPr>
      <w:rPr>
        <w:rFonts w:ascii="Calibri" w:eastAsia="Calibri" w:hAnsi="Calibri" w:hint="default"/>
        <w:w w:val="100"/>
        <w:sz w:val="22"/>
        <w:szCs w:val="22"/>
      </w:rPr>
    </w:lvl>
    <w:lvl w:ilvl="1" w:tplc="51629F7E">
      <w:start w:val="1"/>
      <w:numFmt w:val="bullet"/>
      <w:lvlText w:val="•"/>
      <w:lvlJc w:val="left"/>
      <w:pPr>
        <w:ind w:left="1038" w:hanging="293"/>
      </w:pPr>
      <w:rPr>
        <w:rFonts w:hint="default"/>
      </w:rPr>
    </w:lvl>
    <w:lvl w:ilvl="2" w:tplc="29E48B26">
      <w:start w:val="1"/>
      <w:numFmt w:val="bullet"/>
      <w:lvlText w:val="•"/>
      <w:lvlJc w:val="left"/>
      <w:pPr>
        <w:ind w:left="1957" w:hanging="293"/>
      </w:pPr>
      <w:rPr>
        <w:rFonts w:hint="default"/>
      </w:rPr>
    </w:lvl>
    <w:lvl w:ilvl="3" w:tplc="CDA024A2">
      <w:start w:val="1"/>
      <w:numFmt w:val="bullet"/>
      <w:lvlText w:val="•"/>
      <w:lvlJc w:val="left"/>
      <w:pPr>
        <w:ind w:left="2875" w:hanging="293"/>
      </w:pPr>
      <w:rPr>
        <w:rFonts w:hint="default"/>
      </w:rPr>
    </w:lvl>
    <w:lvl w:ilvl="4" w:tplc="A052DECC">
      <w:start w:val="1"/>
      <w:numFmt w:val="bullet"/>
      <w:lvlText w:val="•"/>
      <w:lvlJc w:val="left"/>
      <w:pPr>
        <w:ind w:left="3794" w:hanging="293"/>
      </w:pPr>
      <w:rPr>
        <w:rFonts w:hint="default"/>
      </w:rPr>
    </w:lvl>
    <w:lvl w:ilvl="5" w:tplc="EDEE51D0">
      <w:start w:val="1"/>
      <w:numFmt w:val="bullet"/>
      <w:lvlText w:val="•"/>
      <w:lvlJc w:val="left"/>
      <w:pPr>
        <w:ind w:left="4713" w:hanging="293"/>
      </w:pPr>
      <w:rPr>
        <w:rFonts w:hint="default"/>
      </w:rPr>
    </w:lvl>
    <w:lvl w:ilvl="6" w:tplc="32E49F48">
      <w:start w:val="1"/>
      <w:numFmt w:val="bullet"/>
      <w:lvlText w:val="•"/>
      <w:lvlJc w:val="left"/>
      <w:pPr>
        <w:ind w:left="5631" w:hanging="293"/>
      </w:pPr>
      <w:rPr>
        <w:rFonts w:hint="default"/>
      </w:rPr>
    </w:lvl>
    <w:lvl w:ilvl="7" w:tplc="3EDA8CDC">
      <w:start w:val="1"/>
      <w:numFmt w:val="bullet"/>
      <w:lvlText w:val="•"/>
      <w:lvlJc w:val="left"/>
      <w:pPr>
        <w:ind w:left="6550" w:hanging="293"/>
      </w:pPr>
      <w:rPr>
        <w:rFonts w:hint="default"/>
      </w:rPr>
    </w:lvl>
    <w:lvl w:ilvl="8" w:tplc="7EC6F6BC">
      <w:start w:val="1"/>
      <w:numFmt w:val="bullet"/>
      <w:lvlText w:val="•"/>
      <w:lvlJc w:val="left"/>
      <w:pPr>
        <w:ind w:left="7469" w:hanging="293"/>
      </w:pPr>
      <w:rPr>
        <w:rFonts w:hint="default"/>
      </w:rPr>
    </w:lvl>
  </w:abstractNum>
  <w:abstractNum w:abstractNumId="5" w15:restartNumberingAfterBreak="0">
    <w:nsid w:val="1A04453B"/>
    <w:multiLevelType w:val="hybridMultilevel"/>
    <w:tmpl w:val="79E81D44"/>
    <w:lvl w:ilvl="0" w:tplc="1ECCEA72">
      <w:start w:val="2"/>
      <w:numFmt w:val="decimal"/>
      <w:lvlText w:val="(%1)"/>
      <w:lvlJc w:val="left"/>
      <w:pPr>
        <w:ind w:left="116" w:hanging="343"/>
        <w:jc w:val="left"/>
      </w:pPr>
      <w:rPr>
        <w:rFonts w:ascii="Calibri" w:eastAsia="Calibri" w:hAnsi="Calibri" w:hint="default"/>
        <w:w w:val="100"/>
        <w:sz w:val="22"/>
        <w:szCs w:val="22"/>
      </w:rPr>
    </w:lvl>
    <w:lvl w:ilvl="1" w:tplc="9BD6F122">
      <w:start w:val="1"/>
      <w:numFmt w:val="bullet"/>
      <w:lvlText w:val="•"/>
      <w:lvlJc w:val="left"/>
      <w:pPr>
        <w:ind w:left="1038" w:hanging="343"/>
      </w:pPr>
      <w:rPr>
        <w:rFonts w:hint="default"/>
      </w:rPr>
    </w:lvl>
    <w:lvl w:ilvl="2" w:tplc="69A8B516">
      <w:start w:val="1"/>
      <w:numFmt w:val="bullet"/>
      <w:lvlText w:val="•"/>
      <w:lvlJc w:val="left"/>
      <w:pPr>
        <w:ind w:left="1957" w:hanging="343"/>
      </w:pPr>
      <w:rPr>
        <w:rFonts w:hint="default"/>
      </w:rPr>
    </w:lvl>
    <w:lvl w:ilvl="3" w:tplc="9C1C72E2">
      <w:start w:val="1"/>
      <w:numFmt w:val="bullet"/>
      <w:lvlText w:val="•"/>
      <w:lvlJc w:val="left"/>
      <w:pPr>
        <w:ind w:left="2875" w:hanging="343"/>
      </w:pPr>
      <w:rPr>
        <w:rFonts w:hint="default"/>
      </w:rPr>
    </w:lvl>
    <w:lvl w:ilvl="4" w:tplc="D408E9F4">
      <w:start w:val="1"/>
      <w:numFmt w:val="bullet"/>
      <w:lvlText w:val="•"/>
      <w:lvlJc w:val="left"/>
      <w:pPr>
        <w:ind w:left="3794" w:hanging="343"/>
      </w:pPr>
      <w:rPr>
        <w:rFonts w:hint="default"/>
      </w:rPr>
    </w:lvl>
    <w:lvl w:ilvl="5" w:tplc="D692179E">
      <w:start w:val="1"/>
      <w:numFmt w:val="bullet"/>
      <w:lvlText w:val="•"/>
      <w:lvlJc w:val="left"/>
      <w:pPr>
        <w:ind w:left="4713" w:hanging="343"/>
      </w:pPr>
      <w:rPr>
        <w:rFonts w:hint="default"/>
      </w:rPr>
    </w:lvl>
    <w:lvl w:ilvl="6" w:tplc="89E82C86">
      <w:start w:val="1"/>
      <w:numFmt w:val="bullet"/>
      <w:lvlText w:val="•"/>
      <w:lvlJc w:val="left"/>
      <w:pPr>
        <w:ind w:left="5631" w:hanging="343"/>
      </w:pPr>
      <w:rPr>
        <w:rFonts w:hint="default"/>
      </w:rPr>
    </w:lvl>
    <w:lvl w:ilvl="7" w:tplc="61B26AC6">
      <w:start w:val="1"/>
      <w:numFmt w:val="bullet"/>
      <w:lvlText w:val="•"/>
      <w:lvlJc w:val="left"/>
      <w:pPr>
        <w:ind w:left="6550" w:hanging="343"/>
      </w:pPr>
      <w:rPr>
        <w:rFonts w:hint="default"/>
      </w:rPr>
    </w:lvl>
    <w:lvl w:ilvl="8" w:tplc="BA12DC2A">
      <w:start w:val="1"/>
      <w:numFmt w:val="bullet"/>
      <w:lvlText w:val="•"/>
      <w:lvlJc w:val="left"/>
      <w:pPr>
        <w:ind w:left="7469" w:hanging="343"/>
      </w:pPr>
      <w:rPr>
        <w:rFonts w:hint="default"/>
      </w:rPr>
    </w:lvl>
  </w:abstractNum>
  <w:abstractNum w:abstractNumId="6" w15:restartNumberingAfterBreak="0">
    <w:nsid w:val="21376921"/>
    <w:multiLevelType w:val="hybridMultilevel"/>
    <w:tmpl w:val="BE6CECEE"/>
    <w:lvl w:ilvl="0" w:tplc="08F04470">
      <w:start w:val="1"/>
      <w:numFmt w:val="lowerLetter"/>
      <w:lvlText w:val="%1)"/>
      <w:lvlJc w:val="left"/>
      <w:pPr>
        <w:ind w:left="116" w:hanging="353"/>
        <w:jc w:val="left"/>
      </w:pPr>
      <w:rPr>
        <w:rFonts w:ascii="Calibri" w:eastAsia="Calibri" w:hAnsi="Calibri" w:hint="default"/>
        <w:w w:val="100"/>
        <w:sz w:val="22"/>
        <w:szCs w:val="22"/>
      </w:rPr>
    </w:lvl>
    <w:lvl w:ilvl="1" w:tplc="D304EA16">
      <w:start w:val="1"/>
      <w:numFmt w:val="decimal"/>
      <w:lvlText w:val="%2)"/>
      <w:lvlJc w:val="left"/>
      <w:pPr>
        <w:ind w:left="116" w:hanging="286"/>
        <w:jc w:val="left"/>
      </w:pPr>
      <w:rPr>
        <w:rFonts w:ascii="Calibri" w:eastAsia="Calibri" w:hAnsi="Calibri" w:hint="default"/>
        <w:w w:val="100"/>
        <w:sz w:val="22"/>
        <w:szCs w:val="22"/>
      </w:rPr>
    </w:lvl>
    <w:lvl w:ilvl="2" w:tplc="167ACD0E">
      <w:start w:val="1"/>
      <w:numFmt w:val="bullet"/>
      <w:lvlText w:val="•"/>
      <w:lvlJc w:val="left"/>
      <w:pPr>
        <w:ind w:left="1957" w:hanging="286"/>
      </w:pPr>
      <w:rPr>
        <w:rFonts w:hint="default"/>
      </w:rPr>
    </w:lvl>
    <w:lvl w:ilvl="3" w:tplc="2438FE98">
      <w:start w:val="1"/>
      <w:numFmt w:val="bullet"/>
      <w:lvlText w:val="•"/>
      <w:lvlJc w:val="left"/>
      <w:pPr>
        <w:ind w:left="2875" w:hanging="286"/>
      </w:pPr>
      <w:rPr>
        <w:rFonts w:hint="default"/>
      </w:rPr>
    </w:lvl>
    <w:lvl w:ilvl="4" w:tplc="C68099A2">
      <w:start w:val="1"/>
      <w:numFmt w:val="bullet"/>
      <w:lvlText w:val="•"/>
      <w:lvlJc w:val="left"/>
      <w:pPr>
        <w:ind w:left="3794" w:hanging="286"/>
      </w:pPr>
      <w:rPr>
        <w:rFonts w:hint="default"/>
      </w:rPr>
    </w:lvl>
    <w:lvl w:ilvl="5" w:tplc="47DADE3A">
      <w:start w:val="1"/>
      <w:numFmt w:val="bullet"/>
      <w:lvlText w:val="•"/>
      <w:lvlJc w:val="left"/>
      <w:pPr>
        <w:ind w:left="4713" w:hanging="286"/>
      </w:pPr>
      <w:rPr>
        <w:rFonts w:hint="default"/>
      </w:rPr>
    </w:lvl>
    <w:lvl w:ilvl="6" w:tplc="FE2812EC">
      <w:start w:val="1"/>
      <w:numFmt w:val="bullet"/>
      <w:lvlText w:val="•"/>
      <w:lvlJc w:val="left"/>
      <w:pPr>
        <w:ind w:left="5631" w:hanging="286"/>
      </w:pPr>
      <w:rPr>
        <w:rFonts w:hint="default"/>
      </w:rPr>
    </w:lvl>
    <w:lvl w:ilvl="7" w:tplc="2E8AE016">
      <w:start w:val="1"/>
      <w:numFmt w:val="bullet"/>
      <w:lvlText w:val="•"/>
      <w:lvlJc w:val="left"/>
      <w:pPr>
        <w:ind w:left="6550" w:hanging="286"/>
      </w:pPr>
      <w:rPr>
        <w:rFonts w:hint="default"/>
      </w:rPr>
    </w:lvl>
    <w:lvl w:ilvl="8" w:tplc="710C5458">
      <w:start w:val="1"/>
      <w:numFmt w:val="bullet"/>
      <w:lvlText w:val="•"/>
      <w:lvlJc w:val="left"/>
      <w:pPr>
        <w:ind w:left="7469" w:hanging="286"/>
      </w:pPr>
      <w:rPr>
        <w:rFonts w:hint="default"/>
      </w:rPr>
    </w:lvl>
  </w:abstractNum>
  <w:abstractNum w:abstractNumId="7" w15:restartNumberingAfterBreak="0">
    <w:nsid w:val="274B22F5"/>
    <w:multiLevelType w:val="hybridMultilevel"/>
    <w:tmpl w:val="B41AE736"/>
    <w:lvl w:ilvl="0" w:tplc="9D4A989E">
      <w:start w:val="2"/>
      <w:numFmt w:val="decimal"/>
      <w:lvlText w:val="(%1)"/>
      <w:lvlJc w:val="left"/>
      <w:pPr>
        <w:ind w:left="116" w:hanging="367"/>
        <w:jc w:val="left"/>
      </w:pPr>
      <w:rPr>
        <w:rFonts w:ascii="Calibri" w:eastAsia="Calibri" w:hAnsi="Calibri" w:hint="default"/>
        <w:w w:val="100"/>
        <w:sz w:val="22"/>
        <w:szCs w:val="22"/>
      </w:rPr>
    </w:lvl>
    <w:lvl w:ilvl="1" w:tplc="5520204A">
      <w:start w:val="1"/>
      <w:numFmt w:val="bullet"/>
      <w:lvlText w:val="•"/>
      <w:lvlJc w:val="left"/>
      <w:pPr>
        <w:ind w:left="1038" w:hanging="367"/>
      </w:pPr>
      <w:rPr>
        <w:rFonts w:hint="default"/>
      </w:rPr>
    </w:lvl>
    <w:lvl w:ilvl="2" w:tplc="0C8EF16E">
      <w:start w:val="1"/>
      <w:numFmt w:val="bullet"/>
      <w:lvlText w:val="•"/>
      <w:lvlJc w:val="left"/>
      <w:pPr>
        <w:ind w:left="1957" w:hanging="367"/>
      </w:pPr>
      <w:rPr>
        <w:rFonts w:hint="default"/>
      </w:rPr>
    </w:lvl>
    <w:lvl w:ilvl="3" w:tplc="9BA0DDA4">
      <w:start w:val="1"/>
      <w:numFmt w:val="bullet"/>
      <w:lvlText w:val="•"/>
      <w:lvlJc w:val="left"/>
      <w:pPr>
        <w:ind w:left="2875" w:hanging="367"/>
      </w:pPr>
      <w:rPr>
        <w:rFonts w:hint="default"/>
      </w:rPr>
    </w:lvl>
    <w:lvl w:ilvl="4" w:tplc="877049B0">
      <w:start w:val="1"/>
      <w:numFmt w:val="bullet"/>
      <w:lvlText w:val="•"/>
      <w:lvlJc w:val="left"/>
      <w:pPr>
        <w:ind w:left="3794" w:hanging="367"/>
      </w:pPr>
      <w:rPr>
        <w:rFonts w:hint="default"/>
      </w:rPr>
    </w:lvl>
    <w:lvl w:ilvl="5" w:tplc="32208614">
      <w:start w:val="1"/>
      <w:numFmt w:val="bullet"/>
      <w:lvlText w:val="•"/>
      <w:lvlJc w:val="left"/>
      <w:pPr>
        <w:ind w:left="4713" w:hanging="367"/>
      </w:pPr>
      <w:rPr>
        <w:rFonts w:hint="default"/>
      </w:rPr>
    </w:lvl>
    <w:lvl w:ilvl="6" w:tplc="2794C3FE">
      <w:start w:val="1"/>
      <w:numFmt w:val="bullet"/>
      <w:lvlText w:val="•"/>
      <w:lvlJc w:val="left"/>
      <w:pPr>
        <w:ind w:left="5631" w:hanging="367"/>
      </w:pPr>
      <w:rPr>
        <w:rFonts w:hint="default"/>
      </w:rPr>
    </w:lvl>
    <w:lvl w:ilvl="7" w:tplc="73E0F9C8">
      <w:start w:val="1"/>
      <w:numFmt w:val="bullet"/>
      <w:lvlText w:val="•"/>
      <w:lvlJc w:val="left"/>
      <w:pPr>
        <w:ind w:left="6550" w:hanging="367"/>
      </w:pPr>
      <w:rPr>
        <w:rFonts w:hint="default"/>
      </w:rPr>
    </w:lvl>
    <w:lvl w:ilvl="8" w:tplc="F86E366A">
      <w:start w:val="1"/>
      <w:numFmt w:val="bullet"/>
      <w:lvlText w:val="•"/>
      <w:lvlJc w:val="left"/>
      <w:pPr>
        <w:ind w:left="7469" w:hanging="367"/>
      </w:pPr>
      <w:rPr>
        <w:rFonts w:hint="default"/>
      </w:rPr>
    </w:lvl>
  </w:abstractNum>
  <w:abstractNum w:abstractNumId="8" w15:restartNumberingAfterBreak="0">
    <w:nsid w:val="2E941CAA"/>
    <w:multiLevelType w:val="hybridMultilevel"/>
    <w:tmpl w:val="ACB08068"/>
    <w:lvl w:ilvl="0" w:tplc="962200C0">
      <w:start w:val="1"/>
      <w:numFmt w:val="decimal"/>
      <w:lvlText w:val="(%1)"/>
      <w:lvlJc w:val="left"/>
      <w:pPr>
        <w:ind w:left="116" w:hanging="379"/>
        <w:jc w:val="left"/>
      </w:pPr>
      <w:rPr>
        <w:rFonts w:ascii="Calibri" w:eastAsia="Calibri" w:hAnsi="Calibri" w:hint="default"/>
        <w:w w:val="100"/>
        <w:sz w:val="22"/>
        <w:szCs w:val="22"/>
      </w:rPr>
    </w:lvl>
    <w:lvl w:ilvl="1" w:tplc="281C113A">
      <w:start w:val="1"/>
      <w:numFmt w:val="bullet"/>
      <w:lvlText w:val="•"/>
      <w:lvlJc w:val="left"/>
      <w:pPr>
        <w:ind w:left="1038" w:hanging="379"/>
      </w:pPr>
      <w:rPr>
        <w:rFonts w:hint="default"/>
      </w:rPr>
    </w:lvl>
    <w:lvl w:ilvl="2" w:tplc="55FE8C42">
      <w:start w:val="1"/>
      <w:numFmt w:val="bullet"/>
      <w:lvlText w:val="•"/>
      <w:lvlJc w:val="left"/>
      <w:pPr>
        <w:ind w:left="1957" w:hanging="379"/>
      </w:pPr>
      <w:rPr>
        <w:rFonts w:hint="default"/>
      </w:rPr>
    </w:lvl>
    <w:lvl w:ilvl="3" w:tplc="2530299E">
      <w:start w:val="1"/>
      <w:numFmt w:val="bullet"/>
      <w:lvlText w:val="•"/>
      <w:lvlJc w:val="left"/>
      <w:pPr>
        <w:ind w:left="2875" w:hanging="379"/>
      </w:pPr>
      <w:rPr>
        <w:rFonts w:hint="default"/>
      </w:rPr>
    </w:lvl>
    <w:lvl w:ilvl="4" w:tplc="F1B42A50">
      <w:start w:val="1"/>
      <w:numFmt w:val="bullet"/>
      <w:lvlText w:val="•"/>
      <w:lvlJc w:val="left"/>
      <w:pPr>
        <w:ind w:left="3794" w:hanging="379"/>
      </w:pPr>
      <w:rPr>
        <w:rFonts w:hint="default"/>
      </w:rPr>
    </w:lvl>
    <w:lvl w:ilvl="5" w:tplc="9AFC50FA">
      <w:start w:val="1"/>
      <w:numFmt w:val="bullet"/>
      <w:lvlText w:val="•"/>
      <w:lvlJc w:val="left"/>
      <w:pPr>
        <w:ind w:left="4713" w:hanging="379"/>
      </w:pPr>
      <w:rPr>
        <w:rFonts w:hint="default"/>
      </w:rPr>
    </w:lvl>
    <w:lvl w:ilvl="6" w:tplc="F986435E">
      <w:start w:val="1"/>
      <w:numFmt w:val="bullet"/>
      <w:lvlText w:val="•"/>
      <w:lvlJc w:val="left"/>
      <w:pPr>
        <w:ind w:left="5631" w:hanging="379"/>
      </w:pPr>
      <w:rPr>
        <w:rFonts w:hint="default"/>
      </w:rPr>
    </w:lvl>
    <w:lvl w:ilvl="7" w:tplc="E4FE92CC">
      <w:start w:val="1"/>
      <w:numFmt w:val="bullet"/>
      <w:lvlText w:val="•"/>
      <w:lvlJc w:val="left"/>
      <w:pPr>
        <w:ind w:left="6550" w:hanging="379"/>
      </w:pPr>
      <w:rPr>
        <w:rFonts w:hint="default"/>
      </w:rPr>
    </w:lvl>
    <w:lvl w:ilvl="8" w:tplc="2AB0EBB2">
      <w:start w:val="1"/>
      <w:numFmt w:val="bullet"/>
      <w:lvlText w:val="•"/>
      <w:lvlJc w:val="left"/>
      <w:pPr>
        <w:ind w:left="7469" w:hanging="379"/>
      </w:pPr>
      <w:rPr>
        <w:rFonts w:hint="default"/>
      </w:rPr>
    </w:lvl>
  </w:abstractNum>
  <w:abstractNum w:abstractNumId="9" w15:restartNumberingAfterBreak="0">
    <w:nsid w:val="3E51721B"/>
    <w:multiLevelType w:val="hybridMultilevel"/>
    <w:tmpl w:val="6BD8AABA"/>
    <w:lvl w:ilvl="0" w:tplc="41720B88">
      <w:start w:val="3"/>
      <w:numFmt w:val="lowerLetter"/>
      <w:lvlText w:val="(%1)"/>
      <w:lvlJc w:val="left"/>
      <w:pPr>
        <w:ind w:left="394" w:hanging="278"/>
        <w:jc w:val="left"/>
      </w:pPr>
      <w:rPr>
        <w:rFonts w:ascii="Calibri" w:eastAsia="Calibri" w:hAnsi="Calibri" w:hint="default"/>
        <w:w w:val="100"/>
        <w:sz w:val="22"/>
        <w:szCs w:val="22"/>
      </w:rPr>
    </w:lvl>
    <w:lvl w:ilvl="1" w:tplc="DF58E0FE">
      <w:start w:val="1"/>
      <w:numFmt w:val="decimal"/>
      <w:lvlText w:val="(%2)"/>
      <w:lvlJc w:val="left"/>
      <w:pPr>
        <w:ind w:left="116" w:hanging="298"/>
        <w:jc w:val="left"/>
      </w:pPr>
      <w:rPr>
        <w:rFonts w:ascii="Calibri" w:eastAsia="Calibri" w:hAnsi="Calibri" w:hint="default"/>
        <w:i/>
        <w:w w:val="100"/>
        <w:sz w:val="22"/>
        <w:szCs w:val="22"/>
      </w:rPr>
    </w:lvl>
    <w:lvl w:ilvl="2" w:tplc="2006108C">
      <w:start w:val="1"/>
      <w:numFmt w:val="bullet"/>
      <w:lvlText w:val="•"/>
      <w:lvlJc w:val="left"/>
      <w:pPr>
        <w:ind w:left="1389" w:hanging="298"/>
      </w:pPr>
      <w:rPr>
        <w:rFonts w:hint="default"/>
      </w:rPr>
    </w:lvl>
    <w:lvl w:ilvl="3" w:tplc="4D40F166">
      <w:start w:val="1"/>
      <w:numFmt w:val="bullet"/>
      <w:lvlText w:val="•"/>
      <w:lvlJc w:val="left"/>
      <w:pPr>
        <w:ind w:left="2379" w:hanging="298"/>
      </w:pPr>
      <w:rPr>
        <w:rFonts w:hint="default"/>
      </w:rPr>
    </w:lvl>
    <w:lvl w:ilvl="4" w:tplc="664E5C0E">
      <w:start w:val="1"/>
      <w:numFmt w:val="bullet"/>
      <w:lvlText w:val="•"/>
      <w:lvlJc w:val="left"/>
      <w:pPr>
        <w:ind w:left="3368" w:hanging="298"/>
      </w:pPr>
      <w:rPr>
        <w:rFonts w:hint="default"/>
      </w:rPr>
    </w:lvl>
    <w:lvl w:ilvl="5" w:tplc="ECDC3FE8">
      <w:start w:val="1"/>
      <w:numFmt w:val="bullet"/>
      <w:lvlText w:val="•"/>
      <w:lvlJc w:val="left"/>
      <w:pPr>
        <w:ind w:left="4358" w:hanging="298"/>
      </w:pPr>
      <w:rPr>
        <w:rFonts w:hint="default"/>
      </w:rPr>
    </w:lvl>
    <w:lvl w:ilvl="6" w:tplc="248C6352">
      <w:start w:val="1"/>
      <w:numFmt w:val="bullet"/>
      <w:lvlText w:val="•"/>
      <w:lvlJc w:val="left"/>
      <w:pPr>
        <w:ind w:left="5348" w:hanging="298"/>
      </w:pPr>
      <w:rPr>
        <w:rFonts w:hint="default"/>
      </w:rPr>
    </w:lvl>
    <w:lvl w:ilvl="7" w:tplc="A40A839A">
      <w:start w:val="1"/>
      <w:numFmt w:val="bullet"/>
      <w:lvlText w:val="•"/>
      <w:lvlJc w:val="left"/>
      <w:pPr>
        <w:ind w:left="6337" w:hanging="298"/>
      </w:pPr>
      <w:rPr>
        <w:rFonts w:hint="default"/>
      </w:rPr>
    </w:lvl>
    <w:lvl w:ilvl="8" w:tplc="438E271E">
      <w:start w:val="1"/>
      <w:numFmt w:val="bullet"/>
      <w:lvlText w:val="•"/>
      <w:lvlJc w:val="left"/>
      <w:pPr>
        <w:ind w:left="7327" w:hanging="298"/>
      </w:pPr>
      <w:rPr>
        <w:rFonts w:hint="default"/>
      </w:rPr>
    </w:lvl>
  </w:abstractNum>
  <w:abstractNum w:abstractNumId="10" w15:restartNumberingAfterBreak="0">
    <w:nsid w:val="41C72F5F"/>
    <w:multiLevelType w:val="hybridMultilevel"/>
    <w:tmpl w:val="09B60BA8"/>
    <w:lvl w:ilvl="0" w:tplc="6CC8BE5E">
      <w:start w:val="2"/>
      <w:numFmt w:val="decimal"/>
      <w:lvlText w:val="(%1)"/>
      <w:lvlJc w:val="left"/>
      <w:pPr>
        <w:ind w:left="116" w:hanging="314"/>
        <w:jc w:val="left"/>
      </w:pPr>
      <w:rPr>
        <w:rFonts w:ascii="Calibri" w:eastAsia="Calibri" w:hAnsi="Calibri" w:hint="default"/>
        <w:w w:val="100"/>
        <w:sz w:val="22"/>
        <w:szCs w:val="22"/>
      </w:rPr>
    </w:lvl>
    <w:lvl w:ilvl="1" w:tplc="9190DDF4">
      <w:start w:val="1"/>
      <w:numFmt w:val="bullet"/>
      <w:lvlText w:val="•"/>
      <w:lvlJc w:val="left"/>
      <w:pPr>
        <w:ind w:left="1038" w:hanging="314"/>
      </w:pPr>
      <w:rPr>
        <w:rFonts w:hint="default"/>
      </w:rPr>
    </w:lvl>
    <w:lvl w:ilvl="2" w:tplc="6CF46894">
      <w:start w:val="1"/>
      <w:numFmt w:val="bullet"/>
      <w:lvlText w:val="•"/>
      <w:lvlJc w:val="left"/>
      <w:pPr>
        <w:ind w:left="1957" w:hanging="314"/>
      </w:pPr>
      <w:rPr>
        <w:rFonts w:hint="default"/>
      </w:rPr>
    </w:lvl>
    <w:lvl w:ilvl="3" w:tplc="59B29658">
      <w:start w:val="1"/>
      <w:numFmt w:val="bullet"/>
      <w:lvlText w:val="•"/>
      <w:lvlJc w:val="left"/>
      <w:pPr>
        <w:ind w:left="2875" w:hanging="314"/>
      </w:pPr>
      <w:rPr>
        <w:rFonts w:hint="default"/>
      </w:rPr>
    </w:lvl>
    <w:lvl w:ilvl="4" w:tplc="512208F2">
      <w:start w:val="1"/>
      <w:numFmt w:val="bullet"/>
      <w:lvlText w:val="•"/>
      <w:lvlJc w:val="left"/>
      <w:pPr>
        <w:ind w:left="3794" w:hanging="314"/>
      </w:pPr>
      <w:rPr>
        <w:rFonts w:hint="default"/>
      </w:rPr>
    </w:lvl>
    <w:lvl w:ilvl="5" w:tplc="7CDCA276">
      <w:start w:val="1"/>
      <w:numFmt w:val="bullet"/>
      <w:lvlText w:val="•"/>
      <w:lvlJc w:val="left"/>
      <w:pPr>
        <w:ind w:left="4713" w:hanging="314"/>
      </w:pPr>
      <w:rPr>
        <w:rFonts w:hint="default"/>
      </w:rPr>
    </w:lvl>
    <w:lvl w:ilvl="6" w:tplc="019ABAE0">
      <w:start w:val="1"/>
      <w:numFmt w:val="bullet"/>
      <w:lvlText w:val="•"/>
      <w:lvlJc w:val="left"/>
      <w:pPr>
        <w:ind w:left="5631" w:hanging="314"/>
      </w:pPr>
      <w:rPr>
        <w:rFonts w:hint="default"/>
      </w:rPr>
    </w:lvl>
    <w:lvl w:ilvl="7" w:tplc="A8509C12">
      <w:start w:val="1"/>
      <w:numFmt w:val="bullet"/>
      <w:lvlText w:val="•"/>
      <w:lvlJc w:val="left"/>
      <w:pPr>
        <w:ind w:left="6550" w:hanging="314"/>
      </w:pPr>
      <w:rPr>
        <w:rFonts w:hint="default"/>
      </w:rPr>
    </w:lvl>
    <w:lvl w:ilvl="8" w:tplc="E7CABC82">
      <w:start w:val="1"/>
      <w:numFmt w:val="bullet"/>
      <w:lvlText w:val="•"/>
      <w:lvlJc w:val="left"/>
      <w:pPr>
        <w:ind w:left="7469" w:hanging="314"/>
      </w:pPr>
      <w:rPr>
        <w:rFonts w:hint="default"/>
      </w:rPr>
    </w:lvl>
  </w:abstractNum>
  <w:abstractNum w:abstractNumId="11" w15:restartNumberingAfterBreak="0">
    <w:nsid w:val="4D06154B"/>
    <w:multiLevelType w:val="hybridMultilevel"/>
    <w:tmpl w:val="1F5C4ED0"/>
    <w:lvl w:ilvl="0" w:tplc="18304220">
      <w:start w:val="2"/>
      <w:numFmt w:val="decimal"/>
      <w:lvlText w:val="(%1)"/>
      <w:lvlJc w:val="left"/>
      <w:pPr>
        <w:ind w:left="116" w:hanging="372"/>
        <w:jc w:val="left"/>
      </w:pPr>
      <w:rPr>
        <w:rFonts w:ascii="Calibri" w:eastAsia="Calibri" w:hAnsi="Calibri" w:hint="default"/>
        <w:w w:val="100"/>
        <w:sz w:val="22"/>
        <w:szCs w:val="22"/>
      </w:rPr>
    </w:lvl>
    <w:lvl w:ilvl="1" w:tplc="38268E54">
      <w:start w:val="1"/>
      <w:numFmt w:val="bullet"/>
      <w:lvlText w:val="•"/>
      <w:lvlJc w:val="left"/>
      <w:pPr>
        <w:ind w:left="1038" w:hanging="372"/>
      </w:pPr>
      <w:rPr>
        <w:rFonts w:hint="default"/>
      </w:rPr>
    </w:lvl>
    <w:lvl w:ilvl="2" w:tplc="CC2AF938">
      <w:start w:val="1"/>
      <w:numFmt w:val="bullet"/>
      <w:lvlText w:val="•"/>
      <w:lvlJc w:val="left"/>
      <w:pPr>
        <w:ind w:left="1957" w:hanging="372"/>
      </w:pPr>
      <w:rPr>
        <w:rFonts w:hint="default"/>
      </w:rPr>
    </w:lvl>
    <w:lvl w:ilvl="3" w:tplc="8092E8D8">
      <w:start w:val="1"/>
      <w:numFmt w:val="bullet"/>
      <w:lvlText w:val="•"/>
      <w:lvlJc w:val="left"/>
      <w:pPr>
        <w:ind w:left="2875" w:hanging="372"/>
      </w:pPr>
      <w:rPr>
        <w:rFonts w:hint="default"/>
      </w:rPr>
    </w:lvl>
    <w:lvl w:ilvl="4" w:tplc="3B84BB24">
      <w:start w:val="1"/>
      <w:numFmt w:val="bullet"/>
      <w:lvlText w:val="•"/>
      <w:lvlJc w:val="left"/>
      <w:pPr>
        <w:ind w:left="3794" w:hanging="372"/>
      </w:pPr>
      <w:rPr>
        <w:rFonts w:hint="default"/>
      </w:rPr>
    </w:lvl>
    <w:lvl w:ilvl="5" w:tplc="FA3C673E">
      <w:start w:val="1"/>
      <w:numFmt w:val="bullet"/>
      <w:lvlText w:val="•"/>
      <w:lvlJc w:val="left"/>
      <w:pPr>
        <w:ind w:left="4713" w:hanging="372"/>
      </w:pPr>
      <w:rPr>
        <w:rFonts w:hint="default"/>
      </w:rPr>
    </w:lvl>
    <w:lvl w:ilvl="6" w:tplc="19705B34">
      <w:start w:val="1"/>
      <w:numFmt w:val="bullet"/>
      <w:lvlText w:val="•"/>
      <w:lvlJc w:val="left"/>
      <w:pPr>
        <w:ind w:left="5631" w:hanging="372"/>
      </w:pPr>
      <w:rPr>
        <w:rFonts w:hint="default"/>
      </w:rPr>
    </w:lvl>
    <w:lvl w:ilvl="7" w:tplc="37DEB0A2">
      <w:start w:val="1"/>
      <w:numFmt w:val="bullet"/>
      <w:lvlText w:val="•"/>
      <w:lvlJc w:val="left"/>
      <w:pPr>
        <w:ind w:left="6550" w:hanging="372"/>
      </w:pPr>
      <w:rPr>
        <w:rFonts w:hint="default"/>
      </w:rPr>
    </w:lvl>
    <w:lvl w:ilvl="8" w:tplc="D14C0596">
      <w:start w:val="1"/>
      <w:numFmt w:val="bullet"/>
      <w:lvlText w:val="•"/>
      <w:lvlJc w:val="left"/>
      <w:pPr>
        <w:ind w:left="7469" w:hanging="372"/>
      </w:pPr>
      <w:rPr>
        <w:rFonts w:hint="default"/>
      </w:rPr>
    </w:lvl>
  </w:abstractNum>
  <w:abstractNum w:abstractNumId="12" w15:restartNumberingAfterBreak="0">
    <w:nsid w:val="4D42154E"/>
    <w:multiLevelType w:val="hybridMultilevel"/>
    <w:tmpl w:val="F5321D18"/>
    <w:lvl w:ilvl="0" w:tplc="7CBCAC26">
      <w:start w:val="2"/>
      <w:numFmt w:val="decimal"/>
      <w:lvlText w:val="(%1)"/>
      <w:lvlJc w:val="left"/>
      <w:pPr>
        <w:ind w:left="116" w:hanging="312"/>
        <w:jc w:val="left"/>
      </w:pPr>
      <w:rPr>
        <w:rFonts w:ascii="Calibri" w:eastAsia="Calibri" w:hAnsi="Calibri" w:hint="default"/>
        <w:w w:val="100"/>
        <w:sz w:val="22"/>
        <w:szCs w:val="22"/>
      </w:rPr>
    </w:lvl>
    <w:lvl w:ilvl="1" w:tplc="A8A0A58A">
      <w:start w:val="1"/>
      <w:numFmt w:val="bullet"/>
      <w:lvlText w:val="•"/>
      <w:lvlJc w:val="left"/>
      <w:pPr>
        <w:ind w:left="1038" w:hanging="312"/>
      </w:pPr>
      <w:rPr>
        <w:rFonts w:hint="default"/>
      </w:rPr>
    </w:lvl>
    <w:lvl w:ilvl="2" w:tplc="25B4F120">
      <w:start w:val="1"/>
      <w:numFmt w:val="bullet"/>
      <w:lvlText w:val="•"/>
      <w:lvlJc w:val="left"/>
      <w:pPr>
        <w:ind w:left="1957" w:hanging="312"/>
      </w:pPr>
      <w:rPr>
        <w:rFonts w:hint="default"/>
      </w:rPr>
    </w:lvl>
    <w:lvl w:ilvl="3" w:tplc="056C3BB6">
      <w:start w:val="1"/>
      <w:numFmt w:val="bullet"/>
      <w:lvlText w:val="•"/>
      <w:lvlJc w:val="left"/>
      <w:pPr>
        <w:ind w:left="2875" w:hanging="312"/>
      </w:pPr>
      <w:rPr>
        <w:rFonts w:hint="default"/>
      </w:rPr>
    </w:lvl>
    <w:lvl w:ilvl="4" w:tplc="20909E6E">
      <w:start w:val="1"/>
      <w:numFmt w:val="bullet"/>
      <w:lvlText w:val="•"/>
      <w:lvlJc w:val="left"/>
      <w:pPr>
        <w:ind w:left="3794" w:hanging="312"/>
      </w:pPr>
      <w:rPr>
        <w:rFonts w:hint="default"/>
      </w:rPr>
    </w:lvl>
    <w:lvl w:ilvl="5" w:tplc="5652F08E">
      <w:start w:val="1"/>
      <w:numFmt w:val="bullet"/>
      <w:lvlText w:val="•"/>
      <w:lvlJc w:val="left"/>
      <w:pPr>
        <w:ind w:left="4713" w:hanging="312"/>
      </w:pPr>
      <w:rPr>
        <w:rFonts w:hint="default"/>
      </w:rPr>
    </w:lvl>
    <w:lvl w:ilvl="6" w:tplc="0ED8BBA6">
      <w:start w:val="1"/>
      <w:numFmt w:val="bullet"/>
      <w:lvlText w:val="•"/>
      <w:lvlJc w:val="left"/>
      <w:pPr>
        <w:ind w:left="5631" w:hanging="312"/>
      </w:pPr>
      <w:rPr>
        <w:rFonts w:hint="default"/>
      </w:rPr>
    </w:lvl>
    <w:lvl w:ilvl="7" w:tplc="3F0888AA">
      <w:start w:val="1"/>
      <w:numFmt w:val="bullet"/>
      <w:lvlText w:val="•"/>
      <w:lvlJc w:val="left"/>
      <w:pPr>
        <w:ind w:left="6550" w:hanging="312"/>
      </w:pPr>
      <w:rPr>
        <w:rFonts w:hint="default"/>
      </w:rPr>
    </w:lvl>
    <w:lvl w:ilvl="8" w:tplc="85B4BB1C">
      <w:start w:val="1"/>
      <w:numFmt w:val="bullet"/>
      <w:lvlText w:val="•"/>
      <w:lvlJc w:val="left"/>
      <w:pPr>
        <w:ind w:left="7469" w:hanging="312"/>
      </w:pPr>
      <w:rPr>
        <w:rFonts w:hint="default"/>
      </w:rPr>
    </w:lvl>
  </w:abstractNum>
  <w:abstractNum w:abstractNumId="13" w15:restartNumberingAfterBreak="0">
    <w:nsid w:val="51BC6B6A"/>
    <w:multiLevelType w:val="hybridMultilevel"/>
    <w:tmpl w:val="32F42B84"/>
    <w:lvl w:ilvl="0" w:tplc="B1AA6EE4">
      <w:start w:val="2"/>
      <w:numFmt w:val="decimal"/>
      <w:lvlText w:val="(%1)"/>
      <w:lvlJc w:val="left"/>
      <w:pPr>
        <w:ind w:left="116" w:hanging="305"/>
        <w:jc w:val="left"/>
      </w:pPr>
      <w:rPr>
        <w:rFonts w:ascii="Calibri" w:eastAsia="Calibri" w:hAnsi="Calibri" w:hint="default"/>
        <w:w w:val="100"/>
        <w:sz w:val="22"/>
        <w:szCs w:val="22"/>
      </w:rPr>
    </w:lvl>
    <w:lvl w:ilvl="1" w:tplc="7D0EFB80">
      <w:start w:val="1"/>
      <w:numFmt w:val="bullet"/>
      <w:lvlText w:val="•"/>
      <w:lvlJc w:val="left"/>
      <w:pPr>
        <w:ind w:left="1038" w:hanging="305"/>
      </w:pPr>
      <w:rPr>
        <w:rFonts w:hint="default"/>
      </w:rPr>
    </w:lvl>
    <w:lvl w:ilvl="2" w:tplc="0F9C1518">
      <w:start w:val="1"/>
      <w:numFmt w:val="bullet"/>
      <w:lvlText w:val="•"/>
      <w:lvlJc w:val="left"/>
      <w:pPr>
        <w:ind w:left="1957" w:hanging="305"/>
      </w:pPr>
      <w:rPr>
        <w:rFonts w:hint="default"/>
      </w:rPr>
    </w:lvl>
    <w:lvl w:ilvl="3" w:tplc="AA202A10">
      <w:start w:val="1"/>
      <w:numFmt w:val="bullet"/>
      <w:lvlText w:val="•"/>
      <w:lvlJc w:val="left"/>
      <w:pPr>
        <w:ind w:left="2875" w:hanging="305"/>
      </w:pPr>
      <w:rPr>
        <w:rFonts w:hint="default"/>
      </w:rPr>
    </w:lvl>
    <w:lvl w:ilvl="4" w:tplc="1DCA59E2">
      <w:start w:val="1"/>
      <w:numFmt w:val="bullet"/>
      <w:lvlText w:val="•"/>
      <w:lvlJc w:val="left"/>
      <w:pPr>
        <w:ind w:left="3794" w:hanging="305"/>
      </w:pPr>
      <w:rPr>
        <w:rFonts w:hint="default"/>
      </w:rPr>
    </w:lvl>
    <w:lvl w:ilvl="5" w:tplc="CF28B1A0">
      <w:start w:val="1"/>
      <w:numFmt w:val="bullet"/>
      <w:lvlText w:val="•"/>
      <w:lvlJc w:val="left"/>
      <w:pPr>
        <w:ind w:left="4713" w:hanging="305"/>
      </w:pPr>
      <w:rPr>
        <w:rFonts w:hint="default"/>
      </w:rPr>
    </w:lvl>
    <w:lvl w:ilvl="6" w:tplc="BD3C519A">
      <w:start w:val="1"/>
      <w:numFmt w:val="bullet"/>
      <w:lvlText w:val="•"/>
      <w:lvlJc w:val="left"/>
      <w:pPr>
        <w:ind w:left="5631" w:hanging="305"/>
      </w:pPr>
      <w:rPr>
        <w:rFonts w:hint="default"/>
      </w:rPr>
    </w:lvl>
    <w:lvl w:ilvl="7" w:tplc="F31AC9A2">
      <w:start w:val="1"/>
      <w:numFmt w:val="bullet"/>
      <w:lvlText w:val="•"/>
      <w:lvlJc w:val="left"/>
      <w:pPr>
        <w:ind w:left="6550" w:hanging="305"/>
      </w:pPr>
      <w:rPr>
        <w:rFonts w:hint="default"/>
      </w:rPr>
    </w:lvl>
    <w:lvl w:ilvl="8" w:tplc="DD746B10">
      <w:start w:val="1"/>
      <w:numFmt w:val="bullet"/>
      <w:lvlText w:val="•"/>
      <w:lvlJc w:val="left"/>
      <w:pPr>
        <w:ind w:left="7469" w:hanging="305"/>
      </w:pPr>
      <w:rPr>
        <w:rFonts w:hint="default"/>
      </w:rPr>
    </w:lvl>
  </w:abstractNum>
  <w:abstractNum w:abstractNumId="14" w15:restartNumberingAfterBreak="0">
    <w:nsid w:val="5767509E"/>
    <w:multiLevelType w:val="hybridMultilevel"/>
    <w:tmpl w:val="21BEF74E"/>
    <w:lvl w:ilvl="0" w:tplc="1610D266">
      <w:start w:val="4"/>
      <w:numFmt w:val="decimal"/>
      <w:lvlText w:val="(%1)"/>
      <w:lvlJc w:val="left"/>
      <w:pPr>
        <w:ind w:left="116" w:hanging="387"/>
        <w:jc w:val="left"/>
      </w:pPr>
      <w:rPr>
        <w:rFonts w:ascii="Calibri" w:eastAsia="Calibri" w:hAnsi="Calibri" w:hint="default"/>
        <w:w w:val="100"/>
        <w:sz w:val="22"/>
        <w:szCs w:val="22"/>
      </w:rPr>
    </w:lvl>
    <w:lvl w:ilvl="1" w:tplc="2DA0CEC6">
      <w:start w:val="1"/>
      <w:numFmt w:val="bullet"/>
      <w:lvlText w:val="•"/>
      <w:lvlJc w:val="left"/>
      <w:pPr>
        <w:ind w:left="1038" w:hanging="387"/>
      </w:pPr>
      <w:rPr>
        <w:rFonts w:hint="default"/>
      </w:rPr>
    </w:lvl>
    <w:lvl w:ilvl="2" w:tplc="FB0A5B44">
      <w:start w:val="1"/>
      <w:numFmt w:val="bullet"/>
      <w:lvlText w:val="•"/>
      <w:lvlJc w:val="left"/>
      <w:pPr>
        <w:ind w:left="1957" w:hanging="387"/>
      </w:pPr>
      <w:rPr>
        <w:rFonts w:hint="default"/>
      </w:rPr>
    </w:lvl>
    <w:lvl w:ilvl="3" w:tplc="BF6AD44E">
      <w:start w:val="1"/>
      <w:numFmt w:val="bullet"/>
      <w:lvlText w:val="•"/>
      <w:lvlJc w:val="left"/>
      <w:pPr>
        <w:ind w:left="2875" w:hanging="387"/>
      </w:pPr>
      <w:rPr>
        <w:rFonts w:hint="default"/>
      </w:rPr>
    </w:lvl>
    <w:lvl w:ilvl="4" w:tplc="73BA49F6">
      <w:start w:val="1"/>
      <w:numFmt w:val="bullet"/>
      <w:lvlText w:val="•"/>
      <w:lvlJc w:val="left"/>
      <w:pPr>
        <w:ind w:left="3794" w:hanging="387"/>
      </w:pPr>
      <w:rPr>
        <w:rFonts w:hint="default"/>
      </w:rPr>
    </w:lvl>
    <w:lvl w:ilvl="5" w:tplc="BDF2A524">
      <w:start w:val="1"/>
      <w:numFmt w:val="bullet"/>
      <w:lvlText w:val="•"/>
      <w:lvlJc w:val="left"/>
      <w:pPr>
        <w:ind w:left="4713" w:hanging="387"/>
      </w:pPr>
      <w:rPr>
        <w:rFonts w:hint="default"/>
      </w:rPr>
    </w:lvl>
    <w:lvl w:ilvl="6" w:tplc="DF7E75D4">
      <w:start w:val="1"/>
      <w:numFmt w:val="bullet"/>
      <w:lvlText w:val="•"/>
      <w:lvlJc w:val="left"/>
      <w:pPr>
        <w:ind w:left="5631" w:hanging="387"/>
      </w:pPr>
      <w:rPr>
        <w:rFonts w:hint="default"/>
      </w:rPr>
    </w:lvl>
    <w:lvl w:ilvl="7" w:tplc="E00CE50E">
      <w:start w:val="1"/>
      <w:numFmt w:val="bullet"/>
      <w:lvlText w:val="•"/>
      <w:lvlJc w:val="left"/>
      <w:pPr>
        <w:ind w:left="6550" w:hanging="387"/>
      </w:pPr>
      <w:rPr>
        <w:rFonts w:hint="default"/>
      </w:rPr>
    </w:lvl>
    <w:lvl w:ilvl="8" w:tplc="CA84C5FA">
      <w:start w:val="1"/>
      <w:numFmt w:val="bullet"/>
      <w:lvlText w:val="•"/>
      <w:lvlJc w:val="left"/>
      <w:pPr>
        <w:ind w:left="7469" w:hanging="387"/>
      </w:pPr>
      <w:rPr>
        <w:rFonts w:hint="default"/>
      </w:rPr>
    </w:lvl>
  </w:abstractNum>
  <w:abstractNum w:abstractNumId="15" w15:restartNumberingAfterBreak="0">
    <w:nsid w:val="5E49526B"/>
    <w:multiLevelType w:val="hybridMultilevel"/>
    <w:tmpl w:val="2A008836"/>
    <w:lvl w:ilvl="0" w:tplc="17044AE8">
      <w:start w:val="1"/>
      <w:numFmt w:val="lowerLetter"/>
      <w:lvlText w:val="%1)"/>
      <w:lvlJc w:val="left"/>
      <w:pPr>
        <w:ind w:left="116" w:hanging="233"/>
        <w:jc w:val="left"/>
      </w:pPr>
      <w:rPr>
        <w:rFonts w:ascii="Calibri" w:eastAsia="Calibri" w:hAnsi="Calibri" w:hint="default"/>
        <w:w w:val="100"/>
        <w:sz w:val="22"/>
        <w:szCs w:val="22"/>
      </w:rPr>
    </w:lvl>
    <w:lvl w:ilvl="1" w:tplc="265E353E">
      <w:start w:val="1"/>
      <w:numFmt w:val="bullet"/>
      <w:lvlText w:val="•"/>
      <w:lvlJc w:val="left"/>
      <w:pPr>
        <w:ind w:left="1038" w:hanging="233"/>
      </w:pPr>
      <w:rPr>
        <w:rFonts w:hint="default"/>
      </w:rPr>
    </w:lvl>
    <w:lvl w:ilvl="2" w:tplc="1E10B91C">
      <w:start w:val="1"/>
      <w:numFmt w:val="bullet"/>
      <w:lvlText w:val="•"/>
      <w:lvlJc w:val="left"/>
      <w:pPr>
        <w:ind w:left="1957" w:hanging="233"/>
      </w:pPr>
      <w:rPr>
        <w:rFonts w:hint="default"/>
      </w:rPr>
    </w:lvl>
    <w:lvl w:ilvl="3" w:tplc="11DA14B2">
      <w:start w:val="1"/>
      <w:numFmt w:val="bullet"/>
      <w:lvlText w:val="•"/>
      <w:lvlJc w:val="left"/>
      <w:pPr>
        <w:ind w:left="2875" w:hanging="233"/>
      </w:pPr>
      <w:rPr>
        <w:rFonts w:hint="default"/>
      </w:rPr>
    </w:lvl>
    <w:lvl w:ilvl="4" w:tplc="76AE8548">
      <w:start w:val="1"/>
      <w:numFmt w:val="bullet"/>
      <w:lvlText w:val="•"/>
      <w:lvlJc w:val="left"/>
      <w:pPr>
        <w:ind w:left="3794" w:hanging="233"/>
      </w:pPr>
      <w:rPr>
        <w:rFonts w:hint="default"/>
      </w:rPr>
    </w:lvl>
    <w:lvl w:ilvl="5" w:tplc="97AAFE7C">
      <w:start w:val="1"/>
      <w:numFmt w:val="bullet"/>
      <w:lvlText w:val="•"/>
      <w:lvlJc w:val="left"/>
      <w:pPr>
        <w:ind w:left="4713" w:hanging="233"/>
      </w:pPr>
      <w:rPr>
        <w:rFonts w:hint="default"/>
      </w:rPr>
    </w:lvl>
    <w:lvl w:ilvl="6" w:tplc="94DC5EE6">
      <w:start w:val="1"/>
      <w:numFmt w:val="bullet"/>
      <w:lvlText w:val="•"/>
      <w:lvlJc w:val="left"/>
      <w:pPr>
        <w:ind w:left="5631" w:hanging="233"/>
      </w:pPr>
      <w:rPr>
        <w:rFonts w:hint="default"/>
      </w:rPr>
    </w:lvl>
    <w:lvl w:ilvl="7" w:tplc="0BFAEF0E">
      <w:start w:val="1"/>
      <w:numFmt w:val="bullet"/>
      <w:lvlText w:val="•"/>
      <w:lvlJc w:val="left"/>
      <w:pPr>
        <w:ind w:left="6550" w:hanging="233"/>
      </w:pPr>
      <w:rPr>
        <w:rFonts w:hint="default"/>
      </w:rPr>
    </w:lvl>
    <w:lvl w:ilvl="8" w:tplc="7100986A">
      <w:start w:val="1"/>
      <w:numFmt w:val="bullet"/>
      <w:lvlText w:val="•"/>
      <w:lvlJc w:val="left"/>
      <w:pPr>
        <w:ind w:left="7469" w:hanging="233"/>
      </w:pPr>
      <w:rPr>
        <w:rFonts w:hint="default"/>
      </w:rPr>
    </w:lvl>
  </w:abstractNum>
  <w:abstractNum w:abstractNumId="16" w15:restartNumberingAfterBreak="0">
    <w:nsid w:val="5E651536"/>
    <w:multiLevelType w:val="hybridMultilevel"/>
    <w:tmpl w:val="DC02C8D4"/>
    <w:lvl w:ilvl="0" w:tplc="07104580">
      <w:start w:val="2"/>
      <w:numFmt w:val="decimal"/>
      <w:lvlText w:val="(%1)"/>
      <w:lvlJc w:val="left"/>
      <w:pPr>
        <w:ind w:left="116" w:hanging="355"/>
        <w:jc w:val="left"/>
      </w:pPr>
      <w:rPr>
        <w:rFonts w:ascii="Calibri" w:eastAsia="Calibri" w:hAnsi="Calibri" w:hint="default"/>
        <w:w w:val="100"/>
        <w:sz w:val="22"/>
        <w:szCs w:val="22"/>
      </w:rPr>
    </w:lvl>
    <w:lvl w:ilvl="1" w:tplc="D6C4DBE2">
      <w:start w:val="1"/>
      <w:numFmt w:val="bullet"/>
      <w:lvlText w:val="•"/>
      <w:lvlJc w:val="left"/>
      <w:pPr>
        <w:ind w:left="1038" w:hanging="355"/>
      </w:pPr>
      <w:rPr>
        <w:rFonts w:hint="default"/>
      </w:rPr>
    </w:lvl>
    <w:lvl w:ilvl="2" w:tplc="F6908944">
      <w:start w:val="1"/>
      <w:numFmt w:val="bullet"/>
      <w:lvlText w:val="•"/>
      <w:lvlJc w:val="left"/>
      <w:pPr>
        <w:ind w:left="1957" w:hanging="355"/>
      </w:pPr>
      <w:rPr>
        <w:rFonts w:hint="default"/>
      </w:rPr>
    </w:lvl>
    <w:lvl w:ilvl="3" w:tplc="571ADAFE">
      <w:start w:val="1"/>
      <w:numFmt w:val="bullet"/>
      <w:lvlText w:val="•"/>
      <w:lvlJc w:val="left"/>
      <w:pPr>
        <w:ind w:left="2875" w:hanging="355"/>
      </w:pPr>
      <w:rPr>
        <w:rFonts w:hint="default"/>
      </w:rPr>
    </w:lvl>
    <w:lvl w:ilvl="4" w:tplc="0486FD72">
      <w:start w:val="1"/>
      <w:numFmt w:val="bullet"/>
      <w:lvlText w:val="•"/>
      <w:lvlJc w:val="left"/>
      <w:pPr>
        <w:ind w:left="3794" w:hanging="355"/>
      </w:pPr>
      <w:rPr>
        <w:rFonts w:hint="default"/>
      </w:rPr>
    </w:lvl>
    <w:lvl w:ilvl="5" w:tplc="C0668C74">
      <w:start w:val="1"/>
      <w:numFmt w:val="bullet"/>
      <w:lvlText w:val="•"/>
      <w:lvlJc w:val="left"/>
      <w:pPr>
        <w:ind w:left="4713" w:hanging="355"/>
      </w:pPr>
      <w:rPr>
        <w:rFonts w:hint="default"/>
      </w:rPr>
    </w:lvl>
    <w:lvl w:ilvl="6" w:tplc="DF1A7B78">
      <w:start w:val="1"/>
      <w:numFmt w:val="bullet"/>
      <w:lvlText w:val="•"/>
      <w:lvlJc w:val="left"/>
      <w:pPr>
        <w:ind w:left="5631" w:hanging="355"/>
      </w:pPr>
      <w:rPr>
        <w:rFonts w:hint="default"/>
      </w:rPr>
    </w:lvl>
    <w:lvl w:ilvl="7" w:tplc="2C2617E0">
      <w:start w:val="1"/>
      <w:numFmt w:val="bullet"/>
      <w:lvlText w:val="•"/>
      <w:lvlJc w:val="left"/>
      <w:pPr>
        <w:ind w:left="6550" w:hanging="355"/>
      </w:pPr>
      <w:rPr>
        <w:rFonts w:hint="default"/>
      </w:rPr>
    </w:lvl>
    <w:lvl w:ilvl="8" w:tplc="719041E2">
      <w:start w:val="1"/>
      <w:numFmt w:val="bullet"/>
      <w:lvlText w:val="•"/>
      <w:lvlJc w:val="left"/>
      <w:pPr>
        <w:ind w:left="7469" w:hanging="355"/>
      </w:pPr>
      <w:rPr>
        <w:rFonts w:hint="default"/>
      </w:rPr>
    </w:lvl>
  </w:abstractNum>
  <w:abstractNum w:abstractNumId="17" w15:restartNumberingAfterBreak="0">
    <w:nsid w:val="602E1EC1"/>
    <w:multiLevelType w:val="hybridMultilevel"/>
    <w:tmpl w:val="F98030C2"/>
    <w:lvl w:ilvl="0" w:tplc="ECCE4C62">
      <w:start w:val="2"/>
      <w:numFmt w:val="decimal"/>
      <w:lvlText w:val="(%1)"/>
      <w:lvlJc w:val="left"/>
      <w:pPr>
        <w:ind w:left="116" w:hanging="310"/>
        <w:jc w:val="left"/>
      </w:pPr>
      <w:rPr>
        <w:rFonts w:ascii="Calibri" w:eastAsia="Calibri" w:hAnsi="Calibri" w:hint="default"/>
        <w:w w:val="100"/>
        <w:sz w:val="22"/>
        <w:szCs w:val="22"/>
      </w:rPr>
    </w:lvl>
    <w:lvl w:ilvl="1" w:tplc="D2CC8260">
      <w:start w:val="1"/>
      <w:numFmt w:val="bullet"/>
      <w:lvlText w:val="•"/>
      <w:lvlJc w:val="left"/>
      <w:pPr>
        <w:ind w:left="1038" w:hanging="310"/>
      </w:pPr>
      <w:rPr>
        <w:rFonts w:hint="default"/>
      </w:rPr>
    </w:lvl>
    <w:lvl w:ilvl="2" w:tplc="3380349C">
      <w:start w:val="1"/>
      <w:numFmt w:val="bullet"/>
      <w:lvlText w:val="•"/>
      <w:lvlJc w:val="left"/>
      <w:pPr>
        <w:ind w:left="1957" w:hanging="310"/>
      </w:pPr>
      <w:rPr>
        <w:rFonts w:hint="default"/>
      </w:rPr>
    </w:lvl>
    <w:lvl w:ilvl="3" w:tplc="CB30ACFC">
      <w:start w:val="1"/>
      <w:numFmt w:val="bullet"/>
      <w:lvlText w:val="•"/>
      <w:lvlJc w:val="left"/>
      <w:pPr>
        <w:ind w:left="2875" w:hanging="310"/>
      </w:pPr>
      <w:rPr>
        <w:rFonts w:hint="default"/>
      </w:rPr>
    </w:lvl>
    <w:lvl w:ilvl="4" w:tplc="E278C93A">
      <w:start w:val="1"/>
      <w:numFmt w:val="bullet"/>
      <w:lvlText w:val="•"/>
      <w:lvlJc w:val="left"/>
      <w:pPr>
        <w:ind w:left="3794" w:hanging="310"/>
      </w:pPr>
      <w:rPr>
        <w:rFonts w:hint="default"/>
      </w:rPr>
    </w:lvl>
    <w:lvl w:ilvl="5" w:tplc="6AC231F2">
      <w:start w:val="1"/>
      <w:numFmt w:val="bullet"/>
      <w:lvlText w:val="•"/>
      <w:lvlJc w:val="left"/>
      <w:pPr>
        <w:ind w:left="4713" w:hanging="310"/>
      </w:pPr>
      <w:rPr>
        <w:rFonts w:hint="default"/>
      </w:rPr>
    </w:lvl>
    <w:lvl w:ilvl="6" w:tplc="929CE54C">
      <w:start w:val="1"/>
      <w:numFmt w:val="bullet"/>
      <w:lvlText w:val="•"/>
      <w:lvlJc w:val="left"/>
      <w:pPr>
        <w:ind w:left="5631" w:hanging="310"/>
      </w:pPr>
      <w:rPr>
        <w:rFonts w:hint="default"/>
      </w:rPr>
    </w:lvl>
    <w:lvl w:ilvl="7" w:tplc="1E62EA70">
      <w:start w:val="1"/>
      <w:numFmt w:val="bullet"/>
      <w:lvlText w:val="•"/>
      <w:lvlJc w:val="left"/>
      <w:pPr>
        <w:ind w:left="6550" w:hanging="310"/>
      </w:pPr>
      <w:rPr>
        <w:rFonts w:hint="default"/>
      </w:rPr>
    </w:lvl>
    <w:lvl w:ilvl="8" w:tplc="4E6AAC0E">
      <w:start w:val="1"/>
      <w:numFmt w:val="bullet"/>
      <w:lvlText w:val="•"/>
      <w:lvlJc w:val="left"/>
      <w:pPr>
        <w:ind w:left="7469" w:hanging="310"/>
      </w:pPr>
      <w:rPr>
        <w:rFonts w:hint="default"/>
      </w:rPr>
    </w:lvl>
  </w:abstractNum>
  <w:abstractNum w:abstractNumId="18" w15:restartNumberingAfterBreak="0">
    <w:nsid w:val="66064B35"/>
    <w:multiLevelType w:val="hybridMultilevel"/>
    <w:tmpl w:val="D502329E"/>
    <w:lvl w:ilvl="0" w:tplc="427E7260">
      <w:start w:val="2"/>
      <w:numFmt w:val="decimal"/>
      <w:lvlText w:val="(%1)"/>
      <w:lvlJc w:val="left"/>
      <w:pPr>
        <w:ind w:left="116" w:hanging="399"/>
        <w:jc w:val="left"/>
      </w:pPr>
      <w:rPr>
        <w:rFonts w:ascii="Calibri" w:eastAsia="Calibri" w:hAnsi="Calibri" w:hint="default"/>
        <w:w w:val="100"/>
        <w:sz w:val="22"/>
        <w:szCs w:val="22"/>
      </w:rPr>
    </w:lvl>
    <w:lvl w:ilvl="1" w:tplc="5A7EE88E">
      <w:start w:val="1"/>
      <w:numFmt w:val="bullet"/>
      <w:lvlText w:val="•"/>
      <w:lvlJc w:val="left"/>
      <w:pPr>
        <w:ind w:left="1038" w:hanging="399"/>
      </w:pPr>
      <w:rPr>
        <w:rFonts w:hint="default"/>
      </w:rPr>
    </w:lvl>
    <w:lvl w:ilvl="2" w:tplc="219A7220">
      <w:start w:val="1"/>
      <w:numFmt w:val="bullet"/>
      <w:lvlText w:val="•"/>
      <w:lvlJc w:val="left"/>
      <w:pPr>
        <w:ind w:left="1957" w:hanging="399"/>
      </w:pPr>
      <w:rPr>
        <w:rFonts w:hint="default"/>
      </w:rPr>
    </w:lvl>
    <w:lvl w:ilvl="3" w:tplc="B3683B62">
      <w:start w:val="1"/>
      <w:numFmt w:val="bullet"/>
      <w:lvlText w:val="•"/>
      <w:lvlJc w:val="left"/>
      <w:pPr>
        <w:ind w:left="2875" w:hanging="399"/>
      </w:pPr>
      <w:rPr>
        <w:rFonts w:hint="default"/>
      </w:rPr>
    </w:lvl>
    <w:lvl w:ilvl="4" w:tplc="71DA518C">
      <w:start w:val="1"/>
      <w:numFmt w:val="bullet"/>
      <w:lvlText w:val="•"/>
      <w:lvlJc w:val="left"/>
      <w:pPr>
        <w:ind w:left="3794" w:hanging="399"/>
      </w:pPr>
      <w:rPr>
        <w:rFonts w:hint="default"/>
      </w:rPr>
    </w:lvl>
    <w:lvl w:ilvl="5" w:tplc="C96CE45A">
      <w:start w:val="1"/>
      <w:numFmt w:val="bullet"/>
      <w:lvlText w:val="•"/>
      <w:lvlJc w:val="left"/>
      <w:pPr>
        <w:ind w:left="4713" w:hanging="399"/>
      </w:pPr>
      <w:rPr>
        <w:rFonts w:hint="default"/>
      </w:rPr>
    </w:lvl>
    <w:lvl w:ilvl="6" w:tplc="0F6E5A54">
      <w:start w:val="1"/>
      <w:numFmt w:val="bullet"/>
      <w:lvlText w:val="•"/>
      <w:lvlJc w:val="left"/>
      <w:pPr>
        <w:ind w:left="5631" w:hanging="399"/>
      </w:pPr>
      <w:rPr>
        <w:rFonts w:hint="default"/>
      </w:rPr>
    </w:lvl>
    <w:lvl w:ilvl="7" w:tplc="C0667C4A">
      <w:start w:val="1"/>
      <w:numFmt w:val="bullet"/>
      <w:lvlText w:val="•"/>
      <w:lvlJc w:val="left"/>
      <w:pPr>
        <w:ind w:left="6550" w:hanging="399"/>
      </w:pPr>
      <w:rPr>
        <w:rFonts w:hint="default"/>
      </w:rPr>
    </w:lvl>
    <w:lvl w:ilvl="8" w:tplc="CAACC95E">
      <w:start w:val="1"/>
      <w:numFmt w:val="bullet"/>
      <w:lvlText w:val="•"/>
      <w:lvlJc w:val="left"/>
      <w:pPr>
        <w:ind w:left="7469" w:hanging="399"/>
      </w:pPr>
      <w:rPr>
        <w:rFonts w:hint="default"/>
      </w:rPr>
    </w:lvl>
  </w:abstractNum>
  <w:abstractNum w:abstractNumId="19" w15:restartNumberingAfterBreak="0">
    <w:nsid w:val="69A7054D"/>
    <w:multiLevelType w:val="hybridMultilevel"/>
    <w:tmpl w:val="FE602DF6"/>
    <w:lvl w:ilvl="0" w:tplc="81A4F914">
      <w:start w:val="2"/>
      <w:numFmt w:val="decimal"/>
      <w:lvlText w:val="(%1)"/>
      <w:lvlJc w:val="left"/>
      <w:pPr>
        <w:ind w:left="116" w:hanging="303"/>
        <w:jc w:val="left"/>
      </w:pPr>
      <w:rPr>
        <w:rFonts w:ascii="Calibri" w:eastAsia="Calibri" w:hAnsi="Calibri" w:hint="default"/>
        <w:w w:val="100"/>
        <w:sz w:val="22"/>
        <w:szCs w:val="22"/>
      </w:rPr>
    </w:lvl>
    <w:lvl w:ilvl="1" w:tplc="2230F8C0">
      <w:start w:val="1"/>
      <w:numFmt w:val="bullet"/>
      <w:lvlText w:val="•"/>
      <w:lvlJc w:val="left"/>
      <w:pPr>
        <w:ind w:left="1038" w:hanging="303"/>
      </w:pPr>
      <w:rPr>
        <w:rFonts w:hint="default"/>
      </w:rPr>
    </w:lvl>
    <w:lvl w:ilvl="2" w:tplc="9C784B72">
      <w:start w:val="1"/>
      <w:numFmt w:val="bullet"/>
      <w:lvlText w:val="•"/>
      <w:lvlJc w:val="left"/>
      <w:pPr>
        <w:ind w:left="1957" w:hanging="303"/>
      </w:pPr>
      <w:rPr>
        <w:rFonts w:hint="default"/>
      </w:rPr>
    </w:lvl>
    <w:lvl w:ilvl="3" w:tplc="C712A448">
      <w:start w:val="1"/>
      <w:numFmt w:val="bullet"/>
      <w:lvlText w:val="•"/>
      <w:lvlJc w:val="left"/>
      <w:pPr>
        <w:ind w:left="2875" w:hanging="303"/>
      </w:pPr>
      <w:rPr>
        <w:rFonts w:hint="default"/>
      </w:rPr>
    </w:lvl>
    <w:lvl w:ilvl="4" w:tplc="086C6820">
      <w:start w:val="1"/>
      <w:numFmt w:val="bullet"/>
      <w:lvlText w:val="•"/>
      <w:lvlJc w:val="left"/>
      <w:pPr>
        <w:ind w:left="3794" w:hanging="303"/>
      </w:pPr>
      <w:rPr>
        <w:rFonts w:hint="default"/>
      </w:rPr>
    </w:lvl>
    <w:lvl w:ilvl="5" w:tplc="F4BED616">
      <w:start w:val="1"/>
      <w:numFmt w:val="bullet"/>
      <w:lvlText w:val="•"/>
      <w:lvlJc w:val="left"/>
      <w:pPr>
        <w:ind w:left="4713" w:hanging="303"/>
      </w:pPr>
      <w:rPr>
        <w:rFonts w:hint="default"/>
      </w:rPr>
    </w:lvl>
    <w:lvl w:ilvl="6" w:tplc="B036AF5E">
      <w:start w:val="1"/>
      <w:numFmt w:val="bullet"/>
      <w:lvlText w:val="•"/>
      <w:lvlJc w:val="left"/>
      <w:pPr>
        <w:ind w:left="5631" w:hanging="303"/>
      </w:pPr>
      <w:rPr>
        <w:rFonts w:hint="default"/>
      </w:rPr>
    </w:lvl>
    <w:lvl w:ilvl="7" w:tplc="2FA09002">
      <w:start w:val="1"/>
      <w:numFmt w:val="bullet"/>
      <w:lvlText w:val="•"/>
      <w:lvlJc w:val="left"/>
      <w:pPr>
        <w:ind w:left="6550" w:hanging="303"/>
      </w:pPr>
      <w:rPr>
        <w:rFonts w:hint="default"/>
      </w:rPr>
    </w:lvl>
    <w:lvl w:ilvl="8" w:tplc="0A20B9BC">
      <w:start w:val="1"/>
      <w:numFmt w:val="bullet"/>
      <w:lvlText w:val="•"/>
      <w:lvlJc w:val="left"/>
      <w:pPr>
        <w:ind w:left="7469" w:hanging="303"/>
      </w:pPr>
      <w:rPr>
        <w:rFonts w:hint="default"/>
      </w:rPr>
    </w:lvl>
  </w:abstractNum>
  <w:abstractNum w:abstractNumId="20" w15:restartNumberingAfterBreak="0">
    <w:nsid w:val="6BE214BC"/>
    <w:multiLevelType w:val="hybridMultilevel"/>
    <w:tmpl w:val="6890E3BC"/>
    <w:lvl w:ilvl="0" w:tplc="3F527AA8">
      <w:start w:val="2"/>
      <w:numFmt w:val="decimal"/>
      <w:lvlText w:val="(%1)"/>
      <w:lvlJc w:val="left"/>
      <w:pPr>
        <w:ind w:left="116" w:hanging="365"/>
        <w:jc w:val="left"/>
      </w:pPr>
      <w:rPr>
        <w:rFonts w:ascii="Calibri" w:eastAsia="Calibri" w:hAnsi="Calibri" w:hint="default"/>
        <w:w w:val="100"/>
        <w:sz w:val="22"/>
        <w:szCs w:val="22"/>
      </w:rPr>
    </w:lvl>
    <w:lvl w:ilvl="1" w:tplc="EE2CABCC">
      <w:start w:val="1"/>
      <w:numFmt w:val="bullet"/>
      <w:lvlText w:val="•"/>
      <w:lvlJc w:val="left"/>
      <w:pPr>
        <w:ind w:left="1038" w:hanging="365"/>
      </w:pPr>
      <w:rPr>
        <w:rFonts w:hint="default"/>
      </w:rPr>
    </w:lvl>
    <w:lvl w:ilvl="2" w:tplc="2D405C08">
      <w:start w:val="1"/>
      <w:numFmt w:val="bullet"/>
      <w:lvlText w:val="•"/>
      <w:lvlJc w:val="left"/>
      <w:pPr>
        <w:ind w:left="1957" w:hanging="365"/>
      </w:pPr>
      <w:rPr>
        <w:rFonts w:hint="default"/>
      </w:rPr>
    </w:lvl>
    <w:lvl w:ilvl="3" w:tplc="03984458">
      <w:start w:val="1"/>
      <w:numFmt w:val="bullet"/>
      <w:lvlText w:val="•"/>
      <w:lvlJc w:val="left"/>
      <w:pPr>
        <w:ind w:left="2875" w:hanging="365"/>
      </w:pPr>
      <w:rPr>
        <w:rFonts w:hint="default"/>
      </w:rPr>
    </w:lvl>
    <w:lvl w:ilvl="4" w:tplc="60D64A92">
      <w:start w:val="1"/>
      <w:numFmt w:val="bullet"/>
      <w:lvlText w:val="•"/>
      <w:lvlJc w:val="left"/>
      <w:pPr>
        <w:ind w:left="3794" w:hanging="365"/>
      </w:pPr>
      <w:rPr>
        <w:rFonts w:hint="default"/>
      </w:rPr>
    </w:lvl>
    <w:lvl w:ilvl="5" w:tplc="4DFAFE8A">
      <w:start w:val="1"/>
      <w:numFmt w:val="bullet"/>
      <w:lvlText w:val="•"/>
      <w:lvlJc w:val="left"/>
      <w:pPr>
        <w:ind w:left="4713" w:hanging="365"/>
      </w:pPr>
      <w:rPr>
        <w:rFonts w:hint="default"/>
      </w:rPr>
    </w:lvl>
    <w:lvl w:ilvl="6" w:tplc="83500EC2">
      <w:start w:val="1"/>
      <w:numFmt w:val="bullet"/>
      <w:lvlText w:val="•"/>
      <w:lvlJc w:val="left"/>
      <w:pPr>
        <w:ind w:left="5631" w:hanging="365"/>
      </w:pPr>
      <w:rPr>
        <w:rFonts w:hint="default"/>
      </w:rPr>
    </w:lvl>
    <w:lvl w:ilvl="7" w:tplc="69CAF688">
      <w:start w:val="1"/>
      <w:numFmt w:val="bullet"/>
      <w:lvlText w:val="•"/>
      <w:lvlJc w:val="left"/>
      <w:pPr>
        <w:ind w:left="6550" w:hanging="365"/>
      </w:pPr>
      <w:rPr>
        <w:rFonts w:hint="default"/>
      </w:rPr>
    </w:lvl>
    <w:lvl w:ilvl="8" w:tplc="687E12CC">
      <w:start w:val="1"/>
      <w:numFmt w:val="bullet"/>
      <w:lvlText w:val="•"/>
      <w:lvlJc w:val="left"/>
      <w:pPr>
        <w:ind w:left="7469" w:hanging="365"/>
      </w:pPr>
      <w:rPr>
        <w:rFonts w:hint="default"/>
      </w:rPr>
    </w:lvl>
  </w:abstractNum>
  <w:abstractNum w:abstractNumId="21" w15:restartNumberingAfterBreak="0">
    <w:nsid w:val="6F9D2EE3"/>
    <w:multiLevelType w:val="hybridMultilevel"/>
    <w:tmpl w:val="E4ECD1F6"/>
    <w:lvl w:ilvl="0" w:tplc="54DE4548">
      <w:start w:val="2"/>
      <w:numFmt w:val="decimal"/>
      <w:lvlText w:val="(%1)"/>
      <w:lvlJc w:val="left"/>
      <w:pPr>
        <w:ind w:left="116" w:hanging="338"/>
        <w:jc w:val="left"/>
      </w:pPr>
      <w:rPr>
        <w:rFonts w:ascii="Calibri" w:eastAsia="Calibri" w:hAnsi="Calibri" w:hint="default"/>
        <w:w w:val="100"/>
        <w:sz w:val="22"/>
        <w:szCs w:val="22"/>
      </w:rPr>
    </w:lvl>
    <w:lvl w:ilvl="1" w:tplc="658C32F8">
      <w:start w:val="1"/>
      <w:numFmt w:val="bullet"/>
      <w:lvlText w:val="•"/>
      <w:lvlJc w:val="left"/>
      <w:pPr>
        <w:ind w:left="1038" w:hanging="338"/>
      </w:pPr>
      <w:rPr>
        <w:rFonts w:hint="default"/>
      </w:rPr>
    </w:lvl>
    <w:lvl w:ilvl="2" w:tplc="C5CEE36A">
      <w:start w:val="1"/>
      <w:numFmt w:val="bullet"/>
      <w:lvlText w:val="•"/>
      <w:lvlJc w:val="left"/>
      <w:pPr>
        <w:ind w:left="1957" w:hanging="338"/>
      </w:pPr>
      <w:rPr>
        <w:rFonts w:hint="default"/>
      </w:rPr>
    </w:lvl>
    <w:lvl w:ilvl="3" w:tplc="F9E694EE">
      <w:start w:val="1"/>
      <w:numFmt w:val="bullet"/>
      <w:lvlText w:val="•"/>
      <w:lvlJc w:val="left"/>
      <w:pPr>
        <w:ind w:left="2875" w:hanging="338"/>
      </w:pPr>
      <w:rPr>
        <w:rFonts w:hint="default"/>
      </w:rPr>
    </w:lvl>
    <w:lvl w:ilvl="4" w:tplc="FAF4FB68">
      <w:start w:val="1"/>
      <w:numFmt w:val="bullet"/>
      <w:lvlText w:val="•"/>
      <w:lvlJc w:val="left"/>
      <w:pPr>
        <w:ind w:left="3794" w:hanging="338"/>
      </w:pPr>
      <w:rPr>
        <w:rFonts w:hint="default"/>
      </w:rPr>
    </w:lvl>
    <w:lvl w:ilvl="5" w:tplc="74A2F97C">
      <w:start w:val="1"/>
      <w:numFmt w:val="bullet"/>
      <w:lvlText w:val="•"/>
      <w:lvlJc w:val="left"/>
      <w:pPr>
        <w:ind w:left="4713" w:hanging="338"/>
      </w:pPr>
      <w:rPr>
        <w:rFonts w:hint="default"/>
      </w:rPr>
    </w:lvl>
    <w:lvl w:ilvl="6" w:tplc="C35E7DEE">
      <w:start w:val="1"/>
      <w:numFmt w:val="bullet"/>
      <w:lvlText w:val="•"/>
      <w:lvlJc w:val="left"/>
      <w:pPr>
        <w:ind w:left="5631" w:hanging="338"/>
      </w:pPr>
      <w:rPr>
        <w:rFonts w:hint="default"/>
      </w:rPr>
    </w:lvl>
    <w:lvl w:ilvl="7" w:tplc="8D28DDFC">
      <w:start w:val="1"/>
      <w:numFmt w:val="bullet"/>
      <w:lvlText w:val="•"/>
      <w:lvlJc w:val="left"/>
      <w:pPr>
        <w:ind w:left="6550" w:hanging="338"/>
      </w:pPr>
      <w:rPr>
        <w:rFonts w:hint="default"/>
      </w:rPr>
    </w:lvl>
    <w:lvl w:ilvl="8" w:tplc="ADF658A4">
      <w:start w:val="1"/>
      <w:numFmt w:val="bullet"/>
      <w:lvlText w:val="•"/>
      <w:lvlJc w:val="left"/>
      <w:pPr>
        <w:ind w:left="7469" w:hanging="338"/>
      </w:pPr>
      <w:rPr>
        <w:rFonts w:hint="default"/>
      </w:rPr>
    </w:lvl>
  </w:abstractNum>
  <w:abstractNum w:abstractNumId="22" w15:restartNumberingAfterBreak="0">
    <w:nsid w:val="76A861AB"/>
    <w:multiLevelType w:val="hybridMultilevel"/>
    <w:tmpl w:val="3E0A6E38"/>
    <w:lvl w:ilvl="0" w:tplc="B34026AE">
      <w:start w:val="2"/>
      <w:numFmt w:val="decimal"/>
      <w:lvlText w:val="(%1)"/>
      <w:lvlJc w:val="left"/>
      <w:pPr>
        <w:ind w:left="116" w:hanging="365"/>
        <w:jc w:val="left"/>
      </w:pPr>
      <w:rPr>
        <w:rFonts w:ascii="Calibri" w:eastAsia="Calibri" w:hAnsi="Calibri" w:hint="default"/>
        <w:w w:val="100"/>
        <w:sz w:val="22"/>
        <w:szCs w:val="22"/>
      </w:rPr>
    </w:lvl>
    <w:lvl w:ilvl="1" w:tplc="26C8513C">
      <w:start w:val="1"/>
      <w:numFmt w:val="bullet"/>
      <w:lvlText w:val="•"/>
      <w:lvlJc w:val="left"/>
      <w:pPr>
        <w:ind w:left="1038" w:hanging="365"/>
      </w:pPr>
      <w:rPr>
        <w:rFonts w:hint="default"/>
      </w:rPr>
    </w:lvl>
    <w:lvl w:ilvl="2" w:tplc="D9CCFEAC">
      <w:start w:val="1"/>
      <w:numFmt w:val="bullet"/>
      <w:lvlText w:val="•"/>
      <w:lvlJc w:val="left"/>
      <w:pPr>
        <w:ind w:left="1957" w:hanging="365"/>
      </w:pPr>
      <w:rPr>
        <w:rFonts w:hint="default"/>
      </w:rPr>
    </w:lvl>
    <w:lvl w:ilvl="3" w:tplc="A234518A">
      <w:start w:val="1"/>
      <w:numFmt w:val="bullet"/>
      <w:lvlText w:val="•"/>
      <w:lvlJc w:val="left"/>
      <w:pPr>
        <w:ind w:left="2875" w:hanging="365"/>
      </w:pPr>
      <w:rPr>
        <w:rFonts w:hint="default"/>
      </w:rPr>
    </w:lvl>
    <w:lvl w:ilvl="4" w:tplc="76CCF410">
      <w:start w:val="1"/>
      <w:numFmt w:val="bullet"/>
      <w:lvlText w:val="•"/>
      <w:lvlJc w:val="left"/>
      <w:pPr>
        <w:ind w:left="3794" w:hanging="365"/>
      </w:pPr>
      <w:rPr>
        <w:rFonts w:hint="default"/>
      </w:rPr>
    </w:lvl>
    <w:lvl w:ilvl="5" w:tplc="AB64969A">
      <w:start w:val="1"/>
      <w:numFmt w:val="bullet"/>
      <w:lvlText w:val="•"/>
      <w:lvlJc w:val="left"/>
      <w:pPr>
        <w:ind w:left="4713" w:hanging="365"/>
      </w:pPr>
      <w:rPr>
        <w:rFonts w:hint="default"/>
      </w:rPr>
    </w:lvl>
    <w:lvl w:ilvl="6" w:tplc="348AD852">
      <w:start w:val="1"/>
      <w:numFmt w:val="bullet"/>
      <w:lvlText w:val="•"/>
      <w:lvlJc w:val="left"/>
      <w:pPr>
        <w:ind w:left="5631" w:hanging="365"/>
      </w:pPr>
      <w:rPr>
        <w:rFonts w:hint="default"/>
      </w:rPr>
    </w:lvl>
    <w:lvl w:ilvl="7" w:tplc="42FE8182">
      <w:start w:val="1"/>
      <w:numFmt w:val="bullet"/>
      <w:lvlText w:val="•"/>
      <w:lvlJc w:val="left"/>
      <w:pPr>
        <w:ind w:left="6550" w:hanging="365"/>
      </w:pPr>
      <w:rPr>
        <w:rFonts w:hint="default"/>
      </w:rPr>
    </w:lvl>
    <w:lvl w:ilvl="8" w:tplc="B6F45DA4">
      <w:start w:val="1"/>
      <w:numFmt w:val="bullet"/>
      <w:lvlText w:val="•"/>
      <w:lvlJc w:val="left"/>
      <w:pPr>
        <w:ind w:left="7469" w:hanging="365"/>
      </w:pPr>
      <w:rPr>
        <w:rFonts w:hint="default"/>
      </w:rPr>
    </w:lvl>
  </w:abstractNum>
  <w:abstractNum w:abstractNumId="23" w15:restartNumberingAfterBreak="0">
    <w:nsid w:val="77BA65B0"/>
    <w:multiLevelType w:val="hybridMultilevel"/>
    <w:tmpl w:val="AED220C6"/>
    <w:lvl w:ilvl="0" w:tplc="D5B04E5A">
      <w:start w:val="2"/>
      <w:numFmt w:val="decimal"/>
      <w:lvlText w:val="(%1)"/>
      <w:lvlJc w:val="left"/>
      <w:pPr>
        <w:ind w:left="116" w:hanging="341"/>
        <w:jc w:val="left"/>
      </w:pPr>
      <w:rPr>
        <w:rFonts w:ascii="Calibri" w:eastAsia="Calibri" w:hAnsi="Calibri" w:hint="default"/>
        <w:w w:val="100"/>
        <w:sz w:val="22"/>
        <w:szCs w:val="22"/>
      </w:rPr>
    </w:lvl>
    <w:lvl w:ilvl="1" w:tplc="2A9E4C1E">
      <w:start w:val="1"/>
      <w:numFmt w:val="bullet"/>
      <w:lvlText w:val="•"/>
      <w:lvlJc w:val="left"/>
      <w:pPr>
        <w:ind w:left="1038" w:hanging="341"/>
      </w:pPr>
      <w:rPr>
        <w:rFonts w:hint="default"/>
      </w:rPr>
    </w:lvl>
    <w:lvl w:ilvl="2" w:tplc="707A9C7E">
      <w:start w:val="1"/>
      <w:numFmt w:val="bullet"/>
      <w:lvlText w:val="•"/>
      <w:lvlJc w:val="left"/>
      <w:pPr>
        <w:ind w:left="1957" w:hanging="341"/>
      </w:pPr>
      <w:rPr>
        <w:rFonts w:hint="default"/>
      </w:rPr>
    </w:lvl>
    <w:lvl w:ilvl="3" w:tplc="2B909800">
      <w:start w:val="1"/>
      <w:numFmt w:val="bullet"/>
      <w:lvlText w:val="•"/>
      <w:lvlJc w:val="left"/>
      <w:pPr>
        <w:ind w:left="2875" w:hanging="341"/>
      </w:pPr>
      <w:rPr>
        <w:rFonts w:hint="default"/>
      </w:rPr>
    </w:lvl>
    <w:lvl w:ilvl="4" w:tplc="C6B47488">
      <w:start w:val="1"/>
      <w:numFmt w:val="bullet"/>
      <w:lvlText w:val="•"/>
      <w:lvlJc w:val="left"/>
      <w:pPr>
        <w:ind w:left="3794" w:hanging="341"/>
      </w:pPr>
      <w:rPr>
        <w:rFonts w:hint="default"/>
      </w:rPr>
    </w:lvl>
    <w:lvl w:ilvl="5" w:tplc="FFEEDA9E">
      <w:start w:val="1"/>
      <w:numFmt w:val="bullet"/>
      <w:lvlText w:val="•"/>
      <w:lvlJc w:val="left"/>
      <w:pPr>
        <w:ind w:left="4713" w:hanging="341"/>
      </w:pPr>
      <w:rPr>
        <w:rFonts w:hint="default"/>
      </w:rPr>
    </w:lvl>
    <w:lvl w:ilvl="6" w:tplc="5996276C">
      <w:start w:val="1"/>
      <w:numFmt w:val="bullet"/>
      <w:lvlText w:val="•"/>
      <w:lvlJc w:val="left"/>
      <w:pPr>
        <w:ind w:left="5631" w:hanging="341"/>
      </w:pPr>
      <w:rPr>
        <w:rFonts w:hint="default"/>
      </w:rPr>
    </w:lvl>
    <w:lvl w:ilvl="7" w:tplc="CDEEB320">
      <w:start w:val="1"/>
      <w:numFmt w:val="bullet"/>
      <w:lvlText w:val="•"/>
      <w:lvlJc w:val="left"/>
      <w:pPr>
        <w:ind w:left="6550" w:hanging="341"/>
      </w:pPr>
      <w:rPr>
        <w:rFonts w:hint="default"/>
      </w:rPr>
    </w:lvl>
    <w:lvl w:ilvl="8" w:tplc="539A8D4A">
      <w:start w:val="1"/>
      <w:numFmt w:val="bullet"/>
      <w:lvlText w:val="•"/>
      <w:lvlJc w:val="left"/>
      <w:pPr>
        <w:ind w:left="7469" w:hanging="341"/>
      </w:pPr>
      <w:rPr>
        <w:rFonts w:hint="default"/>
      </w:rPr>
    </w:lvl>
  </w:abstractNum>
  <w:abstractNum w:abstractNumId="24" w15:restartNumberingAfterBreak="0">
    <w:nsid w:val="7DB2721A"/>
    <w:multiLevelType w:val="hybridMultilevel"/>
    <w:tmpl w:val="3E0CE3AA"/>
    <w:lvl w:ilvl="0" w:tplc="A1C824D6">
      <w:start w:val="1"/>
      <w:numFmt w:val="lowerLetter"/>
      <w:lvlText w:val="%1)"/>
      <w:lvlJc w:val="left"/>
      <w:pPr>
        <w:ind w:left="116" w:hanging="339"/>
        <w:jc w:val="left"/>
      </w:pPr>
      <w:rPr>
        <w:rFonts w:ascii="Calibri" w:eastAsia="Calibri" w:hAnsi="Calibri" w:hint="default"/>
        <w:w w:val="100"/>
        <w:sz w:val="22"/>
        <w:szCs w:val="22"/>
      </w:rPr>
    </w:lvl>
    <w:lvl w:ilvl="1" w:tplc="91E0E18E">
      <w:start w:val="1"/>
      <w:numFmt w:val="bullet"/>
      <w:lvlText w:val="•"/>
      <w:lvlJc w:val="left"/>
      <w:pPr>
        <w:ind w:left="1038" w:hanging="339"/>
      </w:pPr>
      <w:rPr>
        <w:rFonts w:hint="default"/>
      </w:rPr>
    </w:lvl>
    <w:lvl w:ilvl="2" w:tplc="9E72131A">
      <w:start w:val="1"/>
      <w:numFmt w:val="bullet"/>
      <w:lvlText w:val="•"/>
      <w:lvlJc w:val="left"/>
      <w:pPr>
        <w:ind w:left="1957" w:hanging="339"/>
      </w:pPr>
      <w:rPr>
        <w:rFonts w:hint="default"/>
      </w:rPr>
    </w:lvl>
    <w:lvl w:ilvl="3" w:tplc="53BEF32E">
      <w:start w:val="1"/>
      <w:numFmt w:val="bullet"/>
      <w:lvlText w:val="•"/>
      <w:lvlJc w:val="left"/>
      <w:pPr>
        <w:ind w:left="2875" w:hanging="339"/>
      </w:pPr>
      <w:rPr>
        <w:rFonts w:hint="default"/>
      </w:rPr>
    </w:lvl>
    <w:lvl w:ilvl="4" w:tplc="C6AE8D04">
      <w:start w:val="1"/>
      <w:numFmt w:val="bullet"/>
      <w:lvlText w:val="•"/>
      <w:lvlJc w:val="left"/>
      <w:pPr>
        <w:ind w:left="3794" w:hanging="339"/>
      </w:pPr>
      <w:rPr>
        <w:rFonts w:hint="default"/>
      </w:rPr>
    </w:lvl>
    <w:lvl w:ilvl="5" w:tplc="40E4D4DA">
      <w:start w:val="1"/>
      <w:numFmt w:val="bullet"/>
      <w:lvlText w:val="•"/>
      <w:lvlJc w:val="left"/>
      <w:pPr>
        <w:ind w:left="4713" w:hanging="339"/>
      </w:pPr>
      <w:rPr>
        <w:rFonts w:hint="default"/>
      </w:rPr>
    </w:lvl>
    <w:lvl w:ilvl="6" w:tplc="520CEF18">
      <w:start w:val="1"/>
      <w:numFmt w:val="bullet"/>
      <w:lvlText w:val="•"/>
      <w:lvlJc w:val="left"/>
      <w:pPr>
        <w:ind w:left="5631" w:hanging="339"/>
      </w:pPr>
      <w:rPr>
        <w:rFonts w:hint="default"/>
      </w:rPr>
    </w:lvl>
    <w:lvl w:ilvl="7" w:tplc="300A784C">
      <w:start w:val="1"/>
      <w:numFmt w:val="bullet"/>
      <w:lvlText w:val="•"/>
      <w:lvlJc w:val="left"/>
      <w:pPr>
        <w:ind w:left="6550" w:hanging="339"/>
      </w:pPr>
      <w:rPr>
        <w:rFonts w:hint="default"/>
      </w:rPr>
    </w:lvl>
    <w:lvl w:ilvl="8" w:tplc="9A38FB2A">
      <w:start w:val="1"/>
      <w:numFmt w:val="bullet"/>
      <w:lvlText w:val="•"/>
      <w:lvlJc w:val="left"/>
      <w:pPr>
        <w:ind w:left="7469" w:hanging="339"/>
      </w:pPr>
      <w:rPr>
        <w:rFonts w:hint="default"/>
      </w:rPr>
    </w:lvl>
  </w:abstractNum>
  <w:num w:numId="1">
    <w:abstractNumId w:val="8"/>
  </w:num>
  <w:num w:numId="2">
    <w:abstractNumId w:val="13"/>
  </w:num>
  <w:num w:numId="3">
    <w:abstractNumId w:val="17"/>
  </w:num>
  <w:num w:numId="4">
    <w:abstractNumId w:val="5"/>
  </w:num>
  <w:num w:numId="5">
    <w:abstractNumId w:val="15"/>
  </w:num>
  <w:num w:numId="6">
    <w:abstractNumId w:val="14"/>
  </w:num>
  <w:num w:numId="7">
    <w:abstractNumId w:val="11"/>
  </w:num>
  <w:num w:numId="8">
    <w:abstractNumId w:val="12"/>
  </w:num>
  <w:num w:numId="9">
    <w:abstractNumId w:val="20"/>
  </w:num>
  <w:num w:numId="10">
    <w:abstractNumId w:val="10"/>
  </w:num>
  <w:num w:numId="11">
    <w:abstractNumId w:val="9"/>
  </w:num>
  <w:num w:numId="12">
    <w:abstractNumId w:val="4"/>
  </w:num>
  <w:num w:numId="13">
    <w:abstractNumId w:val="2"/>
  </w:num>
  <w:num w:numId="14">
    <w:abstractNumId w:val="3"/>
  </w:num>
  <w:num w:numId="15">
    <w:abstractNumId w:val="6"/>
  </w:num>
  <w:num w:numId="16">
    <w:abstractNumId w:val="0"/>
  </w:num>
  <w:num w:numId="17">
    <w:abstractNumId w:val="21"/>
  </w:num>
  <w:num w:numId="18">
    <w:abstractNumId w:val="1"/>
  </w:num>
  <w:num w:numId="19">
    <w:abstractNumId w:val="7"/>
  </w:num>
  <w:num w:numId="20">
    <w:abstractNumId w:val="22"/>
  </w:num>
  <w:num w:numId="21">
    <w:abstractNumId w:val="19"/>
  </w:num>
  <w:num w:numId="22">
    <w:abstractNumId w:val="23"/>
  </w:num>
  <w:num w:numId="23">
    <w:abstractNumId w:val="18"/>
  </w:num>
  <w:num w:numId="24">
    <w:abstractNumId w:val="1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DA7215"/>
    <w:rsid w:val="00411CB0"/>
    <w:rsid w:val="007935D8"/>
    <w:rsid w:val="00BB127A"/>
    <w:rsid w:val="00DA7215"/>
    <w:rsid w:val="00E8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F3618"/>
  <w15:docId w15:val="{5C2AF21F-7E22-476B-AA5A-320FBEF1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682"/>
      <w:outlineLvl w:val="0"/>
    </w:pPr>
    <w:rPr>
      <w:rFonts w:ascii="Calibri" w:eastAsia="Calibri" w:hAnsi="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firstLine="566"/>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82912"/>
    <w:pPr>
      <w:tabs>
        <w:tab w:val="center" w:pos="4703"/>
        <w:tab w:val="right" w:pos="9406"/>
      </w:tabs>
    </w:pPr>
  </w:style>
  <w:style w:type="character" w:customStyle="1" w:styleId="stBilgiChar">
    <w:name w:val="Üst Bilgi Char"/>
    <w:basedOn w:val="VarsaylanParagrafYazTipi"/>
    <w:link w:val="stBilgi"/>
    <w:uiPriority w:val="99"/>
    <w:rsid w:val="00E82912"/>
  </w:style>
  <w:style w:type="paragraph" w:styleId="AltBilgi">
    <w:name w:val="footer"/>
    <w:basedOn w:val="Normal"/>
    <w:link w:val="AltBilgiChar"/>
    <w:uiPriority w:val="99"/>
    <w:unhideWhenUsed/>
    <w:rsid w:val="00E82912"/>
    <w:pPr>
      <w:tabs>
        <w:tab w:val="center" w:pos="4703"/>
        <w:tab w:val="right" w:pos="9406"/>
      </w:tabs>
    </w:pPr>
  </w:style>
  <w:style w:type="character" w:customStyle="1" w:styleId="AltBilgiChar">
    <w:name w:val="Alt Bilgi Char"/>
    <w:basedOn w:val="VarsaylanParagrafYazTipi"/>
    <w:link w:val="AltBilgi"/>
    <w:uiPriority w:val="99"/>
    <w:rsid w:val="00E82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6896</Words>
  <Characters>39308</Characters>
  <Application>Microsoft Office Word</Application>
  <DocSecurity>0</DocSecurity>
  <Lines>327</Lines>
  <Paragraphs>92</Paragraphs>
  <ScaleCrop>false</ScaleCrop>
  <Company/>
  <LinksUpToDate>false</LinksUpToDate>
  <CharactersWithSpaces>46112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YÜKSEKÖĞRETİM KURUMLARINDA ÖNLİSANS VE LİSANS DÜZEYİNDEKİ</dc:title>
  <dc:creator>Derya GÜNER</dc:creator>
  <cp:lastModifiedBy>Admin</cp:lastModifiedBy>
  <cp:revision>4</cp:revision>
  <dcterms:created xsi:type="dcterms:W3CDTF">2023-11-01T15:17:00Z</dcterms:created>
  <dcterms:modified xsi:type="dcterms:W3CDTF">2023-11-01T13:23:00Z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2013</vt:lpwstr>
  </property>
  <property fmtid="{D5CDD505-2E9C-101B-9397-08002B2CF9AE}" pid="4" name="LastSaved">
    <vt:filetime>2023-11-01T00:00:00Z</vt:filetime>
  </property>
</Properties>
</file>