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B8" w:rsidRDefault="004D30B8">
      <w:pPr>
        <w:pStyle w:val="KonuBal"/>
        <w:rPr>
          <w:sz w:val="22"/>
          <w:szCs w:val="22"/>
        </w:rPr>
      </w:pPr>
    </w:p>
    <w:p w:rsidR="004D30B8" w:rsidRDefault="004D30B8">
      <w:pPr>
        <w:pStyle w:val="KonuBal"/>
        <w:rPr>
          <w:sz w:val="22"/>
          <w:szCs w:val="22"/>
        </w:rPr>
      </w:pPr>
    </w:p>
    <w:p w:rsidR="004D30B8" w:rsidRDefault="004D30B8">
      <w:pPr>
        <w:pStyle w:val="KonuBal"/>
        <w:rPr>
          <w:sz w:val="22"/>
          <w:szCs w:val="22"/>
        </w:rPr>
      </w:pPr>
    </w:p>
    <w:p w:rsidR="004D30B8" w:rsidRDefault="004D30B8">
      <w:pPr>
        <w:pStyle w:val="KonuBal"/>
        <w:rPr>
          <w:sz w:val="22"/>
          <w:szCs w:val="22"/>
        </w:rPr>
      </w:pPr>
    </w:p>
    <w:p w:rsidR="004D30B8" w:rsidRDefault="000B246E">
      <w:pPr>
        <w:pStyle w:val="KonuBal"/>
        <w:rPr>
          <w:sz w:val="22"/>
          <w:szCs w:val="22"/>
        </w:rPr>
      </w:pPr>
      <w:r>
        <w:rPr>
          <w:sz w:val="22"/>
          <w:szCs w:val="22"/>
        </w:rPr>
        <w:t>Alptekin</w:t>
      </w:r>
      <w:r w:rsidR="00390AEF">
        <w:rPr>
          <w:sz w:val="22"/>
          <w:szCs w:val="22"/>
        </w:rPr>
        <w:t xml:space="preserve"> </w:t>
      </w:r>
      <w:r w:rsidR="000D1CEC">
        <w:rPr>
          <w:sz w:val="22"/>
          <w:szCs w:val="22"/>
        </w:rPr>
        <w:t>G</w:t>
      </w:r>
      <w:r>
        <w:rPr>
          <w:sz w:val="22"/>
          <w:szCs w:val="22"/>
        </w:rPr>
        <w:t xml:space="preserve">ÜRSOY, </w:t>
      </w:r>
      <w:r w:rsidR="000D1CEC">
        <w:rPr>
          <w:sz w:val="22"/>
          <w:szCs w:val="22"/>
        </w:rPr>
        <w:t>M.D.</w:t>
      </w:r>
    </w:p>
    <w:p w:rsidR="004D30B8" w:rsidRPr="003A4ED9" w:rsidRDefault="00390AEF" w:rsidP="003A4ED9">
      <w:pPr>
        <w:pStyle w:val="KonuBal"/>
        <w:rPr>
          <w:sz w:val="22"/>
          <w:szCs w:val="22"/>
        </w:rPr>
      </w:pPr>
      <w:r w:rsidRPr="003A4ED9">
        <w:rPr>
          <w:sz w:val="22"/>
          <w:szCs w:val="22"/>
        </w:rPr>
        <w:t>Professor</w:t>
      </w:r>
      <w:r w:rsidR="000B246E" w:rsidRPr="003A4ED9">
        <w:rPr>
          <w:sz w:val="22"/>
          <w:szCs w:val="22"/>
        </w:rPr>
        <w:t xml:space="preserve"> of Endocrinology</w:t>
      </w:r>
    </w:p>
    <w:p w:rsidR="003A4ED9" w:rsidRDefault="00390AEF" w:rsidP="003A4ED9">
      <w:pPr>
        <w:pStyle w:val="Standard"/>
        <w:rPr>
          <w:rFonts w:ascii="Arial" w:hAnsi="Arial" w:cs="Arial"/>
          <w:sz w:val="22"/>
          <w:szCs w:val="22"/>
          <w:lang w:val="tr-TR"/>
        </w:rPr>
      </w:pPr>
      <w:r w:rsidRPr="003A4ED9">
        <w:rPr>
          <w:rFonts w:ascii="Arial" w:hAnsi="Arial" w:cs="Arial"/>
          <w:sz w:val="22"/>
          <w:szCs w:val="22"/>
          <w:lang w:val="tr-TR"/>
        </w:rPr>
        <w:t>Atılım University</w:t>
      </w:r>
    </w:p>
    <w:p w:rsidR="003A4ED9" w:rsidRDefault="003A4ED9" w:rsidP="003A4ED9">
      <w:pPr>
        <w:pStyle w:val="Standard"/>
        <w:rPr>
          <w:rFonts w:ascii="Arial" w:hAnsi="Arial" w:cs="Arial"/>
          <w:color w:val="000000"/>
          <w:sz w:val="22"/>
          <w:szCs w:val="22"/>
        </w:rPr>
      </w:pPr>
      <w:r w:rsidRPr="003A4ED9">
        <w:rPr>
          <w:rFonts w:ascii="Arial" w:hAnsi="Arial" w:cs="Arial"/>
          <w:color w:val="000000"/>
          <w:sz w:val="22"/>
          <w:szCs w:val="22"/>
        </w:rPr>
        <w:t>Faculty of Health Sciences</w:t>
      </w:r>
    </w:p>
    <w:p w:rsidR="003A4ED9" w:rsidRPr="003A4ED9" w:rsidRDefault="003A4ED9" w:rsidP="003A4ED9">
      <w:pPr>
        <w:pStyle w:val="Standard"/>
        <w:rPr>
          <w:rFonts w:ascii="Arial" w:hAnsi="Arial" w:cs="Arial"/>
          <w:color w:val="000000"/>
          <w:sz w:val="22"/>
          <w:szCs w:val="22"/>
        </w:rPr>
      </w:pPr>
      <w:r w:rsidRPr="003A4ED9">
        <w:rPr>
          <w:rFonts w:ascii="Arial" w:hAnsi="Arial" w:cs="Arial"/>
          <w:color w:val="000000"/>
          <w:sz w:val="22"/>
          <w:szCs w:val="22"/>
        </w:rPr>
        <w:t>Dept. of Nutrition and Dietetics</w:t>
      </w:r>
    </w:p>
    <w:p w:rsidR="004D30B8" w:rsidRPr="003A4ED9" w:rsidRDefault="003A4ED9" w:rsidP="003A4ED9">
      <w:pPr>
        <w:pStyle w:val="Standard"/>
        <w:rPr>
          <w:rFonts w:ascii="Arial" w:hAnsi="Arial" w:cs="Arial"/>
          <w:sz w:val="22"/>
          <w:szCs w:val="22"/>
        </w:rPr>
      </w:pPr>
      <w:r w:rsidRPr="003A4ED9">
        <w:rPr>
          <w:rFonts w:ascii="Arial" w:hAnsi="Arial" w:cs="Arial"/>
          <w:sz w:val="22"/>
          <w:szCs w:val="22"/>
          <w:lang w:val="tr-TR"/>
        </w:rPr>
        <w:t xml:space="preserve"> </w:t>
      </w:r>
      <w:r w:rsidR="00390AEF" w:rsidRPr="003A4ED9">
        <w:rPr>
          <w:rFonts w:ascii="Arial" w:hAnsi="Arial" w:cs="Arial"/>
          <w:sz w:val="22"/>
          <w:szCs w:val="22"/>
          <w:lang w:val="tr-TR"/>
        </w:rPr>
        <w:t>06830 İncek, Gölbaşı, Ankara/TURKEY</w:t>
      </w:r>
    </w:p>
    <w:p w:rsidR="004D30B8" w:rsidRPr="003A4ED9" w:rsidRDefault="00390AEF" w:rsidP="003A4ED9">
      <w:pPr>
        <w:pStyle w:val="Standard"/>
        <w:rPr>
          <w:rFonts w:ascii="Arial" w:hAnsi="Arial" w:cs="Arial"/>
          <w:sz w:val="22"/>
          <w:szCs w:val="22"/>
        </w:rPr>
      </w:pPr>
      <w:r w:rsidRPr="003A4ED9">
        <w:rPr>
          <w:rFonts w:ascii="Arial" w:hAnsi="Arial" w:cs="Arial"/>
          <w:color w:val="000000"/>
          <w:sz w:val="22"/>
          <w:szCs w:val="22"/>
          <w:lang w:val="tr-TR"/>
        </w:rPr>
        <w:t>ugur.gonullu</w:t>
      </w:r>
      <w:hyperlink r:id="rId8" w:history="1">
        <w:r w:rsidRPr="003A4ED9">
          <w:rPr>
            <w:rStyle w:val="Internetlink"/>
            <w:rFonts w:ascii="Arial" w:hAnsi="Arial" w:cs="Arial"/>
            <w:color w:val="000000"/>
            <w:sz w:val="22"/>
            <w:szCs w:val="22"/>
            <w:u w:val="none"/>
            <w:lang w:val="tr-TR"/>
          </w:rPr>
          <w:t>@atilim.edu.tr</w:t>
        </w:r>
      </w:hyperlink>
    </w:p>
    <w:p w:rsidR="004D30B8" w:rsidRDefault="00390AEF" w:rsidP="003A4ED9">
      <w:pPr>
        <w:pStyle w:val="Standard"/>
        <w:rPr>
          <w:rFonts w:ascii="Arial" w:hAnsi="Arial"/>
          <w:sz w:val="22"/>
          <w:szCs w:val="22"/>
        </w:rPr>
      </w:pPr>
      <w:r w:rsidRPr="003A4ED9">
        <w:rPr>
          <w:rFonts w:ascii="Arial" w:hAnsi="Arial" w:cs="Arial"/>
          <w:color w:val="000000"/>
          <w:sz w:val="22"/>
          <w:szCs w:val="22"/>
          <w:lang w:val="tr-TR"/>
        </w:rPr>
        <w:t>Tel: +90 312 586 61 40</w:t>
      </w:r>
    </w:p>
    <w:p w:rsidR="004D30B8" w:rsidRDefault="004D30B8">
      <w:pPr>
        <w:pStyle w:val="Standard"/>
        <w:rPr>
          <w:rFonts w:ascii="Arial" w:hAnsi="Arial" w:cs="Arial"/>
          <w:sz w:val="22"/>
          <w:szCs w:val="22"/>
          <w:lang w:val="tr-TR"/>
        </w:rPr>
      </w:pPr>
    </w:p>
    <w:p w:rsidR="004D30B8" w:rsidRDefault="00390AEF">
      <w:pPr>
        <w:pStyle w:val="Standard"/>
        <w:rPr>
          <w:rFonts w:ascii="Arial" w:hAnsi="Arial" w:cs="Arial"/>
          <w:b/>
          <w:sz w:val="22"/>
          <w:szCs w:val="22"/>
          <w:lang w:val="tr-TR"/>
        </w:rPr>
      </w:pPr>
      <w:r>
        <w:rPr>
          <w:rFonts w:ascii="Arial" w:hAnsi="Arial" w:cs="Arial"/>
          <w:b/>
          <w:sz w:val="22"/>
          <w:szCs w:val="22"/>
          <w:lang w:val="tr-TR"/>
        </w:rPr>
        <w:t>PERSONAL</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szCs w:val="22"/>
              </w:rPr>
            </w:pPr>
            <w:r>
              <w:rPr>
                <w:i w:val="0"/>
                <w:szCs w:val="22"/>
              </w:rPr>
              <w:t>Date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A4ED9" w:rsidP="003A4ED9">
            <w:pPr>
              <w:pStyle w:val="Standard"/>
              <w:rPr>
                <w:rFonts w:ascii="Arial" w:hAnsi="Arial" w:cs="Arial"/>
                <w:sz w:val="22"/>
                <w:szCs w:val="22"/>
                <w:lang w:val="tr-TR"/>
              </w:rPr>
            </w:pPr>
            <w:r>
              <w:rPr>
                <w:rFonts w:ascii="Arial" w:hAnsi="Arial" w:cs="Arial"/>
                <w:sz w:val="22"/>
                <w:szCs w:val="22"/>
                <w:lang w:val="tr-TR"/>
              </w:rPr>
              <w:t>26 Novomber 1971</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bCs/>
                <w:sz w:val="22"/>
                <w:szCs w:val="22"/>
                <w:lang w:val="tr-TR"/>
              </w:rPr>
            </w:pPr>
            <w:r>
              <w:rPr>
                <w:rFonts w:ascii="Arial" w:hAnsi="Arial" w:cs="Arial"/>
                <w:b/>
                <w:bCs/>
                <w:sz w:val="22"/>
                <w:szCs w:val="22"/>
                <w:lang w:val="tr-TR"/>
              </w:rPr>
              <w:t>Place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A4ED9">
            <w:pPr>
              <w:pStyle w:val="Standard"/>
              <w:rPr>
                <w:rFonts w:ascii="Arial" w:hAnsi="Arial" w:cs="Arial"/>
                <w:bCs/>
                <w:sz w:val="22"/>
                <w:szCs w:val="22"/>
                <w:lang w:val="tr-TR"/>
              </w:rPr>
            </w:pPr>
            <w:r>
              <w:rPr>
                <w:rFonts w:ascii="Arial" w:hAnsi="Arial" w:cs="Arial"/>
                <w:bCs/>
                <w:sz w:val="22"/>
                <w:szCs w:val="22"/>
                <w:lang w:val="tr-TR"/>
              </w:rPr>
              <w:t>Ordu</w:t>
            </w:r>
          </w:p>
        </w:tc>
      </w:tr>
    </w:tbl>
    <w:p w:rsidR="004D30B8" w:rsidRDefault="004D30B8">
      <w:pPr>
        <w:pStyle w:val="Standard"/>
        <w:rPr>
          <w:rFonts w:ascii="Arial" w:hAnsi="Arial" w:cs="Arial"/>
          <w:sz w:val="22"/>
          <w:szCs w:val="22"/>
          <w:lang w:val="tr-TR"/>
        </w:rPr>
      </w:pPr>
    </w:p>
    <w:p w:rsidR="004D30B8" w:rsidRDefault="004D30B8">
      <w:pPr>
        <w:pStyle w:val="Standard"/>
        <w:rPr>
          <w:rFonts w:ascii="Arial" w:hAnsi="Arial" w:cs="Arial"/>
          <w:sz w:val="22"/>
          <w:szCs w:val="22"/>
          <w:lang w:val="tr-TR"/>
        </w:rPr>
      </w:pPr>
    </w:p>
    <w:p w:rsidR="00215234" w:rsidRPr="00215234" w:rsidRDefault="00390AEF" w:rsidP="00215234">
      <w:pPr>
        <w:pStyle w:val="Balk1"/>
      </w:pPr>
      <w:r>
        <w:rPr>
          <w:i w:val="0"/>
          <w:szCs w:val="22"/>
        </w:rPr>
        <w:t>EDUCATION</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6F381F">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381F" w:rsidRDefault="006F381F">
            <w:pPr>
              <w:pStyle w:val="Standard"/>
              <w:rPr>
                <w:rFonts w:ascii="Arial" w:hAnsi="Arial" w:cs="Arial"/>
                <w:b/>
                <w:sz w:val="22"/>
                <w:szCs w:val="22"/>
                <w:lang w:val="tr-TR"/>
              </w:rPr>
            </w:pPr>
            <w:r>
              <w:rPr>
                <w:rFonts w:ascii="Arial" w:hAnsi="Arial" w:cs="Arial"/>
                <w:b/>
                <w:sz w:val="22"/>
                <w:szCs w:val="22"/>
                <w:lang w:val="tr-TR"/>
              </w:rPr>
              <w:t>2002-2005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381F" w:rsidRDefault="006F381F" w:rsidP="006F381F">
            <w:pPr>
              <w:pStyle w:val="Standard"/>
              <w:rPr>
                <w:rFonts w:ascii="Arial" w:hAnsi="Arial" w:cs="Arial"/>
                <w:sz w:val="22"/>
                <w:szCs w:val="22"/>
                <w:lang w:val="tr-TR"/>
              </w:rPr>
            </w:pPr>
            <w:r>
              <w:rPr>
                <w:rFonts w:ascii="Arial" w:hAnsi="Arial" w:cs="Arial"/>
                <w:sz w:val="22"/>
                <w:szCs w:val="22"/>
                <w:lang w:val="tr-TR"/>
              </w:rPr>
              <w:t xml:space="preserve">Medical School of Ankara University, Dept. </w:t>
            </w:r>
            <w:r>
              <w:rPr>
                <w:rFonts w:ascii="Arial" w:hAnsi="Arial" w:cs="Arial"/>
                <w:sz w:val="22"/>
                <w:szCs w:val="22"/>
                <w:lang w:val="tr-TR"/>
              </w:rPr>
              <w:t>O</w:t>
            </w:r>
            <w:r>
              <w:rPr>
                <w:rFonts w:ascii="Arial" w:hAnsi="Arial" w:cs="Arial"/>
                <w:sz w:val="22"/>
                <w:szCs w:val="22"/>
                <w:lang w:val="tr-TR"/>
              </w:rPr>
              <w:t>f</w:t>
            </w:r>
            <w:r>
              <w:rPr>
                <w:rFonts w:ascii="Arial" w:hAnsi="Arial" w:cs="Arial"/>
                <w:sz w:val="22"/>
                <w:szCs w:val="22"/>
                <w:lang w:val="tr-TR"/>
              </w:rPr>
              <w:t xml:space="preserve"> Endocrinology and Metabolism, M. D. Fellow</w:t>
            </w:r>
          </w:p>
        </w:tc>
      </w:tr>
      <w:tr w:rsidR="00215234">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5234" w:rsidRDefault="00215234" w:rsidP="00215234">
            <w:pPr>
              <w:pStyle w:val="Standard"/>
              <w:rPr>
                <w:rFonts w:ascii="Arial" w:hAnsi="Arial" w:cs="Arial"/>
                <w:b/>
                <w:sz w:val="22"/>
                <w:szCs w:val="22"/>
                <w:lang w:val="tr-TR"/>
              </w:rPr>
            </w:pPr>
            <w:r>
              <w:rPr>
                <w:rFonts w:ascii="Arial" w:hAnsi="Arial" w:cs="Arial"/>
                <w:b/>
                <w:sz w:val="22"/>
                <w:szCs w:val="22"/>
                <w:lang w:val="tr-TR"/>
              </w:rPr>
              <w:t>1995-2001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5234" w:rsidRDefault="00215234" w:rsidP="00215234">
            <w:pPr>
              <w:pStyle w:val="Standard"/>
              <w:rPr>
                <w:rFonts w:ascii="Arial" w:hAnsi="Arial"/>
                <w:sz w:val="22"/>
                <w:szCs w:val="22"/>
              </w:rPr>
            </w:pPr>
            <w:r>
              <w:rPr>
                <w:rFonts w:ascii="Arial" w:hAnsi="Arial" w:cs="Arial"/>
                <w:sz w:val="22"/>
                <w:szCs w:val="22"/>
                <w:lang w:val="tr-TR"/>
              </w:rPr>
              <w:t xml:space="preserve">Medical School of Ankara University, Dept. </w:t>
            </w:r>
            <w:proofErr w:type="gramStart"/>
            <w:r>
              <w:rPr>
                <w:rFonts w:ascii="Arial" w:hAnsi="Arial" w:cs="Arial"/>
                <w:sz w:val="22"/>
                <w:szCs w:val="22"/>
                <w:lang w:val="tr-TR"/>
              </w:rPr>
              <w:t>of</w:t>
            </w:r>
            <w:proofErr w:type="gramEnd"/>
            <w:r>
              <w:rPr>
                <w:rFonts w:ascii="Arial" w:hAnsi="Arial" w:cs="Arial"/>
                <w:sz w:val="22"/>
                <w:szCs w:val="22"/>
                <w:lang w:val="tr-TR"/>
              </w:rPr>
              <w:t xml:space="preserve"> Internal Medicine, M.D. Fellow</w:t>
            </w:r>
          </w:p>
        </w:tc>
      </w:tr>
      <w:tr w:rsidR="00215234">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5234" w:rsidRDefault="00215234" w:rsidP="00215234">
            <w:pPr>
              <w:pStyle w:val="Standard"/>
              <w:rPr>
                <w:rFonts w:ascii="Arial" w:hAnsi="Arial" w:cs="Arial"/>
                <w:b/>
                <w:sz w:val="22"/>
                <w:szCs w:val="22"/>
                <w:lang w:val="tr-TR"/>
              </w:rPr>
            </w:pPr>
            <w:r>
              <w:rPr>
                <w:rFonts w:ascii="Arial" w:hAnsi="Arial" w:cs="Arial"/>
                <w:b/>
                <w:sz w:val="22"/>
                <w:szCs w:val="22"/>
                <w:lang w:val="tr-TR"/>
              </w:rPr>
              <w:t>1988-1995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5234" w:rsidRDefault="00215234" w:rsidP="00215234">
            <w:pPr>
              <w:pStyle w:val="Standard"/>
              <w:rPr>
                <w:rFonts w:ascii="Arial" w:hAnsi="Arial"/>
                <w:sz w:val="22"/>
                <w:szCs w:val="22"/>
              </w:rPr>
            </w:pPr>
            <w:r>
              <w:rPr>
                <w:rFonts w:ascii="Arial" w:hAnsi="Arial" w:cs="Arial"/>
                <w:sz w:val="22"/>
                <w:szCs w:val="22"/>
                <w:lang w:val="tr-TR"/>
              </w:rPr>
              <w:t>Medical School of Hacettepe University, M.D.</w:t>
            </w:r>
          </w:p>
        </w:tc>
      </w:tr>
    </w:tbl>
    <w:p w:rsidR="004D30B8" w:rsidRDefault="004D30B8">
      <w:pPr>
        <w:pStyle w:val="Standard"/>
        <w:rPr>
          <w:rFonts w:ascii="Arial" w:hAnsi="Arial"/>
          <w:sz w:val="22"/>
          <w:szCs w:val="22"/>
        </w:rPr>
      </w:pPr>
    </w:p>
    <w:p w:rsidR="004D30B8" w:rsidRDefault="00390AEF">
      <w:pPr>
        <w:pStyle w:val="Balk1"/>
        <w:rPr>
          <w:i w:val="0"/>
          <w:szCs w:val="22"/>
        </w:rPr>
      </w:pPr>
      <w:r>
        <w:rPr>
          <w:i w:val="0"/>
          <w:szCs w:val="22"/>
        </w:rPr>
        <w:t>ACADEMIC POSITIONS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Default="00215234" w:rsidP="002C4086">
            <w:pPr>
              <w:pStyle w:val="Balk1"/>
              <w:rPr>
                <w:bCs w:val="0"/>
                <w:i w:val="0"/>
                <w:szCs w:val="22"/>
              </w:rPr>
            </w:pPr>
            <w:r>
              <w:rPr>
                <w:bCs w:val="0"/>
                <w:i w:val="0"/>
                <w:szCs w:val="22"/>
              </w:rPr>
              <w:t>May 2019</w:t>
            </w:r>
            <w:r w:rsidR="002C4086">
              <w:rPr>
                <w:bCs w:val="0"/>
                <w:i w:val="0"/>
                <w:szCs w:val="22"/>
              </w:rPr>
              <w:t>- Cont.</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color w:val="000000"/>
                <w:sz w:val="22"/>
                <w:szCs w:val="22"/>
              </w:rPr>
            </w:pPr>
            <w:r>
              <w:rPr>
                <w:rStyle w:val="VarsaylanParagrafYazTipi1"/>
                <w:rFonts w:ascii="Arial" w:hAnsi="Arial" w:cs="Arial"/>
                <w:sz w:val="22"/>
                <w:szCs w:val="22"/>
                <w:lang w:val="tr-TR" w:eastAsia="tr-TR"/>
              </w:rPr>
              <w:t>Professor</w:t>
            </w:r>
            <w:r w:rsidR="002C4086" w:rsidRPr="002C4086">
              <w:rPr>
                <w:rStyle w:val="VarsaylanParagrafYazTipi1"/>
                <w:rFonts w:ascii="Arial" w:hAnsi="Arial" w:cs="Arial"/>
                <w:sz w:val="22"/>
                <w:szCs w:val="22"/>
                <w:lang w:val="tr-TR" w:eastAsia="tr-TR"/>
              </w:rPr>
              <w:t>, Medical School of,</w:t>
            </w:r>
            <w:r w:rsidRPr="003A4ED9">
              <w:rPr>
                <w:rFonts w:ascii="Arial" w:hAnsi="Arial" w:cs="Arial"/>
                <w:color w:val="000000"/>
                <w:sz w:val="22"/>
                <w:szCs w:val="22"/>
              </w:rPr>
              <w:t xml:space="preserve"> </w:t>
            </w:r>
            <w:r w:rsidRPr="003A4ED9">
              <w:rPr>
                <w:rFonts w:ascii="Arial" w:hAnsi="Arial" w:cs="Arial"/>
                <w:color w:val="000000"/>
                <w:sz w:val="22"/>
                <w:szCs w:val="22"/>
              </w:rPr>
              <w:t>Faculty of Health Sciences</w:t>
            </w:r>
          </w:p>
          <w:p w:rsidR="002C4086" w:rsidRDefault="00215234" w:rsidP="00215234">
            <w:pPr>
              <w:pStyle w:val="Standard"/>
              <w:rPr>
                <w:rFonts w:ascii="Arial" w:hAnsi="Arial" w:cs="Arial"/>
                <w:sz w:val="22"/>
                <w:szCs w:val="22"/>
                <w:lang w:val="tr-TR" w:eastAsia="tr-TR"/>
              </w:rPr>
            </w:pPr>
            <w:r w:rsidRPr="003A4ED9">
              <w:rPr>
                <w:rFonts w:ascii="Arial" w:hAnsi="Arial" w:cs="Arial"/>
                <w:color w:val="000000"/>
                <w:sz w:val="22"/>
                <w:szCs w:val="22"/>
              </w:rPr>
              <w:t>Dept. of Nutrition and Dietetics</w:t>
            </w:r>
          </w:p>
        </w:tc>
      </w:tr>
      <w:tr w:rsidR="00215234"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b/>
                <w:sz w:val="22"/>
                <w:szCs w:val="22"/>
                <w:lang w:val="tr-TR"/>
              </w:rPr>
            </w:pPr>
            <w:r>
              <w:rPr>
                <w:rFonts w:ascii="Arial" w:hAnsi="Arial" w:cs="Arial"/>
                <w:b/>
                <w:sz w:val="22"/>
                <w:szCs w:val="22"/>
                <w:lang w:val="tr-TR"/>
              </w:rPr>
              <w:t>2006-2010</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sz w:val="22"/>
                <w:szCs w:val="22"/>
                <w:lang w:val="tr-TR"/>
              </w:rPr>
            </w:pPr>
            <w:r>
              <w:rPr>
                <w:rFonts w:ascii="Arial" w:hAnsi="Arial" w:cs="Arial"/>
                <w:sz w:val="22"/>
                <w:szCs w:val="22"/>
                <w:lang w:val="tr-TR"/>
              </w:rPr>
              <w:t>Medical School of Başkent</w:t>
            </w:r>
            <w:r>
              <w:rPr>
                <w:rFonts w:ascii="Arial" w:hAnsi="Arial" w:cs="Arial"/>
                <w:sz w:val="22"/>
                <w:szCs w:val="22"/>
                <w:lang w:val="tr-TR"/>
              </w:rPr>
              <w:t xml:space="preserve"> University,</w:t>
            </w:r>
            <w:r>
              <w:rPr>
                <w:rFonts w:ascii="Arial" w:hAnsi="Arial" w:cs="Arial"/>
                <w:sz w:val="22"/>
                <w:szCs w:val="22"/>
                <w:lang w:val="tr-TR"/>
              </w:rPr>
              <w:t xml:space="preserve"> </w:t>
            </w:r>
            <w:r>
              <w:rPr>
                <w:rFonts w:ascii="Arial" w:hAnsi="Arial" w:cs="Arial"/>
                <w:sz w:val="22"/>
                <w:szCs w:val="22"/>
                <w:lang w:val="tr-TR"/>
              </w:rPr>
              <w:t xml:space="preserve">Dept. Of Endocrinology and Metabolism, M. D. </w:t>
            </w:r>
            <w:r>
              <w:rPr>
                <w:rFonts w:ascii="Arial" w:hAnsi="Arial" w:cs="Arial"/>
                <w:sz w:val="22"/>
                <w:szCs w:val="22"/>
                <w:lang w:val="tr-TR"/>
              </w:rPr>
              <w:t>Assistant Professor</w:t>
            </w:r>
          </w:p>
        </w:tc>
      </w:tr>
      <w:tr w:rsidR="00215234"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b/>
                <w:sz w:val="22"/>
                <w:szCs w:val="22"/>
                <w:lang w:val="tr-TR"/>
              </w:rPr>
            </w:pPr>
            <w:r>
              <w:rPr>
                <w:rFonts w:ascii="Arial" w:hAnsi="Arial" w:cs="Arial"/>
                <w:b/>
                <w:sz w:val="22"/>
                <w:szCs w:val="22"/>
                <w:lang w:val="tr-TR"/>
              </w:rPr>
              <w:t>2005-2006</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sz w:val="22"/>
                <w:szCs w:val="22"/>
                <w:lang w:val="tr-TR"/>
              </w:rPr>
            </w:pPr>
            <w:r>
              <w:rPr>
                <w:rFonts w:ascii="Arial" w:hAnsi="Arial" w:cs="Arial"/>
                <w:sz w:val="22"/>
                <w:szCs w:val="22"/>
                <w:lang w:val="tr-TR"/>
              </w:rPr>
              <w:t>Medical School of Başkent</w:t>
            </w:r>
            <w:r>
              <w:rPr>
                <w:rFonts w:ascii="Arial" w:hAnsi="Arial" w:cs="Arial"/>
                <w:sz w:val="22"/>
                <w:szCs w:val="22"/>
                <w:lang w:val="tr-TR"/>
              </w:rPr>
              <w:t xml:space="preserve"> University,</w:t>
            </w:r>
            <w:r>
              <w:rPr>
                <w:rFonts w:ascii="Arial" w:hAnsi="Arial" w:cs="Arial"/>
                <w:sz w:val="22"/>
                <w:szCs w:val="22"/>
                <w:lang w:val="tr-TR"/>
              </w:rPr>
              <w:t xml:space="preserve"> </w:t>
            </w:r>
            <w:r>
              <w:rPr>
                <w:rFonts w:ascii="Arial" w:hAnsi="Arial" w:cs="Arial"/>
                <w:sz w:val="22"/>
                <w:szCs w:val="22"/>
                <w:lang w:val="tr-TR"/>
              </w:rPr>
              <w:t xml:space="preserve">Dept. Of Endocrinology and Metabolism, M. D. </w:t>
            </w:r>
            <w:r>
              <w:rPr>
                <w:rFonts w:ascii="Arial" w:hAnsi="Arial" w:cs="Arial"/>
                <w:sz w:val="22"/>
                <w:szCs w:val="22"/>
                <w:lang w:val="tr-TR"/>
              </w:rPr>
              <w:t>Instructor</w:t>
            </w:r>
          </w:p>
        </w:tc>
      </w:tr>
      <w:tr w:rsidR="00215234"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b/>
                <w:sz w:val="22"/>
                <w:szCs w:val="22"/>
                <w:lang w:val="tr-TR"/>
              </w:rPr>
            </w:pPr>
            <w:r>
              <w:rPr>
                <w:rFonts w:ascii="Arial" w:hAnsi="Arial" w:cs="Arial"/>
                <w:b/>
                <w:sz w:val="22"/>
                <w:szCs w:val="22"/>
                <w:lang w:val="tr-TR"/>
              </w:rPr>
              <w:t>2002-2005</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sz w:val="22"/>
                <w:szCs w:val="22"/>
                <w:lang w:val="tr-TR"/>
              </w:rPr>
            </w:pPr>
            <w:r>
              <w:rPr>
                <w:rFonts w:ascii="Arial" w:hAnsi="Arial" w:cs="Arial"/>
                <w:sz w:val="22"/>
                <w:szCs w:val="22"/>
                <w:lang w:val="tr-TR"/>
              </w:rPr>
              <w:t xml:space="preserve">Medical School of Ankara University, Dept. </w:t>
            </w:r>
            <w:r>
              <w:rPr>
                <w:rFonts w:ascii="Arial" w:hAnsi="Arial" w:cs="Arial"/>
                <w:sz w:val="22"/>
                <w:szCs w:val="22"/>
                <w:lang w:val="tr-TR"/>
              </w:rPr>
              <w:t>O</w:t>
            </w:r>
            <w:r>
              <w:rPr>
                <w:rFonts w:ascii="Arial" w:hAnsi="Arial" w:cs="Arial"/>
                <w:sz w:val="22"/>
                <w:szCs w:val="22"/>
                <w:lang w:val="tr-TR"/>
              </w:rPr>
              <w:t>f</w:t>
            </w:r>
            <w:r>
              <w:rPr>
                <w:rFonts w:ascii="Arial" w:hAnsi="Arial" w:cs="Arial"/>
                <w:sz w:val="22"/>
                <w:szCs w:val="22"/>
                <w:lang w:val="tr-TR"/>
              </w:rPr>
              <w:t xml:space="preserve"> Endocrinology and Metabolism, M. D. Fellow</w:t>
            </w:r>
          </w:p>
        </w:tc>
      </w:tr>
      <w:tr w:rsidR="00215234"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Pr="002C4086" w:rsidRDefault="00215234" w:rsidP="00215234">
            <w:pPr>
              <w:pStyle w:val="Balk1"/>
              <w:rPr>
                <w:bCs w:val="0"/>
                <w:i w:val="0"/>
                <w:szCs w:val="22"/>
              </w:rPr>
            </w:pPr>
            <w:r>
              <w:rPr>
                <w:bCs w:val="0"/>
                <w:i w:val="0"/>
                <w:szCs w:val="22"/>
              </w:rPr>
              <w:t>1999-2000</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sz w:val="22"/>
                <w:szCs w:val="22"/>
                <w:lang w:val="tr-TR" w:eastAsia="tr-TR"/>
              </w:rPr>
            </w:pPr>
            <w:r>
              <w:rPr>
                <w:rFonts w:ascii="Arial" w:hAnsi="Arial" w:cs="Arial"/>
                <w:sz w:val="22"/>
                <w:szCs w:val="22"/>
                <w:lang w:val="tr-TR" w:eastAsia="tr-TR"/>
              </w:rPr>
              <w:t>Hamburg University, Institute of Hormone Resarch and Fertility, Invited scientest</w:t>
            </w:r>
          </w:p>
        </w:tc>
      </w:tr>
      <w:tr w:rsidR="00215234"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cs="Arial"/>
                <w:b/>
                <w:sz w:val="22"/>
                <w:szCs w:val="22"/>
                <w:lang w:val="tr-TR"/>
              </w:rPr>
            </w:pPr>
            <w:r>
              <w:rPr>
                <w:rFonts w:ascii="Arial" w:hAnsi="Arial" w:cs="Arial"/>
                <w:b/>
                <w:sz w:val="22"/>
                <w:szCs w:val="22"/>
                <w:lang w:val="tr-TR"/>
              </w:rPr>
              <w:t>1995-2001</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234" w:rsidRDefault="00215234" w:rsidP="00215234">
            <w:pPr>
              <w:pStyle w:val="Standard"/>
              <w:rPr>
                <w:rFonts w:ascii="Arial" w:hAnsi="Arial"/>
                <w:sz w:val="22"/>
                <w:szCs w:val="22"/>
              </w:rPr>
            </w:pPr>
            <w:r>
              <w:rPr>
                <w:rFonts w:ascii="Arial" w:hAnsi="Arial" w:cs="Arial"/>
                <w:sz w:val="22"/>
                <w:szCs w:val="22"/>
                <w:lang w:val="tr-TR"/>
              </w:rPr>
              <w:t xml:space="preserve">Medical School of Ankara University, Dept. </w:t>
            </w:r>
            <w:proofErr w:type="gramStart"/>
            <w:r>
              <w:rPr>
                <w:rFonts w:ascii="Arial" w:hAnsi="Arial" w:cs="Arial"/>
                <w:sz w:val="22"/>
                <w:szCs w:val="22"/>
                <w:lang w:val="tr-TR"/>
              </w:rPr>
              <w:t>of</w:t>
            </w:r>
            <w:proofErr w:type="gramEnd"/>
            <w:r>
              <w:rPr>
                <w:rFonts w:ascii="Arial" w:hAnsi="Arial" w:cs="Arial"/>
                <w:sz w:val="22"/>
                <w:szCs w:val="22"/>
                <w:lang w:val="tr-TR"/>
              </w:rPr>
              <w:t xml:space="preserve"> Internal Medicine, M.D. Fellow</w:t>
            </w:r>
          </w:p>
        </w:tc>
      </w:tr>
    </w:tbl>
    <w:p w:rsidR="004D30B8" w:rsidRDefault="00390AEF">
      <w:pPr>
        <w:pStyle w:val="Standard"/>
        <w:rPr>
          <w:rFonts w:ascii="Arial" w:hAnsi="Arial" w:cs="Arial"/>
          <w:b/>
          <w:sz w:val="22"/>
          <w:szCs w:val="22"/>
          <w:lang w:val="tr-TR"/>
        </w:rPr>
      </w:pPr>
      <w:r>
        <w:rPr>
          <w:rFonts w:ascii="Arial" w:hAnsi="Arial" w:cs="Arial"/>
          <w:b/>
          <w:sz w:val="22"/>
          <w:szCs w:val="22"/>
          <w:lang w:val="tr-TR"/>
        </w:rPr>
        <w:t>RESEARCH INTERESTS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FB1A2F" w:rsidP="00FB1A2F">
            <w:pPr>
              <w:pStyle w:val="GvdeMetniGirintisi"/>
              <w:suppressAutoHyphens w:val="0"/>
              <w:autoSpaceDN/>
              <w:spacing w:after="0" w:line="360" w:lineRule="auto"/>
              <w:ind w:left="0"/>
              <w:textAlignment w:val="auto"/>
              <w:rPr>
                <w:rFonts w:ascii="Arial" w:hAnsi="Arial" w:cs="Arial"/>
                <w:sz w:val="22"/>
                <w:szCs w:val="22"/>
              </w:rPr>
            </w:pPr>
            <w:r>
              <w:rPr>
                <w:rFonts w:ascii="Arial" w:hAnsi="Arial" w:cs="Arial"/>
                <w:szCs w:val="24"/>
              </w:rPr>
              <w:t>Thyroid Nodules and Thyroid Cancer</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FB1A2F" w:rsidP="00FB1A2F">
            <w:pPr>
              <w:pStyle w:val="GvdeMetniGirintisi"/>
              <w:suppressAutoHyphens w:val="0"/>
              <w:autoSpaceDN/>
              <w:spacing w:after="0" w:line="360" w:lineRule="auto"/>
              <w:ind w:left="0"/>
              <w:textAlignment w:val="auto"/>
              <w:rPr>
                <w:rFonts w:ascii="Arial" w:hAnsi="Arial" w:cs="Arial"/>
                <w:sz w:val="22"/>
                <w:szCs w:val="22"/>
              </w:rPr>
            </w:pPr>
            <w:r>
              <w:rPr>
                <w:rFonts w:ascii="Arial" w:hAnsi="Arial" w:cs="Arial"/>
                <w:szCs w:val="24"/>
              </w:rPr>
              <w:t xml:space="preserve">Ret </w:t>
            </w:r>
            <w:r>
              <w:rPr>
                <w:rFonts w:ascii="Arial" w:hAnsi="Arial" w:cs="Arial"/>
                <w:szCs w:val="24"/>
              </w:rPr>
              <w:t>proto-oncogene mutations in medullary thyroid carcinoma</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FB1A2F" w:rsidP="00FB1A2F">
            <w:pPr>
              <w:pStyle w:val="GvdeMetniGirintisi"/>
              <w:suppressAutoHyphens w:val="0"/>
              <w:autoSpaceDN/>
              <w:spacing w:after="0" w:line="360" w:lineRule="auto"/>
              <w:ind w:left="0"/>
              <w:textAlignment w:val="auto"/>
              <w:rPr>
                <w:rFonts w:ascii="Arial" w:hAnsi="Arial" w:cs="Arial"/>
                <w:sz w:val="22"/>
                <w:szCs w:val="22"/>
              </w:rPr>
            </w:pPr>
            <w:r>
              <w:rPr>
                <w:rFonts w:ascii="Arial" w:hAnsi="Arial" w:cs="Arial"/>
                <w:szCs w:val="24"/>
              </w:rPr>
              <w:t>Autoimmune Thyroid Disorders</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FB1A2F" w:rsidP="00FB1A2F">
            <w:pPr>
              <w:pStyle w:val="GvdeMetniGirintisi"/>
              <w:suppressAutoHyphens w:val="0"/>
              <w:autoSpaceDN/>
              <w:spacing w:after="0" w:line="360" w:lineRule="auto"/>
              <w:ind w:left="0"/>
              <w:textAlignment w:val="auto"/>
              <w:rPr>
                <w:rFonts w:ascii="Arial" w:hAnsi="Arial"/>
                <w:sz w:val="22"/>
                <w:szCs w:val="22"/>
              </w:rPr>
            </w:pPr>
            <w:r>
              <w:rPr>
                <w:rFonts w:ascii="Arial" w:hAnsi="Arial" w:cs="Arial"/>
                <w:szCs w:val="24"/>
              </w:rPr>
              <w:t>Thyroid ultrasound and fine-needle aspiration biopsy</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FB1A2F">
            <w:pPr>
              <w:pStyle w:val="Standard"/>
              <w:rPr>
                <w:rFonts w:ascii="Arial" w:hAnsi="Arial" w:cs="Arial"/>
                <w:sz w:val="22"/>
                <w:szCs w:val="22"/>
                <w:lang w:val="tr-TR"/>
              </w:rPr>
            </w:pPr>
            <w:r>
              <w:rPr>
                <w:rFonts w:ascii="Arial" w:hAnsi="Arial" w:cs="Arial"/>
                <w:sz w:val="22"/>
                <w:szCs w:val="22"/>
                <w:lang w:val="tr-TR"/>
              </w:rPr>
              <w:t>Obesity</w:t>
            </w:r>
          </w:p>
        </w:tc>
      </w:tr>
    </w:tbl>
    <w:p w:rsidR="004D30B8" w:rsidRDefault="00390AEF">
      <w:pPr>
        <w:pStyle w:val="Standard"/>
        <w:rPr>
          <w:rFonts w:ascii="Arial" w:hAnsi="Arial" w:cs="Arial"/>
          <w:b/>
          <w:sz w:val="22"/>
          <w:szCs w:val="22"/>
          <w:lang w:val="tr-TR"/>
        </w:rPr>
      </w:pPr>
      <w:r>
        <w:rPr>
          <w:rFonts w:ascii="Arial" w:hAnsi="Arial" w:cs="Arial"/>
          <w:b/>
          <w:sz w:val="22"/>
          <w:szCs w:val="22"/>
          <w:lang w:val="tr-TR"/>
        </w:rPr>
        <w:lastRenderedPageBreak/>
        <w:t>PUBLICATIONS</w:t>
      </w:r>
    </w:p>
    <w:p w:rsidR="004263ED" w:rsidRDefault="004263ED">
      <w:pPr>
        <w:pStyle w:val="Standard"/>
        <w:rPr>
          <w:rFonts w:ascii="Arial" w:hAnsi="Arial" w:cs="Arial"/>
          <w:b/>
          <w:sz w:val="22"/>
          <w:szCs w:val="22"/>
          <w:lang w:val="tr-TR"/>
        </w:rPr>
      </w:pPr>
    </w:p>
    <w:p w:rsidR="004263ED" w:rsidRDefault="004263ED">
      <w:pPr>
        <w:pStyle w:val="Standard"/>
        <w:rPr>
          <w:rFonts w:ascii="Arial" w:hAnsi="Arial" w:cs="Arial"/>
          <w:b/>
          <w:sz w:val="22"/>
          <w:szCs w:val="22"/>
          <w:lang w:val="tr-TR"/>
        </w:rPr>
      </w:pPr>
    </w:p>
    <w:tbl>
      <w:tblPr>
        <w:tblStyle w:val="TabloKlavuzu"/>
        <w:tblW w:w="9918" w:type="dxa"/>
        <w:tblLayout w:type="fixed"/>
        <w:tblLook w:val="04A0" w:firstRow="1" w:lastRow="0" w:firstColumn="1" w:lastColumn="0" w:noHBand="0" w:noVBand="1"/>
      </w:tblPr>
      <w:tblGrid>
        <w:gridCol w:w="534"/>
        <w:gridCol w:w="9384"/>
      </w:tblGrid>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1</w:t>
            </w:r>
          </w:p>
        </w:tc>
        <w:tc>
          <w:tcPr>
            <w:tcW w:w="9384" w:type="dxa"/>
          </w:tcPr>
          <w:p w:rsidR="004263ED" w:rsidRPr="004263ED" w:rsidRDefault="004263ED" w:rsidP="00C77A70">
            <w:pPr>
              <w:pStyle w:val="Balk2"/>
              <w:spacing w:line="360" w:lineRule="auto"/>
              <w:outlineLvl w:val="1"/>
              <w:rPr>
                <w:rFonts w:ascii="Arial" w:hAnsi="Arial" w:cs="Arial"/>
                <w:b w:val="0"/>
                <w:bCs w:val="0"/>
                <w:i/>
                <w:sz w:val="22"/>
              </w:rPr>
            </w:pPr>
            <w:r w:rsidRPr="004263ED">
              <w:rPr>
                <w:rFonts w:ascii="Arial" w:hAnsi="Arial" w:cs="Arial"/>
                <w:b w:val="0"/>
                <w:sz w:val="22"/>
                <w:shd w:val="clear" w:color="auto" w:fill="FFFFFF"/>
              </w:rPr>
              <w:t>Soylu L, Aydin OU, Ozbas S, Bilezikci B, Ilgan S,</w:t>
            </w:r>
            <w:r w:rsidRPr="004263ED">
              <w:rPr>
                <w:rStyle w:val="apple-converted-space"/>
                <w:rFonts w:ascii="Arial" w:hAnsi="Arial" w:cs="Arial"/>
                <w:b w:val="0"/>
                <w:sz w:val="22"/>
                <w:shd w:val="clear" w:color="auto" w:fill="FFFFFF"/>
              </w:rPr>
              <w:t> </w:t>
            </w:r>
            <w:r w:rsidRPr="004263ED">
              <w:rPr>
                <w:rFonts w:ascii="Arial" w:hAnsi="Arial" w:cs="Arial"/>
                <w:bCs w:val="0"/>
                <w:sz w:val="22"/>
                <w:shd w:val="clear" w:color="auto" w:fill="FFFFFF"/>
              </w:rPr>
              <w:t>Gursoy A</w:t>
            </w:r>
            <w:r w:rsidRPr="004263ED">
              <w:rPr>
                <w:rFonts w:ascii="Arial" w:hAnsi="Arial" w:cs="Arial"/>
                <w:sz w:val="22"/>
                <w:shd w:val="clear" w:color="auto" w:fill="FFFFFF"/>
              </w:rPr>
              <w:t>,</w:t>
            </w:r>
            <w:r w:rsidRPr="004263ED">
              <w:rPr>
                <w:rFonts w:ascii="Arial" w:hAnsi="Arial" w:cs="Arial"/>
                <w:b w:val="0"/>
                <w:sz w:val="22"/>
                <w:shd w:val="clear" w:color="auto" w:fill="FFFFFF"/>
              </w:rPr>
              <w:t xml:space="preserve"> Kocak S. The impact of the multifocality and subtypes of papillary</w:t>
            </w:r>
            <w:r w:rsidRPr="004263ED">
              <w:rPr>
                <w:rStyle w:val="apple-converted-space"/>
                <w:rFonts w:ascii="Arial" w:hAnsi="Arial" w:cs="Arial"/>
                <w:b w:val="0"/>
                <w:sz w:val="22"/>
                <w:shd w:val="clear" w:color="auto" w:fill="FFFFFF"/>
              </w:rPr>
              <w:t> </w:t>
            </w:r>
            <w:r w:rsidRPr="004263ED">
              <w:rPr>
                <w:rFonts w:ascii="Arial" w:hAnsi="Arial" w:cs="Arial"/>
                <w:b w:val="0"/>
                <w:bCs w:val="0"/>
                <w:sz w:val="22"/>
                <w:shd w:val="clear" w:color="auto" w:fill="FFFFFF"/>
              </w:rPr>
              <w:t>thyroid</w:t>
            </w:r>
            <w:r w:rsidRPr="004263ED">
              <w:rPr>
                <w:rStyle w:val="apple-converted-space"/>
                <w:rFonts w:ascii="Arial" w:hAnsi="Arial" w:cs="Arial"/>
                <w:b w:val="0"/>
                <w:sz w:val="22"/>
                <w:shd w:val="clear" w:color="auto" w:fill="FFFFFF"/>
              </w:rPr>
              <w:t> </w:t>
            </w:r>
            <w:r w:rsidRPr="004263ED">
              <w:rPr>
                <w:rFonts w:ascii="Arial" w:hAnsi="Arial" w:cs="Arial"/>
                <w:b w:val="0"/>
                <w:sz w:val="22"/>
                <w:shd w:val="clear" w:color="auto" w:fill="FFFFFF"/>
              </w:rPr>
              <w:t>carcinoma on central compartment lymph node metastasis.</w:t>
            </w:r>
            <w:r w:rsidRPr="004263ED">
              <w:rPr>
                <w:rStyle w:val="jrnl"/>
                <w:rFonts w:ascii="Arial" w:hAnsi="Arial" w:cs="Arial"/>
                <w:sz w:val="22"/>
              </w:rPr>
              <w:t xml:space="preserve"> </w:t>
            </w:r>
            <w:r w:rsidRPr="004263ED">
              <w:rPr>
                <w:rStyle w:val="jrnl"/>
                <w:rFonts w:ascii="Arial" w:hAnsi="Arial" w:cs="Arial"/>
                <w:b w:val="0"/>
                <w:sz w:val="22"/>
                <w:shd w:val="clear" w:color="auto" w:fill="FFFFFF"/>
              </w:rPr>
              <w:t>Eur Rev Med Pharmacol Sci</w:t>
            </w:r>
            <w:r w:rsidRPr="004263ED">
              <w:rPr>
                <w:rFonts w:ascii="Arial" w:hAnsi="Arial" w:cs="Arial"/>
                <w:b w:val="0"/>
                <w:sz w:val="22"/>
                <w:shd w:val="clear" w:color="auto" w:fill="FFFFFF"/>
              </w:rPr>
              <w:t>. 2016 Oct;20(19):3972-3979.</w:t>
            </w:r>
          </w:p>
          <w:p w:rsidR="004263ED" w:rsidRPr="004263ED" w:rsidRDefault="004263ED" w:rsidP="00C77A70">
            <w:pPr>
              <w:rPr>
                <w:rFonts w:ascii="Arial" w:hAnsi="Arial" w:cs="Arial"/>
              </w:rPr>
            </w:pP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2</w:t>
            </w:r>
          </w:p>
        </w:tc>
        <w:tc>
          <w:tcPr>
            <w:tcW w:w="9384" w:type="dxa"/>
          </w:tcPr>
          <w:p w:rsidR="004263ED" w:rsidRPr="004263ED" w:rsidRDefault="004263ED" w:rsidP="00C77A70">
            <w:pPr>
              <w:pStyle w:val="Balk2"/>
              <w:spacing w:line="360" w:lineRule="auto"/>
              <w:outlineLvl w:val="1"/>
              <w:rPr>
                <w:rFonts w:ascii="Arial" w:hAnsi="Arial" w:cs="Arial"/>
                <w:bCs w:val="0"/>
                <w:i/>
                <w:sz w:val="22"/>
              </w:rPr>
            </w:pPr>
            <w:r w:rsidRPr="004263ED">
              <w:rPr>
                <w:rFonts w:ascii="Arial" w:hAnsi="Arial" w:cs="Arial"/>
                <w:b w:val="0"/>
                <w:color w:val="000000"/>
                <w:sz w:val="22"/>
              </w:rPr>
              <w:t>Aydin OU, Soylu L, Ozbas S, Ilgan S, Bilezikci B,</w:t>
            </w:r>
            <w:r w:rsidRPr="004263ED">
              <w:rPr>
                <w:rStyle w:val="apple-converted-space"/>
                <w:rFonts w:ascii="Arial" w:hAnsi="Arial" w:cs="Arial"/>
                <w:b w:val="0"/>
                <w:color w:val="000000"/>
                <w:sz w:val="22"/>
              </w:rPr>
              <w:t> </w:t>
            </w:r>
            <w:r w:rsidRPr="004263ED">
              <w:rPr>
                <w:rFonts w:ascii="Arial" w:hAnsi="Arial" w:cs="Arial"/>
                <w:bCs w:val="0"/>
                <w:color w:val="000000"/>
                <w:sz w:val="22"/>
              </w:rPr>
              <w:t>Gursoy A</w:t>
            </w:r>
            <w:r w:rsidRPr="004263ED">
              <w:rPr>
                <w:rFonts w:ascii="Arial" w:hAnsi="Arial" w:cs="Arial"/>
                <w:b w:val="0"/>
                <w:color w:val="000000"/>
                <w:sz w:val="22"/>
              </w:rPr>
              <w:t xml:space="preserve">, Sengezer T, Kocak S. </w:t>
            </w:r>
            <w:r w:rsidRPr="004263ED">
              <w:rPr>
                <w:rStyle w:val="jrnl"/>
                <w:rFonts w:ascii="Arial" w:hAnsi="Arial" w:cs="Arial"/>
                <w:b w:val="0"/>
                <w:color w:val="000000"/>
                <w:sz w:val="22"/>
              </w:rPr>
              <w:t>Eur Rev Med Pharmacol Sci</w:t>
            </w:r>
            <w:r w:rsidRPr="004263ED">
              <w:rPr>
                <w:rFonts w:ascii="Arial" w:hAnsi="Arial" w:cs="Arial"/>
                <w:b w:val="0"/>
                <w:color w:val="000000"/>
                <w:sz w:val="22"/>
              </w:rPr>
              <w:t xml:space="preserve">. 2016 May;20(9):1781-7. </w:t>
            </w:r>
            <w:r w:rsidRPr="004263ED">
              <w:rPr>
                <w:rFonts w:ascii="Arial" w:hAnsi="Arial" w:cs="Arial"/>
                <w:b w:val="0"/>
                <w:sz w:val="22"/>
                <w:shd w:val="clear" w:color="auto" w:fill="FFFFFF"/>
              </w:rPr>
              <w:t>The risk of hypoparathyroidism after central compartment lymph node dissection in the surgical treatment of pT1, N0 thyroid papillary carcinoma.</w:t>
            </w:r>
          </w:p>
          <w:p w:rsidR="004263ED" w:rsidRPr="004263ED" w:rsidRDefault="004263ED" w:rsidP="00C77A70">
            <w:pPr>
              <w:rPr>
                <w:rFonts w:ascii="Arial" w:hAnsi="Arial" w:cs="Arial"/>
              </w:rPr>
            </w:pP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3</w:t>
            </w:r>
          </w:p>
        </w:tc>
        <w:tc>
          <w:tcPr>
            <w:tcW w:w="9384" w:type="dxa"/>
          </w:tcPr>
          <w:p w:rsidR="004263ED" w:rsidRPr="004263ED" w:rsidRDefault="004263ED" w:rsidP="00C77A70">
            <w:pPr>
              <w:pStyle w:val="Balk2"/>
              <w:spacing w:line="360" w:lineRule="auto"/>
              <w:outlineLvl w:val="1"/>
              <w:rPr>
                <w:rFonts w:ascii="Arial" w:hAnsi="Arial" w:cs="Arial"/>
                <w:sz w:val="22"/>
              </w:rPr>
            </w:pPr>
            <w:r w:rsidRPr="004263ED">
              <w:rPr>
                <w:rFonts w:ascii="Arial" w:hAnsi="Arial" w:cs="Arial"/>
                <w:b w:val="0"/>
                <w:sz w:val="22"/>
                <w:shd w:val="clear" w:color="auto" w:fill="FFFFFF"/>
              </w:rPr>
              <w:t xml:space="preserve">Aydoğan Bİ, Yüksel B, Tuna MM, Navdar Başaran M, Akkurt Kocaeli A, Ertörer ME, Aydın K, Güldiken S, Şimşek Y, Cihan Karaca Z, Yılmaz M, Aktürk M, Anaforoğlu İ, Kebapçı N, Duran C, Taşlıpınar A, Kulaksızoğlu M, </w:t>
            </w:r>
            <w:r w:rsidRPr="004263ED">
              <w:rPr>
                <w:rFonts w:ascii="Arial" w:hAnsi="Arial" w:cs="Arial"/>
                <w:sz w:val="22"/>
                <w:shd w:val="clear" w:color="auto" w:fill="FFFFFF"/>
              </w:rPr>
              <w:t>Gürsoy A</w:t>
            </w:r>
            <w:r w:rsidRPr="004263ED">
              <w:rPr>
                <w:rFonts w:ascii="Arial" w:hAnsi="Arial" w:cs="Arial"/>
                <w:b w:val="0"/>
                <w:sz w:val="22"/>
                <w:shd w:val="clear" w:color="auto" w:fill="FFFFFF"/>
              </w:rPr>
              <w:t>, Dağdelen S, Erdoğan MF. Distribution of RET Mutations and Evaluation of Treatment Approaches in Hereditary Medullary Thyroid Carcinoma in Turkey.</w:t>
            </w:r>
            <w:r w:rsidRPr="004263ED">
              <w:rPr>
                <w:rStyle w:val="jrnl"/>
                <w:rFonts w:ascii="Arial" w:hAnsi="Arial" w:cs="Arial"/>
                <w:sz w:val="22"/>
              </w:rPr>
              <w:t xml:space="preserve"> </w:t>
            </w:r>
            <w:r w:rsidRPr="004263ED">
              <w:rPr>
                <w:rStyle w:val="jrnl"/>
                <w:rFonts w:ascii="Arial" w:hAnsi="Arial" w:cs="Arial"/>
                <w:b w:val="0"/>
                <w:sz w:val="22"/>
                <w:shd w:val="clear" w:color="auto" w:fill="FFFFFF"/>
              </w:rPr>
              <w:t>J Clin Res Pediatr Endocrinol</w:t>
            </w:r>
            <w:r w:rsidRPr="004263ED">
              <w:rPr>
                <w:rFonts w:ascii="Arial" w:hAnsi="Arial" w:cs="Arial"/>
                <w:b w:val="0"/>
                <w:sz w:val="22"/>
                <w:shd w:val="clear" w:color="auto" w:fill="FFFFFF"/>
              </w:rPr>
              <w:t xml:space="preserve">. 2016 Mar 5;8(1):13-20. </w:t>
            </w:r>
          </w:p>
        </w:tc>
      </w:tr>
      <w:tr w:rsidR="004263ED" w:rsidTr="004263ED">
        <w:tc>
          <w:tcPr>
            <w:tcW w:w="534" w:type="dxa"/>
          </w:tcPr>
          <w:p w:rsidR="004263ED" w:rsidRPr="004263ED" w:rsidRDefault="004263ED" w:rsidP="00C77A70">
            <w:pPr>
              <w:rPr>
                <w:rFonts w:ascii="Arial" w:hAnsi="Arial" w:cs="Arial"/>
              </w:rPr>
            </w:pPr>
            <w:r w:rsidRPr="004263ED">
              <w:rPr>
                <w:rFonts w:ascii="Arial" w:hAnsi="Arial" w:cs="Arial"/>
              </w:rPr>
              <w:t>4</w:t>
            </w:r>
          </w:p>
        </w:tc>
        <w:tc>
          <w:tcPr>
            <w:tcW w:w="9384" w:type="dxa"/>
          </w:tcPr>
          <w:p w:rsidR="004263ED" w:rsidRPr="004263ED" w:rsidRDefault="004263ED" w:rsidP="00C77A70">
            <w:pPr>
              <w:pStyle w:val="Balk2"/>
              <w:spacing w:line="360" w:lineRule="auto"/>
              <w:outlineLvl w:val="1"/>
              <w:rPr>
                <w:rFonts w:ascii="Arial" w:hAnsi="Arial" w:cs="Arial"/>
                <w:sz w:val="22"/>
              </w:rPr>
            </w:pPr>
            <w:r w:rsidRPr="004263ED">
              <w:rPr>
                <w:rFonts w:ascii="Arial" w:hAnsi="Arial" w:cs="Arial"/>
                <w:b w:val="0"/>
                <w:sz w:val="22"/>
                <w:shd w:val="clear" w:color="auto" w:fill="FFFFFF"/>
              </w:rPr>
              <w:t>Anil C, Kut A, Atesagaoglu B, Nar A, Bascil Tutuncu N,</w:t>
            </w:r>
            <w:r w:rsidRPr="004263ED">
              <w:rPr>
                <w:rStyle w:val="apple-converted-space"/>
                <w:rFonts w:ascii="Arial" w:hAnsi="Arial" w:cs="Arial"/>
                <w:b w:val="0"/>
                <w:sz w:val="22"/>
                <w:shd w:val="clear" w:color="auto" w:fill="FFFFFF"/>
              </w:rPr>
              <w:t> </w:t>
            </w:r>
            <w:r w:rsidRPr="004263ED">
              <w:rPr>
                <w:rFonts w:ascii="Arial" w:hAnsi="Arial" w:cs="Arial"/>
                <w:sz w:val="22"/>
                <w:shd w:val="clear" w:color="auto" w:fill="FFFFFF"/>
              </w:rPr>
              <w:t>Gursoy A</w:t>
            </w:r>
            <w:r w:rsidRPr="004263ED">
              <w:rPr>
                <w:rFonts w:ascii="Arial" w:hAnsi="Arial" w:cs="Arial"/>
                <w:b w:val="0"/>
                <w:sz w:val="22"/>
                <w:shd w:val="clear" w:color="auto" w:fill="FFFFFF"/>
              </w:rPr>
              <w:t>.</w:t>
            </w:r>
            <w:r w:rsidRPr="004263ED">
              <w:rPr>
                <w:rFonts w:ascii="Arial" w:hAnsi="Arial" w:cs="Arial"/>
                <w:b w:val="0"/>
                <w:sz w:val="22"/>
              </w:rPr>
              <w:t xml:space="preserve"> </w:t>
            </w:r>
            <w:r w:rsidRPr="004263ED">
              <w:rPr>
                <w:rFonts w:ascii="Arial" w:hAnsi="Arial" w:cs="Arial"/>
                <w:b w:val="0"/>
                <w:sz w:val="22"/>
                <w:shd w:val="clear" w:color="auto" w:fill="FFFFFF"/>
              </w:rPr>
              <w:t>Metformin Decreases Thyroid Volume and Nodule Size in Subjects with Insulin Resistance: A Preliminary Study.</w:t>
            </w:r>
            <w:r w:rsidRPr="004263ED">
              <w:rPr>
                <w:rStyle w:val="Gl"/>
                <w:rFonts w:ascii="Arial" w:hAnsi="Arial" w:cs="Arial"/>
                <w:sz w:val="22"/>
                <w:shd w:val="clear" w:color="auto" w:fill="FFFFFF"/>
              </w:rPr>
              <w:t xml:space="preserve"> </w:t>
            </w:r>
            <w:r w:rsidRPr="004263ED">
              <w:rPr>
                <w:rStyle w:val="jrnl"/>
                <w:rFonts w:ascii="Arial" w:hAnsi="Arial" w:cs="Arial"/>
                <w:b w:val="0"/>
                <w:sz w:val="22"/>
                <w:shd w:val="clear" w:color="auto" w:fill="FFFFFF"/>
              </w:rPr>
              <w:t>Med Princ Pract</w:t>
            </w:r>
            <w:r w:rsidRPr="004263ED">
              <w:rPr>
                <w:rFonts w:ascii="Arial" w:hAnsi="Arial" w:cs="Arial"/>
                <w:b w:val="0"/>
                <w:sz w:val="22"/>
                <w:shd w:val="clear" w:color="auto" w:fill="FFFFFF"/>
              </w:rPr>
              <w:t>. 2016;25(3):233-6.</w:t>
            </w:r>
          </w:p>
        </w:tc>
      </w:tr>
      <w:tr w:rsidR="004263ED" w:rsidRPr="00E32D7F" w:rsidTr="004263ED">
        <w:tc>
          <w:tcPr>
            <w:tcW w:w="534" w:type="dxa"/>
          </w:tcPr>
          <w:p w:rsidR="004263ED" w:rsidRPr="004263ED" w:rsidRDefault="004263ED" w:rsidP="00C77A70">
            <w:pPr>
              <w:rPr>
                <w:rFonts w:ascii="Arial" w:hAnsi="Arial" w:cs="Arial"/>
              </w:rPr>
            </w:pPr>
            <w:r w:rsidRPr="004263ED">
              <w:rPr>
                <w:rFonts w:ascii="Arial" w:hAnsi="Arial" w:cs="Arial"/>
              </w:rPr>
              <w:t>5</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Kut A, Kalli H, Anil C, Mousa U, </w:t>
            </w:r>
            <w:r w:rsidRPr="004263ED">
              <w:rPr>
                <w:rFonts w:ascii="Arial" w:hAnsi="Arial" w:cs="Arial"/>
                <w:bCs w:val="0"/>
                <w:color w:val="000000"/>
                <w:sz w:val="22"/>
              </w:rPr>
              <w:t>Gursoy A</w:t>
            </w:r>
            <w:r w:rsidRPr="004263ED">
              <w:rPr>
                <w:rFonts w:ascii="Arial" w:hAnsi="Arial" w:cs="Arial"/>
                <w:color w:val="000000"/>
                <w:sz w:val="22"/>
              </w:rPr>
              <w:t>.</w:t>
            </w:r>
            <w:r w:rsidRPr="004263ED">
              <w:rPr>
                <w:rFonts w:ascii="Arial" w:hAnsi="Arial" w:cs="Arial"/>
                <w:b w:val="0"/>
                <w:color w:val="000000"/>
                <w:sz w:val="22"/>
              </w:rPr>
              <w:t xml:space="preserve"> </w:t>
            </w:r>
            <w:hyperlink r:id="rId9" w:history="1">
              <w:r w:rsidRPr="004263ED">
                <w:rPr>
                  <w:rFonts w:ascii="Arial" w:hAnsi="Arial" w:cs="Arial"/>
                  <w:b w:val="0"/>
                  <w:color w:val="000000"/>
                  <w:sz w:val="22"/>
                </w:rPr>
                <w:t>Knowledge, attitudes and behaviors of physicians towards thyroid disorders and iodine requirements in pregnancy.</w:t>
              </w:r>
            </w:hyperlink>
            <w:r w:rsidRPr="004263ED">
              <w:rPr>
                <w:rFonts w:ascii="Arial" w:hAnsi="Arial" w:cs="Arial"/>
                <w:b w:val="0"/>
                <w:color w:val="000000"/>
                <w:sz w:val="22"/>
              </w:rPr>
              <w:t xml:space="preserve"> </w:t>
            </w:r>
            <w:r w:rsidRPr="004263ED">
              <w:rPr>
                <w:rStyle w:val="jrnl"/>
                <w:rFonts w:ascii="Arial" w:hAnsi="Arial" w:cs="Arial"/>
                <w:b w:val="0"/>
                <w:sz w:val="22"/>
              </w:rPr>
              <w:t>J Endocrinol Invest</w:t>
            </w:r>
            <w:r w:rsidRPr="004263ED">
              <w:rPr>
                <w:rFonts w:ascii="Arial" w:hAnsi="Arial" w:cs="Arial"/>
                <w:b w:val="0"/>
                <w:sz w:val="22"/>
              </w:rPr>
              <w:t xml:space="preserve"> 2015.</w:t>
            </w:r>
          </w:p>
        </w:tc>
      </w:tr>
      <w:tr w:rsidR="004263ED" w:rsidRPr="00E32D7F" w:rsidTr="004263ED">
        <w:tc>
          <w:tcPr>
            <w:tcW w:w="534" w:type="dxa"/>
          </w:tcPr>
          <w:p w:rsidR="004263ED" w:rsidRPr="004263ED" w:rsidRDefault="004263ED" w:rsidP="00C77A70">
            <w:pPr>
              <w:rPr>
                <w:rFonts w:ascii="Arial" w:hAnsi="Arial" w:cs="Arial"/>
              </w:rPr>
            </w:pPr>
            <w:r w:rsidRPr="004263ED">
              <w:rPr>
                <w:rFonts w:ascii="Arial" w:hAnsi="Arial" w:cs="Arial"/>
              </w:rPr>
              <w:t>6</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Anil C, Guney T, </w:t>
            </w:r>
            <w:r w:rsidRPr="004263ED">
              <w:rPr>
                <w:rFonts w:ascii="Arial" w:hAnsi="Arial" w:cs="Arial"/>
                <w:bCs w:val="0"/>
                <w:color w:val="000000"/>
                <w:sz w:val="22"/>
              </w:rPr>
              <w:t>Gursoy A</w:t>
            </w:r>
            <w:r w:rsidRPr="004263ED">
              <w:rPr>
                <w:rFonts w:ascii="Arial" w:hAnsi="Arial" w:cs="Arial"/>
                <w:b w:val="0"/>
                <w:color w:val="000000"/>
                <w:sz w:val="22"/>
              </w:rPr>
              <w:t xml:space="preserve">. </w:t>
            </w:r>
            <w:hyperlink r:id="rId10" w:history="1">
              <w:r w:rsidRPr="004263ED">
                <w:rPr>
                  <w:rFonts w:ascii="Arial" w:hAnsi="Arial" w:cs="Arial"/>
                  <w:b w:val="0"/>
                  <w:color w:val="000000"/>
                  <w:sz w:val="22"/>
                </w:rPr>
                <w:t>The prevalence of benign breast diseases in patients with nodular goiter and Hashimoto's thyroiditis.</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J Endocrinol Invest</w:t>
            </w:r>
            <w:r w:rsidRPr="004263ED">
              <w:rPr>
                <w:rFonts w:ascii="Arial" w:hAnsi="Arial" w:cs="Arial"/>
                <w:b w:val="0"/>
                <w:color w:val="000000"/>
                <w:sz w:val="22"/>
              </w:rPr>
              <w:t xml:space="preserve"> 2015.</w:t>
            </w:r>
          </w:p>
        </w:tc>
      </w:tr>
      <w:tr w:rsidR="004263ED" w:rsidRPr="00E32D7F" w:rsidTr="004263ED">
        <w:tc>
          <w:tcPr>
            <w:tcW w:w="534" w:type="dxa"/>
          </w:tcPr>
          <w:p w:rsidR="004263ED" w:rsidRPr="004263ED" w:rsidRDefault="004263ED" w:rsidP="00C77A70">
            <w:pPr>
              <w:rPr>
                <w:rFonts w:ascii="Arial" w:hAnsi="Arial" w:cs="Arial"/>
              </w:rPr>
            </w:pPr>
            <w:r w:rsidRPr="004263ED">
              <w:rPr>
                <w:rFonts w:ascii="Arial" w:hAnsi="Arial" w:cs="Arial"/>
              </w:rPr>
              <w:t>7</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Duran AO, Anil C, </w:t>
            </w:r>
            <w:r w:rsidRPr="004263ED">
              <w:rPr>
                <w:rFonts w:ascii="Arial" w:hAnsi="Arial" w:cs="Arial"/>
                <w:bCs w:val="0"/>
                <w:color w:val="000000"/>
                <w:sz w:val="22"/>
              </w:rPr>
              <w:t>Gursoy A</w:t>
            </w:r>
            <w:r w:rsidRPr="004263ED">
              <w:rPr>
                <w:rFonts w:ascii="Arial" w:hAnsi="Arial" w:cs="Arial"/>
                <w:b w:val="0"/>
                <w:color w:val="000000"/>
                <w:sz w:val="22"/>
              </w:rPr>
              <w:t xml:space="preserve">, Nar A, Inanc M, Bozkurt O, Tutuncu NB. </w:t>
            </w:r>
            <w:hyperlink r:id="rId11" w:history="1">
              <w:r w:rsidRPr="004263ED">
                <w:rPr>
                  <w:rFonts w:ascii="Arial" w:hAnsi="Arial" w:cs="Arial"/>
                  <w:b w:val="0"/>
                  <w:color w:val="000000"/>
                  <w:sz w:val="22"/>
                </w:rPr>
                <w:t>Thyroid volume in patients with glucose metabolism disorders.</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Arq Bras Endocrinol Metabol</w:t>
            </w:r>
            <w:r w:rsidRPr="004263ED">
              <w:rPr>
                <w:rFonts w:ascii="Arial" w:hAnsi="Arial" w:cs="Arial"/>
                <w:b w:val="0"/>
                <w:color w:val="000000"/>
                <w:sz w:val="22"/>
              </w:rPr>
              <w:t xml:space="preserve"> 2014.</w:t>
            </w: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8</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Ilgan S, Ozbas S, Bilezikci B, Sengezer T, Aydin OU, </w:t>
            </w:r>
            <w:r w:rsidRPr="004263ED">
              <w:rPr>
                <w:rFonts w:ascii="Arial" w:hAnsi="Arial" w:cs="Arial"/>
                <w:bCs w:val="0"/>
                <w:color w:val="000000"/>
                <w:sz w:val="22"/>
              </w:rPr>
              <w:t>Gursoy A</w:t>
            </w:r>
            <w:r w:rsidRPr="004263ED">
              <w:rPr>
                <w:rFonts w:ascii="Arial" w:hAnsi="Arial" w:cs="Arial"/>
                <w:b w:val="0"/>
                <w:color w:val="000000"/>
                <w:sz w:val="22"/>
              </w:rPr>
              <w:t xml:space="preserve">, Kocak S. </w:t>
            </w:r>
            <w:hyperlink r:id="rId12" w:history="1">
              <w:r w:rsidRPr="004263ED">
                <w:rPr>
                  <w:rFonts w:ascii="Arial" w:hAnsi="Arial" w:cs="Arial"/>
                  <w:b w:val="0"/>
                  <w:color w:val="000000"/>
                  <w:sz w:val="22"/>
                </w:rPr>
                <w:t>Radioguided occult lesion localization for minimally invasive parathyroidectomy: technical consideration and feasibility.</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Nucl Med Commun</w:t>
            </w:r>
            <w:r w:rsidRPr="004263ED">
              <w:rPr>
                <w:rFonts w:ascii="Arial" w:hAnsi="Arial" w:cs="Arial"/>
                <w:b w:val="0"/>
                <w:color w:val="000000"/>
                <w:sz w:val="22"/>
              </w:rPr>
              <w:t>. 2014.</w:t>
            </w: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9</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Duran AO, Anil C, </w:t>
            </w:r>
            <w:r w:rsidRPr="004263ED">
              <w:rPr>
                <w:rFonts w:ascii="Arial" w:hAnsi="Arial" w:cs="Arial"/>
                <w:bCs w:val="0"/>
                <w:color w:val="000000"/>
                <w:sz w:val="22"/>
              </w:rPr>
              <w:t>Gursoy A</w:t>
            </w:r>
            <w:r w:rsidRPr="004263ED">
              <w:rPr>
                <w:rFonts w:ascii="Arial" w:hAnsi="Arial" w:cs="Arial"/>
                <w:b w:val="0"/>
                <w:color w:val="000000"/>
                <w:sz w:val="22"/>
              </w:rPr>
              <w:t>, Nar A, Altundag O, Inanc M, Bozkurt O, Tutuncu NB. Th</w:t>
            </w:r>
            <w:hyperlink r:id="rId13" w:history="1">
              <w:r w:rsidRPr="004263ED">
                <w:rPr>
                  <w:rFonts w:ascii="Arial" w:hAnsi="Arial" w:cs="Arial"/>
                  <w:b w:val="0"/>
                  <w:color w:val="000000"/>
                  <w:sz w:val="22"/>
                </w:rPr>
                <w:t>e relationship between thyroid volume and malignant thyroid disease.</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 xml:space="preserve">Med </w:t>
            </w:r>
            <w:proofErr w:type="gramStart"/>
            <w:r w:rsidRPr="004263ED">
              <w:rPr>
                <w:rStyle w:val="jrnl"/>
                <w:rFonts w:ascii="Arial" w:hAnsi="Arial" w:cs="Arial"/>
                <w:b w:val="0"/>
                <w:color w:val="000000"/>
                <w:sz w:val="22"/>
              </w:rPr>
              <w:t xml:space="preserve">Oncol </w:t>
            </w:r>
            <w:r w:rsidRPr="004263ED">
              <w:rPr>
                <w:rFonts w:ascii="Arial" w:hAnsi="Arial" w:cs="Arial"/>
                <w:b w:val="0"/>
                <w:color w:val="000000"/>
                <w:sz w:val="22"/>
              </w:rPr>
              <w:t xml:space="preserve"> 2014</w:t>
            </w:r>
            <w:proofErr w:type="gramEnd"/>
            <w:r w:rsidRPr="004263ED">
              <w:rPr>
                <w:rFonts w:ascii="Arial" w:hAnsi="Arial" w:cs="Arial"/>
                <w:b w:val="0"/>
                <w:color w:val="000000"/>
                <w:sz w:val="22"/>
              </w:rPr>
              <w:t>.</w:t>
            </w: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10</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Anil C, Akkurt A, Ayturk S, Kut A, </w:t>
            </w:r>
            <w:r w:rsidRPr="004263ED">
              <w:rPr>
                <w:rFonts w:ascii="Arial" w:hAnsi="Arial" w:cs="Arial"/>
                <w:bCs w:val="0"/>
                <w:color w:val="000000"/>
                <w:sz w:val="22"/>
              </w:rPr>
              <w:t>Gursoy A</w:t>
            </w:r>
            <w:r w:rsidRPr="004263ED">
              <w:rPr>
                <w:rFonts w:ascii="Arial" w:hAnsi="Arial" w:cs="Arial"/>
                <w:b w:val="0"/>
                <w:color w:val="000000"/>
                <w:sz w:val="22"/>
              </w:rPr>
              <w:t xml:space="preserve">. </w:t>
            </w:r>
            <w:hyperlink r:id="rId14" w:history="1">
              <w:r w:rsidRPr="004263ED">
                <w:rPr>
                  <w:rFonts w:ascii="Arial" w:hAnsi="Arial" w:cs="Arial"/>
                  <w:b w:val="0"/>
                  <w:color w:val="000000"/>
                  <w:sz w:val="22"/>
                </w:rPr>
                <w:t>Impaired glucose metabolism is a risk factor for increased thyroid volume and nodule prevalence in a mild-to-moderate iodine deficient area.</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Metabolism</w:t>
            </w:r>
            <w:r w:rsidRPr="004263ED">
              <w:rPr>
                <w:rFonts w:ascii="Arial" w:hAnsi="Arial" w:cs="Arial"/>
                <w:b w:val="0"/>
                <w:color w:val="000000"/>
                <w:sz w:val="22"/>
              </w:rPr>
              <w:t xml:space="preserve"> 2013.</w:t>
            </w:r>
          </w:p>
        </w:tc>
      </w:tr>
      <w:tr w:rsidR="004263ED" w:rsidRPr="00710DED" w:rsidTr="004263ED">
        <w:tc>
          <w:tcPr>
            <w:tcW w:w="534" w:type="dxa"/>
          </w:tcPr>
          <w:p w:rsidR="004263ED" w:rsidRPr="004263ED" w:rsidRDefault="004263ED" w:rsidP="00C77A70">
            <w:pPr>
              <w:rPr>
                <w:rFonts w:ascii="Arial" w:hAnsi="Arial" w:cs="Arial"/>
              </w:rPr>
            </w:pPr>
            <w:r w:rsidRPr="004263ED">
              <w:rPr>
                <w:rFonts w:ascii="Arial" w:hAnsi="Arial" w:cs="Arial"/>
              </w:rPr>
              <w:t>11</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Duran AO, Anil C, </w:t>
            </w:r>
            <w:r w:rsidRPr="004263ED">
              <w:rPr>
                <w:rFonts w:ascii="Arial" w:hAnsi="Arial" w:cs="Arial"/>
                <w:bCs w:val="0"/>
                <w:color w:val="000000"/>
                <w:sz w:val="22"/>
              </w:rPr>
              <w:t>Gursoy A</w:t>
            </w:r>
            <w:r w:rsidRPr="004263ED">
              <w:rPr>
                <w:rFonts w:ascii="Arial" w:hAnsi="Arial" w:cs="Arial"/>
                <w:b w:val="0"/>
                <w:color w:val="000000"/>
                <w:sz w:val="22"/>
              </w:rPr>
              <w:t xml:space="preserve">, Nar A, Altundag O, Tutuncu NB. </w:t>
            </w:r>
            <w:hyperlink r:id="rId15" w:history="1">
              <w:r w:rsidRPr="004263ED">
                <w:rPr>
                  <w:rFonts w:ascii="Arial" w:hAnsi="Arial" w:cs="Arial"/>
                  <w:b w:val="0"/>
                  <w:color w:val="000000"/>
                  <w:sz w:val="22"/>
                </w:rPr>
                <w:t>The relationship between glucose metabolism disorders and malignant thyroid disease.</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Int J Clin Oncol</w:t>
            </w:r>
            <w:r w:rsidRPr="004263ED">
              <w:rPr>
                <w:rFonts w:ascii="Arial" w:hAnsi="Arial" w:cs="Arial"/>
                <w:b w:val="0"/>
                <w:color w:val="000000"/>
                <w:sz w:val="22"/>
              </w:rPr>
              <w:t xml:space="preserve"> 2013.</w:t>
            </w:r>
          </w:p>
        </w:tc>
      </w:tr>
      <w:tr w:rsidR="004263ED" w:rsidRPr="008D39D5" w:rsidTr="004263ED">
        <w:tc>
          <w:tcPr>
            <w:tcW w:w="534" w:type="dxa"/>
          </w:tcPr>
          <w:p w:rsidR="004263ED" w:rsidRPr="004263ED" w:rsidRDefault="004263ED" w:rsidP="00C77A70">
            <w:pPr>
              <w:rPr>
                <w:rFonts w:ascii="Arial" w:hAnsi="Arial" w:cs="Arial"/>
              </w:rPr>
            </w:pPr>
            <w:r w:rsidRPr="004263ED">
              <w:rPr>
                <w:rFonts w:ascii="Arial" w:hAnsi="Arial" w:cs="Arial"/>
              </w:rPr>
              <w:t>12</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Mousa U, </w:t>
            </w:r>
            <w:r w:rsidRPr="004263ED">
              <w:rPr>
                <w:rFonts w:ascii="Arial" w:hAnsi="Arial" w:cs="Arial"/>
                <w:bCs w:val="0"/>
                <w:color w:val="000000"/>
                <w:sz w:val="22"/>
              </w:rPr>
              <w:t>Gursoy A</w:t>
            </w:r>
            <w:r w:rsidRPr="004263ED">
              <w:rPr>
                <w:rFonts w:ascii="Arial" w:hAnsi="Arial" w:cs="Arial"/>
                <w:b w:val="0"/>
                <w:color w:val="000000"/>
                <w:sz w:val="22"/>
              </w:rPr>
              <w:t xml:space="preserve">, Ozdemir H, Moray G. </w:t>
            </w:r>
            <w:hyperlink r:id="rId16" w:history="1">
              <w:r w:rsidRPr="004263ED">
                <w:rPr>
                  <w:rFonts w:ascii="Arial" w:hAnsi="Arial" w:cs="Arial"/>
                  <w:b w:val="0"/>
                  <w:color w:val="000000"/>
                  <w:sz w:val="22"/>
                </w:rPr>
                <w:t>Medullary thyroid carcinoma in a patient with Hashimoto's thyroiditis diagnosed by calcitonin washout from a thyroid nodule.</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Diagn Cytopathol</w:t>
            </w:r>
            <w:r w:rsidRPr="004263ED">
              <w:rPr>
                <w:rFonts w:ascii="Arial" w:hAnsi="Arial" w:cs="Arial"/>
                <w:b w:val="0"/>
                <w:color w:val="000000"/>
                <w:sz w:val="22"/>
              </w:rPr>
              <w:t xml:space="preserve"> 2013.</w:t>
            </w:r>
          </w:p>
        </w:tc>
      </w:tr>
      <w:tr w:rsidR="004263ED" w:rsidRPr="00E67A13" w:rsidTr="004263ED">
        <w:tc>
          <w:tcPr>
            <w:tcW w:w="534" w:type="dxa"/>
          </w:tcPr>
          <w:p w:rsidR="004263ED" w:rsidRPr="004263ED" w:rsidRDefault="004263ED" w:rsidP="00C77A70">
            <w:pPr>
              <w:rPr>
                <w:rFonts w:ascii="Arial" w:hAnsi="Arial" w:cs="Arial"/>
              </w:rPr>
            </w:pPr>
            <w:r w:rsidRPr="004263ED">
              <w:rPr>
                <w:rFonts w:ascii="Arial" w:hAnsi="Arial" w:cs="Arial"/>
              </w:rPr>
              <w:lastRenderedPageBreak/>
              <w:t>13</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color w:val="000000"/>
                <w:sz w:val="22"/>
              </w:rPr>
              <w:t xml:space="preserve">Küpeli E, Ulubay G, Ulasli SS, Sahin T, Erayman Z, </w:t>
            </w:r>
            <w:r w:rsidRPr="004263ED">
              <w:rPr>
                <w:rFonts w:ascii="Arial" w:hAnsi="Arial" w:cs="Arial"/>
                <w:color w:val="000000"/>
                <w:sz w:val="22"/>
              </w:rPr>
              <w:t>Gürsoy A</w:t>
            </w:r>
            <w:r w:rsidRPr="004263ED">
              <w:rPr>
                <w:rFonts w:ascii="Arial" w:hAnsi="Arial" w:cs="Arial"/>
                <w:b w:val="0"/>
                <w:color w:val="000000"/>
                <w:sz w:val="22"/>
              </w:rPr>
              <w:t xml:space="preserve">. </w:t>
            </w:r>
            <w:hyperlink r:id="rId17" w:history="1">
              <w:r w:rsidRPr="004263ED">
                <w:rPr>
                  <w:rFonts w:ascii="Arial" w:hAnsi="Arial" w:cs="Arial"/>
                  <w:b w:val="0"/>
                  <w:color w:val="000000"/>
                  <w:sz w:val="22"/>
                </w:rPr>
                <w:t>Metabolic syndrome is associated with increased risk of acute exacerbation of COPD: a preliminary study.</w:t>
              </w:r>
            </w:hyperlink>
            <w:r w:rsidRPr="004263ED">
              <w:rPr>
                <w:rFonts w:ascii="Arial" w:hAnsi="Arial" w:cs="Arial"/>
                <w:b w:val="0"/>
                <w:color w:val="000000"/>
                <w:sz w:val="22"/>
              </w:rPr>
              <w:t xml:space="preserve"> </w:t>
            </w:r>
            <w:r w:rsidRPr="004263ED">
              <w:rPr>
                <w:rStyle w:val="jrnl"/>
                <w:rFonts w:ascii="Arial" w:hAnsi="Arial" w:cs="Arial"/>
                <w:b w:val="0"/>
                <w:color w:val="000000"/>
                <w:sz w:val="22"/>
              </w:rPr>
              <w:t>Endocrine</w:t>
            </w:r>
            <w:r w:rsidRPr="004263ED">
              <w:rPr>
                <w:rFonts w:ascii="Arial" w:hAnsi="Arial" w:cs="Arial"/>
                <w:b w:val="0"/>
                <w:color w:val="000000"/>
                <w:sz w:val="22"/>
              </w:rPr>
              <w:t xml:space="preserve"> 2010.</w:t>
            </w:r>
          </w:p>
        </w:tc>
      </w:tr>
      <w:tr w:rsidR="004263ED" w:rsidRPr="005662E3" w:rsidTr="004263ED">
        <w:tc>
          <w:tcPr>
            <w:tcW w:w="534" w:type="dxa"/>
          </w:tcPr>
          <w:p w:rsidR="004263ED" w:rsidRPr="004263ED" w:rsidRDefault="004263ED" w:rsidP="00C77A70">
            <w:pPr>
              <w:rPr>
                <w:rFonts w:ascii="Arial" w:hAnsi="Arial" w:cs="Arial"/>
              </w:rPr>
            </w:pPr>
            <w:r w:rsidRPr="004263ED">
              <w:rPr>
                <w:rFonts w:ascii="Arial" w:hAnsi="Arial" w:cs="Arial"/>
              </w:rPr>
              <w:t>14</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sz w:val="22"/>
              </w:rPr>
              <w:t>Gursoy A</w:t>
            </w:r>
            <w:proofErr w:type="gramStart"/>
            <w:r w:rsidRPr="004263ED">
              <w:rPr>
                <w:rFonts w:ascii="Arial" w:hAnsi="Arial" w:cs="Arial"/>
                <w:b w:val="0"/>
                <w:sz w:val="22"/>
              </w:rPr>
              <w:t>.,</w:t>
            </w:r>
            <w:proofErr w:type="gramEnd"/>
            <w:r w:rsidRPr="004263ED">
              <w:rPr>
                <w:rFonts w:ascii="Arial" w:hAnsi="Arial" w:cs="Arial"/>
                <w:b w:val="0"/>
                <w:sz w:val="22"/>
              </w:rPr>
              <w:t xml:space="preserve"> Anil C., Erismis B., Ayturk S. Fine needle aspiration biopsy of a thyroid nodule: A comparison of diagnostic performance of experienced and inexperienced physicians. Endocrine Practice 2010.</w:t>
            </w:r>
          </w:p>
        </w:tc>
      </w:tr>
      <w:tr w:rsidR="004263ED" w:rsidRPr="005662E3" w:rsidTr="004263ED">
        <w:tc>
          <w:tcPr>
            <w:tcW w:w="534" w:type="dxa"/>
          </w:tcPr>
          <w:p w:rsidR="004263ED" w:rsidRPr="004263ED" w:rsidRDefault="004263ED" w:rsidP="00C77A70">
            <w:pPr>
              <w:rPr>
                <w:rFonts w:ascii="Arial" w:hAnsi="Arial" w:cs="Arial"/>
              </w:rPr>
            </w:pPr>
            <w:r w:rsidRPr="004263ED">
              <w:rPr>
                <w:rFonts w:ascii="Arial" w:hAnsi="Arial" w:cs="Arial"/>
              </w:rPr>
              <w:t>15</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sz w:val="22"/>
              </w:rPr>
              <w:t>Gursoy A.</w:t>
            </w:r>
            <w:r w:rsidRPr="004263ED">
              <w:rPr>
                <w:rFonts w:ascii="Arial" w:hAnsi="Arial" w:cs="Arial"/>
                <w:b w:val="0"/>
                <w:sz w:val="22"/>
              </w:rPr>
              <w:t xml:space="preserve"> Rising thyroid cancer incidence in the world might be related to insulin resistance. Medical Hypotheses 2010.</w:t>
            </w:r>
          </w:p>
        </w:tc>
      </w:tr>
      <w:tr w:rsidR="004263ED" w:rsidRPr="005662E3" w:rsidTr="004263ED">
        <w:tc>
          <w:tcPr>
            <w:tcW w:w="534" w:type="dxa"/>
          </w:tcPr>
          <w:p w:rsidR="004263ED" w:rsidRPr="004263ED" w:rsidRDefault="004263ED" w:rsidP="00C77A70">
            <w:pPr>
              <w:rPr>
                <w:rFonts w:ascii="Arial" w:hAnsi="Arial" w:cs="Arial"/>
              </w:rPr>
            </w:pPr>
            <w:r w:rsidRPr="004263ED">
              <w:rPr>
                <w:rFonts w:ascii="Arial" w:hAnsi="Arial" w:cs="Arial"/>
              </w:rPr>
              <w:t>16</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sz w:val="22"/>
              </w:rPr>
              <w:t>Ayturk S</w:t>
            </w:r>
            <w:proofErr w:type="gramStart"/>
            <w:r w:rsidRPr="004263ED">
              <w:rPr>
                <w:rFonts w:ascii="Arial" w:hAnsi="Arial" w:cs="Arial"/>
                <w:b w:val="0"/>
                <w:sz w:val="22"/>
              </w:rPr>
              <w:t>.,</w:t>
            </w:r>
            <w:proofErr w:type="gramEnd"/>
            <w:r w:rsidRPr="004263ED">
              <w:rPr>
                <w:rFonts w:ascii="Arial" w:hAnsi="Arial" w:cs="Arial"/>
                <w:b w:val="0"/>
                <w:sz w:val="22"/>
              </w:rPr>
              <w:t xml:space="preserve"> </w:t>
            </w:r>
            <w:r w:rsidRPr="004263ED">
              <w:rPr>
                <w:rFonts w:ascii="Arial" w:hAnsi="Arial" w:cs="Arial"/>
                <w:sz w:val="22"/>
              </w:rPr>
              <w:t>Gursoy A.,</w:t>
            </w:r>
            <w:r w:rsidRPr="004263ED">
              <w:rPr>
                <w:rFonts w:ascii="Arial" w:hAnsi="Arial" w:cs="Arial"/>
                <w:b w:val="0"/>
                <w:sz w:val="22"/>
              </w:rPr>
              <w:t xml:space="preserve"> Kut A., Anil C., Nar A., Tutuncu N.B. Metabolic syndrome and its components are associated with increased thyroid volume and nodule prevalence in a mild-to-moderate iodine-deficient area. European Journal of Endocrinology 2009.</w:t>
            </w: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17</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sz w:val="22"/>
              </w:rPr>
              <w:t xml:space="preserve">Anil C, Goksel S, </w:t>
            </w:r>
            <w:r w:rsidRPr="004263ED">
              <w:rPr>
                <w:rFonts w:ascii="Arial" w:hAnsi="Arial" w:cs="Arial"/>
                <w:sz w:val="22"/>
              </w:rPr>
              <w:t>Gursoy A</w:t>
            </w:r>
            <w:r w:rsidRPr="004263ED">
              <w:rPr>
                <w:rFonts w:ascii="Arial" w:hAnsi="Arial" w:cs="Arial"/>
                <w:b w:val="0"/>
                <w:sz w:val="22"/>
              </w:rPr>
              <w:t xml:space="preserve">. Hashimoto's Thyroiditis Is Not Associated with Increased Risk of Thyroid Cancer in Patients with Thyroid Nodules: A Single-Center Prospective Study. </w:t>
            </w:r>
            <w:r w:rsidRPr="004263ED">
              <w:rPr>
                <w:rStyle w:val="jrnl"/>
                <w:rFonts w:ascii="Arial" w:hAnsi="Arial" w:cs="Arial"/>
                <w:b w:val="0"/>
                <w:sz w:val="22"/>
              </w:rPr>
              <w:t>Thyroid</w:t>
            </w:r>
            <w:r w:rsidRPr="004263ED">
              <w:rPr>
                <w:rStyle w:val="src"/>
                <w:rFonts w:ascii="Arial" w:hAnsi="Arial" w:cs="Arial"/>
                <w:sz w:val="22"/>
              </w:rPr>
              <w:t xml:space="preserve"> 2010</w:t>
            </w:r>
          </w:p>
        </w:tc>
      </w:tr>
      <w:tr w:rsidR="004263ED" w:rsidRPr="00C22AB7" w:rsidTr="004263ED">
        <w:tc>
          <w:tcPr>
            <w:tcW w:w="534" w:type="dxa"/>
          </w:tcPr>
          <w:p w:rsidR="004263ED" w:rsidRPr="004263ED" w:rsidRDefault="004263ED" w:rsidP="00C77A70">
            <w:pPr>
              <w:rPr>
                <w:rFonts w:ascii="Arial" w:hAnsi="Arial" w:cs="Arial"/>
              </w:rPr>
            </w:pPr>
            <w:r w:rsidRPr="004263ED">
              <w:rPr>
                <w:rFonts w:ascii="Arial" w:hAnsi="Arial" w:cs="Arial"/>
              </w:rPr>
              <w:t>18</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sz w:val="22"/>
              </w:rPr>
              <w:t xml:space="preserve">Kut A, </w:t>
            </w:r>
            <w:r w:rsidRPr="004263ED">
              <w:rPr>
                <w:rFonts w:ascii="Arial" w:hAnsi="Arial" w:cs="Arial"/>
                <w:sz w:val="22"/>
              </w:rPr>
              <w:t>Gursoy A</w:t>
            </w:r>
            <w:r w:rsidRPr="004263ED">
              <w:rPr>
                <w:rFonts w:ascii="Arial" w:hAnsi="Arial" w:cs="Arial"/>
                <w:b w:val="0"/>
                <w:sz w:val="22"/>
              </w:rPr>
              <w:t xml:space="preserve">, Senbayram S, Bayraktar N, Budakoglu II, Akgun HS. Iodine intake is still inadequate among pregnant women eight years after mandatory iodination of salt in Turkey. </w:t>
            </w:r>
            <w:r w:rsidRPr="004263ED">
              <w:rPr>
                <w:rStyle w:val="jrnl"/>
                <w:rFonts w:ascii="Arial" w:hAnsi="Arial" w:cs="Arial"/>
                <w:b w:val="0"/>
                <w:sz w:val="22"/>
              </w:rPr>
              <w:t>Journal of Endocrinological Investigation 2010.</w:t>
            </w:r>
          </w:p>
        </w:tc>
      </w:tr>
      <w:tr w:rsidR="004263ED" w:rsidRPr="00307317" w:rsidTr="004263ED">
        <w:tc>
          <w:tcPr>
            <w:tcW w:w="534" w:type="dxa"/>
          </w:tcPr>
          <w:p w:rsidR="004263ED" w:rsidRPr="004263ED" w:rsidRDefault="004263ED" w:rsidP="00C77A70">
            <w:pPr>
              <w:rPr>
                <w:rFonts w:ascii="Arial" w:hAnsi="Arial" w:cs="Arial"/>
              </w:rPr>
            </w:pPr>
            <w:r w:rsidRPr="004263ED">
              <w:rPr>
                <w:rFonts w:ascii="Arial" w:hAnsi="Arial" w:cs="Arial"/>
              </w:rPr>
              <w:t>19</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sz w:val="22"/>
              </w:rPr>
              <w:t>Torun A.N</w:t>
            </w:r>
            <w:proofErr w:type="gramStart"/>
            <w:r w:rsidRPr="004263ED">
              <w:rPr>
                <w:rFonts w:ascii="Arial" w:hAnsi="Arial" w:cs="Arial"/>
                <w:b w:val="0"/>
                <w:sz w:val="22"/>
              </w:rPr>
              <w:t>.,</w:t>
            </w:r>
            <w:proofErr w:type="gramEnd"/>
            <w:r w:rsidRPr="004263ED">
              <w:rPr>
                <w:rFonts w:ascii="Arial" w:hAnsi="Arial" w:cs="Arial"/>
                <w:b w:val="0"/>
                <w:sz w:val="22"/>
              </w:rPr>
              <w:t xml:space="preserve"> </w:t>
            </w:r>
            <w:r w:rsidRPr="004263ED">
              <w:rPr>
                <w:rFonts w:ascii="Arial" w:hAnsi="Arial" w:cs="Arial"/>
                <w:sz w:val="22"/>
              </w:rPr>
              <w:t>Gursoy A</w:t>
            </w:r>
            <w:r w:rsidRPr="004263ED">
              <w:rPr>
                <w:rFonts w:ascii="Arial" w:hAnsi="Arial" w:cs="Arial"/>
                <w:b w:val="0"/>
                <w:sz w:val="22"/>
              </w:rPr>
              <w:t>., Tutuncu N.B., Demirag N.G. Familial thrombocytopenia associated with ovarian agenesis, umbilical hernia, bicuspid aortic valve, patent ductus arteriosus and epilepsia. Turkish Journal of Hematology 2009.</w:t>
            </w: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20</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Fonts w:ascii="Arial" w:hAnsi="Arial" w:cs="Arial"/>
                <w:b w:val="0"/>
                <w:sz w:val="22"/>
              </w:rPr>
              <w:t>Sahin M</w:t>
            </w:r>
            <w:proofErr w:type="gramStart"/>
            <w:r w:rsidRPr="004263ED">
              <w:rPr>
                <w:rFonts w:ascii="Arial" w:hAnsi="Arial" w:cs="Arial"/>
                <w:b w:val="0"/>
                <w:sz w:val="22"/>
              </w:rPr>
              <w:t>.,</w:t>
            </w:r>
            <w:proofErr w:type="gramEnd"/>
            <w:r w:rsidRPr="004263ED">
              <w:rPr>
                <w:rFonts w:ascii="Arial" w:hAnsi="Arial" w:cs="Arial"/>
                <w:b w:val="0"/>
                <w:sz w:val="22"/>
              </w:rPr>
              <w:t xml:space="preserve"> Sade L.E., Tutuncu N.B., </w:t>
            </w:r>
            <w:r w:rsidRPr="004263ED">
              <w:rPr>
                <w:rFonts w:ascii="Arial" w:hAnsi="Arial" w:cs="Arial"/>
                <w:sz w:val="22"/>
              </w:rPr>
              <w:t>Gursoy A</w:t>
            </w:r>
            <w:r w:rsidRPr="004263ED">
              <w:rPr>
                <w:rFonts w:ascii="Arial" w:hAnsi="Arial" w:cs="Arial"/>
                <w:b w:val="0"/>
                <w:sz w:val="22"/>
              </w:rPr>
              <w:t>., Kabapcilar L., Muderrisoglu H., Guvener N.D.</w:t>
            </w:r>
            <w:r w:rsidRPr="004263ED">
              <w:rPr>
                <w:rStyle w:val="jrnl"/>
                <w:rFonts w:ascii="Arial" w:hAnsi="Arial" w:cs="Arial"/>
                <w:b w:val="0"/>
                <w:sz w:val="22"/>
              </w:rPr>
              <w:t xml:space="preserve"> </w:t>
            </w:r>
            <w:r w:rsidRPr="004263ED">
              <w:rPr>
                <w:rFonts w:ascii="Arial" w:hAnsi="Arial" w:cs="Arial"/>
                <w:b w:val="0"/>
                <w:sz w:val="22"/>
              </w:rPr>
              <w:t xml:space="preserve">Systolic pulmonary artery pressure and echocardiographic measurements in patients with euthyroid Hashimoto's thyroiditis. </w:t>
            </w:r>
            <w:r w:rsidRPr="004263ED">
              <w:rPr>
                <w:rStyle w:val="jrnl"/>
                <w:rFonts w:ascii="Arial" w:hAnsi="Arial" w:cs="Arial"/>
                <w:b w:val="0"/>
                <w:sz w:val="22"/>
              </w:rPr>
              <w:t>Journal of Endocrinological Investigation 2010.</w:t>
            </w:r>
          </w:p>
        </w:tc>
      </w:tr>
      <w:tr w:rsidR="004263ED" w:rsidRPr="00BA746C" w:rsidTr="004263ED">
        <w:tc>
          <w:tcPr>
            <w:tcW w:w="534" w:type="dxa"/>
          </w:tcPr>
          <w:p w:rsidR="004263ED" w:rsidRPr="004263ED" w:rsidRDefault="004263ED" w:rsidP="00C77A70">
            <w:pPr>
              <w:rPr>
                <w:rFonts w:ascii="Arial" w:hAnsi="Arial" w:cs="Arial"/>
              </w:rPr>
            </w:pPr>
            <w:r w:rsidRPr="004263ED">
              <w:rPr>
                <w:rFonts w:ascii="Arial" w:hAnsi="Arial" w:cs="Arial"/>
              </w:rPr>
              <w:t>21</w:t>
            </w:r>
          </w:p>
        </w:tc>
        <w:tc>
          <w:tcPr>
            <w:tcW w:w="9384" w:type="dxa"/>
          </w:tcPr>
          <w:p w:rsidR="004263ED" w:rsidRPr="004263ED" w:rsidRDefault="004263ED" w:rsidP="00C77A70">
            <w:pPr>
              <w:pStyle w:val="Balk2"/>
              <w:spacing w:line="360" w:lineRule="auto"/>
              <w:outlineLvl w:val="1"/>
              <w:rPr>
                <w:rStyle w:val="jrnl"/>
                <w:rFonts w:ascii="Arial" w:hAnsi="Arial" w:cs="Arial"/>
                <w:b w:val="0"/>
                <w:i/>
                <w:sz w:val="22"/>
              </w:rPr>
            </w:pPr>
            <w:r w:rsidRPr="004263ED">
              <w:rPr>
                <w:rStyle w:val="jrnl"/>
                <w:rFonts w:ascii="Arial" w:hAnsi="Arial" w:cs="Arial"/>
                <w:b w:val="0"/>
                <w:sz w:val="22"/>
              </w:rPr>
              <w:t>Nar Demirer A</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Ayturk S., Tutuncu N.B., </w:t>
            </w:r>
            <w:r w:rsidRPr="004263ED">
              <w:rPr>
                <w:rStyle w:val="jrnl"/>
                <w:rFonts w:ascii="Arial" w:hAnsi="Arial" w:cs="Arial"/>
                <w:sz w:val="22"/>
              </w:rPr>
              <w:t>Gursoy</w:t>
            </w:r>
            <w:r w:rsidRPr="004263ED">
              <w:rPr>
                <w:rStyle w:val="jrnl"/>
                <w:rFonts w:ascii="Arial" w:hAnsi="Arial" w:cs="Arial"/>
                <w:b w:val="0"/>
                <w:sz w:val="22"/>
              </w:rPr>
              <w:t xml:space="preserve"> A., Pak Y., Demirag N.G. Systolic pulmonary artery pressure and echocardiographic measurements in patients with euthyroid Hashimoto's thyroiditis. Experimental and Clinical Endocrinology and Diabetes 2009.</w:t>
            </w:r>
          </w:p>
          <w:p w:rsidR="004263ED" w:rsidRPr="004263ED" w:rsidRDefault="004263ED" w:rsidP="00C77A70">
            <w:pPr>
              <w:pStyle w:val="Balk2"/>
              <w:spacing w:line="360" w:lineRule="auto"/>
              <w:outlineLvl w:val="1"/>
              <w:rPr>
                <w:rFonts w:ascii="Arial" w:hAnsi="Arial" w:cs="Arial"/>
                <w:b w:val="0"/>
                <w:i/>
                <w:sz w:val="22"/>
                <w:shd w:val="clear" w:color="auto" w:fill="FFFFFF"/>
              </w:rPr>
            </w:pPr>
          </w:p>
        </w:tc>
      </w:tr>
      <w:tr w:rsidR="004263ED" w:rsidRPr="007749B4" w:rsidTr="004263ED">
        <w:tc>
          <w:tcPr>
            <w:tcW w:w="534" w:type="dxa"/>
          </w:tcPr>
          <w:p w:rsidR="004263ED" w:rsidRPr="004263ED" w:rsidRDefault="004263ED" w:rsidP="00C77A70">
            <w:pPr>
              <w:rPr>
                <w:rFonts w:ascii="Arial" w:hAnsi="Arial" w:cs="Arial"/>
              </w:rPr>
            </w:pPr>
            <w:r w:rsidRPr="004263ED">
              <w:rPr>
                <w:rFonts w:ascii="Arial" w:hAnsi="Arial" w:cs="Arial"/>
              </w:rPr>
              <w:t>22</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b w:val="0"/>
                <w:sz w:val="22"/>
              </w:rPr>
              <w:t>Sahin M</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Erdogan M.F. Cytotoxic T lymphocyte-associated molecule-4 polymorphism in Turkish patients with Hashimoto thyroiditis. International Journal of Immunogenetics 2009.</w:t>
            </w:r>
          </w:p>
        </w:tc>
      </w:tr>
      <w:tr w:rsidR="004263ED" w:rsidRPr="007749B4" w:rsidTr="004263ED">
        <w:tc>
          <w:tcPr>
            <w:tcW w:w="534" w:type="dxa"/>
          </w:tcPr>
          <w:p w:rsidR="004263ED" w:rsidRPr="004263ED" w:rsidRDefault="004263ED" w:rsidP="00C77A70">
            <w:pPr>
              <w:rPr>
                <w:rFonts w:ascii="Arial" w:hAnsi="Arial" w:cs="Arial"/>
              </w:rPr>
            </w:pPr>
            <w:r w:rsidRPr="004263ED">
              <w:rPr>
                <w:rFonts w:ascii="Arial" w:hAnsi="Arial" w:cs="Arial"/>
              </w:rPr>
              <w:t>23</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sz w:val="22"/>
              </w:rPr>
              <w:t>Gursoy A</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Anil C., Tutuncu N.B., Nar A., Ayturk S.Comparison of the analgesic efficacy of lidocaine/prilocaine (EMLA) cream and needle-free delivery of lidocaine during fine-needle aspiration biopsy of thyroid nodules. Turkish Journal of Endocrinology and Metabolism 2009.</w:t>
            </w:r>
          </w:p>
        </w:tc>
      </w:tr>
      <w:tr w:rsidR="004263ED" w:rsidRPr="007749B4" w:rsidTr="004263ED">
        <w:tc>
          <w:tcPr>
            <w:tcW w:w="534" w:type="dxa"/>
          </w:tcPr>
          <w:p w:rsidR="004263ED" w:rsidRPr="004263ED" w:rsidRDefault="004263ED" w:rsidP="00C77A70">
            <w:pPr>
              <w:rPr>
                <w:rFonts w:ascii="Arial" w:hAnsi="Arial" w:cs="Arial"/>
              </w:rPr>
            </w:pPr>
            <w:r w:rsidRPr="004263ED">
              <w:rPr>
                <w:rFonts w:ascii="Arial" w:hAnsi="Arial" w:cs="Arial"/>
              </w:rPr>
              <w:t>24</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b w:val="0"/>
                <w:sz w:val="22"/>
              </w:rPr>
              <w:t>Cin M.O</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Morris Y., Aydintug O.T., Kamel N., Gullu S.Prevalence and clinical significance of antineutrophil cytoplasmic antibody in Graves' patients treated with propylthiouracil. International Journal of Clinical Practice 2009.</w:t>
            </w:r>
          </w:p>
        </w:tc>
      </w:tr>
      <w:tr w:rsidR="004263ED" w:rsidRPr="00E935BE" w:rsidTr="004263ED">
        <w:tc>
          <w:tcPr>
            <w:tcW w:w="534" w:type="dxa"/>
          </w:tcPr>
          <w:p w:rsidR="004263ED" w:rsidRPr="004263ED" w:rsidRDefault="004263ED" w:rsidP="00C77A70">
            <w:pPr>
              <w:rPr>
                <w:rFonts w:ascii="Arial" w:hAnsi="Arial" w:cs="Arial"/>
              </w:rPr>
            </w:pPr>
            <w:r w:rsidRPr="004263ED">
              <w:rPr>
                <w:rFonts w:ascii="Arial" w:hAnsi="Arial" w:cs="Arial"/>
              </w:rPr>
              <w:t>25</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b w:val="0"/>
                <w:sz w:val="22"/>
              </w:rPr>
              <w:t>Uysal A.R</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Sahin M., </w:t>
            </w:r>
            <w:r w:rsidRPr="004263ED">
              <w:rPr>
                <w:rStyle w:val="jrnl"/>
                <w:rFonts w:ascii="Arial" w:hAnsi="Arial" w:cs="Arial"/>
                <w:sz w:val="22"/>
              </w:rPr>
              <w:t>Gursoy A</w:t>
            </w:r>
            <w:r w:rsidRPr="004263ED">
              <w:rPr>
                <w:rStyle w:val="jrnl"/>
                <w:rFonts w:ascii="Arial" w:hAnsi="Arial" w:cs="Arial"/>
                <w:b w:val="0"/>
                <w:sz w:val="22"/>
              </w:rPr>
              <w:t>., Gullu S. Vitamin D receptor gene polymorphism and osteoporosis in the Turkish population. Genetic Testing 2008.</w:t>
            </w:r>
          </w:p>
        </w:tc>
      </w:tr>
      <w:tr w:rsidR="004263ED" w:rsidRPr="00E935BE" w:rsidTr="004263ED">
        <w:tc>
          <w:tcPr>
            <w:tcW w:w="534" w:type="dxa"/>
          </w:tcPr>
          <w:p w:rsidR="004263ED" w:rsidRPr="004263ED" w:rsidRDefault="004263ED" w:rsidP="00C77A70">
            <w:pPr>
              <w:rPr>
                <w:rFonts w:ascii="Arial" w:hAnsi="Arial" w:cs="Arial"/>
              </w:rPr>
            </w:pPr>
            <w:r w:rsidRPr="004263ED">
              <w:rPr>
                <w:rFonts w:ascii="Arial" w:hAnsi="Arial" w:cs="Arial"/>
              </w:rPr>
              <w:lastRenderedPageBreak/>
              <w:t>26</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sz w:val="22"/>
              </w:rPr>
              <w:t>Gursoy A</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Anil C., Unal A.D., Demirer A.N., Tutuncu N.B., Erdogan M.F. Clinical and epidemiological characteristics of thyroid hemiagenesis: ultrasound screening in patients with thyroid disease and normal population. Endocrine 2008.</w:t>
            </w:r>
          </w:p>
        </w:tc>
      </w:tr>
      <w:tr w:rsidR="004263ED" w:rsidRPr="0040156F" w:rsidTr="004263ED">
        <w:tc>
          <w:tcPr>
            <w:tcW w:w="534" w:type="dxa"/>
          </w:tcPr>
          <w:p w:rsidR="004263ED" w:rsidRPr="004263ED" w:rsidRDefault="004263ED" w:rsidP="00C77A70">
            <w:pPr>
              <w:rPr>
                <w:rFonts w:ascii="Arial" w:hAnsi="Arial" w:cs="Arial"/>
              </w:rPr>
            </w:pPr>
            <w:r w:rsidRPr="004263ED">
              <w:rPr>
                <w:rFonts w:ascii="Arial" w:hAnsi="Arial" w:cs="Arial"/>
              </w:rPr>
              <w:t>27</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b w:val="0"/>
                <w:sz w:val="22"/>
              </w:rPr>
              <w:t>Torun A.N</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Kulaksizoglu M., </w:t>
            </w:r>
            <w:r w:rsidRPr="004263ED">
              <w:rPr>
                <w:rStyle w:val="jrnl"/>
                <w:rFonts w:ascii="Arial" w:hAnsi="Arial" w:cs="Arial"/>
                <w:sz w:val="22"/>
              </w:rPr>
              <w:t>Gursoy A</w:t>
            </w:r>
            <w:r w:rsidRPr="004263ED">
              <w:rPr>
                <w:rStyle w:val="jrnl"/>
                <w:rFonts w:ascii="Arial" w:hAnsi="Arial" w:cs="Arial"/>
                <w:b w:val="0"/>
                <w:sz w:val="22"/>
              </w:rPr>
              <w:t>. Visual vignette. Systemic lymphoma presenting with involvement of the thyroid gland and hypothyroidism. Endocrine practice 2008.</w:t>
            </w:r>
          </w:p>
        </w:tc>
      </w:tr>
      <w:tr w:rsidR="004263ED" w:rsidRPr="0040156F" w:rsidTr="004263ED">
        <w:tc>
          <w:tcPr>
            <w:tcW w:w="534" w:type="dxa"/>
          </w:tcPr>
          <w:p w:rsidR="004263ED" w:rsidRPr="004263ED" w:rsidRDefault="004263ED" w:rsidP="00C77A70">
            <w:pPr>
              <w:rPr>
                <w:rFonts w:ascii="Arial" w:hAnsi="Arial" w:cs="Arial"/>
              </w:rPr>
            </w:pPr>
            <w:r w:rsidRPr="004263ED">
              <w:rPr>
                <w:rFonts w:ascii="Arial" w:hAnsi="Arial" w:cs="Arial"/>
              </w:rPr>
              <w:t>28</w:t>
            </w:r>
          </w:p>
        </w:tc>
        <w:tc>
          <w:tcPr>
            <w:tcW w:w="9384" w:type="dxa"/>
          </w:tcPr>
          <w:p w:rsidR="004263ED" w:rsidRPr="004263ED" w:rsidRDefault="004263ED" w:rsidP="00C77A70">
            <w:pPr>
              <w:pStyle w:val="Balk2"/>
              <w:spacing w:line="360" w:lineRule="auto"/>
              <w:outlineLvl w:val="1"/>
              <w:rPr>
                <w:rFonts w:ascii="Arial" w:hAnsi="Arial" w:cs="Arial"/>
                <w:b w:val="0"/>
                <w:i/>
                <w:sz w:val="22"/>
                <w:shd w:val="clear" w:color="auto" w:fill="FFFFFF"/>
              </w:rPr>
            </w:pPr>
            <w:r w:rsidRPr="004263ED">
              <w:rPr>
                <w:rStyle w:val="jrnl"/>
                <w:rFonts w:ascii="Arial" w:hAnsi="Arial" w:cs="Arial"/>
                <w:sz w:val="22"/>
              </w:rPr>
              <w:t>Gursoy A</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Tutuncu N.B., Gencoglu A., Anil C., Demirer A.N., Demirag N.G. Radioactive iodine in the treatment of type-2 amiodarone-induced thyrotoxicosis. Journal of the National Medical Association 2008. </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29</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Fonts w:ascii="Arial" w:hAnsi="Arial" w:cs="Arial"/>
                <w:b w:val="0"/>
                <w:color w:val="000000"/>
                <w:sz w:val="22"/>
              </w:rPr>
              <w:t xml:space="preserve">Mustafa  Şahin, Aslı  Doğruk, Mustafa  Kulaksızoğlu, </w:t>
            </w:r>
            <w:r w:rsidRPr="004263ED">
              <w:rPr>
                <w:rFonts w:ascii="Arial" w:hAnsi="Arial" w:cs="Arial"/>
                <w:color w:val="000000"/>
                <w:sz w:val="22"/>
              </w:rPr>
              <w:t>Alptekin  Gürsoy</w:t>
            </w:r>
            <w:r w:rsidRPr="004263ED">
              <w:rPr>
                <w:rFonts w:ascii="Arial" w:hAnsi="Arial" w:cs="Arial"/>
                <w:b w:val="0"/>
                <w:color w:val="000000"/>
                <w:sz w:val="22"/>
              </w:rPr>
              <w:t>, Derun  Ertuğrul, Emre  Bozkırlı, Hamiyet  Yılmaz, Neslihan  Tütüncü, Nilgün  Demirağ. Subclinical Hypothyroidism is not Associated with Hyperhomocysteinyemia. Turkish Journal of Endocrinology and Metabolism 2008.</w:t>
            </w:r>
          </w:p>
        </w:tc>
      </w:tr>
      <w:tr w:rsidR="004263ED" w:rsidRPr="00A41E48" w:rsidTr="004263ED">
        <w:tc>
          <w:tcPr>
            <w:tcW w:w="534" w:type="dxa"/>
          </w:tcPr>
          <w:p w:rsidR="004263ED" w:rsidRPr="004263ED" w:rsidRDefault="004263ED" w:rsidP="00C77A70">
            <w:pPr>
              <w:rPr>
                <w:rFonts w:ascii="Arial" w:hAnsi="Arial" w:cs="Arial"/>
              </w:rPr>
            </w:pPr>
            <w:r w:rsidRPr="004263ED">
              <w:rPr>
                <w:rFonts w:ascii="Arial" w:hAnsi="Arial" w:cs="Arial"/>
              </w:rPr>
              <w:t>30</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Ertugrul D.T</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Sahin M., Unal A.D., Pamuk B., Berberoglu Z., Ayturk S., Tutuncu N.B., Demirag N.G. Evaluation of brain natriuretic peptide levels in hyperthyroidism and hypothyroidism. Journal of the National Medical Association 2008.</w:t>
            </w:r>
          </w:p>
        </w:tc>
      </w:tr>
      <w:tr w:rsidR="004263ED" w:rsidRPr="004756B6" w:rsidTr="004263ED">
        <w:tc>
          <w:tcPr>
            <w:tcW w:w="534" w:type="dxa"/>
          </w:tcPr>
          <w:p w:rsidR="004263ED" w:rsidRPr="004263ED" w:rsidRDefault="004263ED" w:rsidP="00C77A70">
            <w:pPr>
              <w:rPr>
                <w:rFonts w:ascii="Arial" w:hAnsi="Arial" w:cs="Arial"/>
              </w:rPr>
            </w:pPr>
            <w:r w:rsidRPr="004263ED">
              <w:rPr>
                <w:rFonts w:ascii="Arial" w:hAnsi="Arial" w:cs="Arial"/>
              </w:rPr>
              <w:t>31</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Demirer A.N</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Kemal Y., </w:t>
            </w:r>
            <w:r w:rsidRPr="004263ED">
              <w:rPr>
                <w:rStyle w:val="jrnl"/>
                <w:rFonts w:ascii="Arial" w:hAnsi="Arial" w:cs="Arial"/>
                <w:sz w:val="22"/>
              </w:rPr>
              <w:t>Gursoy A</w:t>
            </w:r>
            <w:r w:rsidRPr="004263ED">
              <w:rPr>
                <w:rStyle w:val="jrnl"/>
                <w:rFonts w:ascii="Arial" w:hAnsi="Arial" w:cs="Arial"/>
                <w:b w:val="0"/>
                <w:sz w:val="22"/>
              </w:rPr>
              <w:t>., Sahin M., Tutuncu N.B. Clinicopathological characteristics of thyroid cancer in patients on dialysis for end-stage renal disease. Thyroid 2008.</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32</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Yilmaz H</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Sahin M., Guvener Demirag N. Acta Diabetologica 2007.Comparison of insulin monotherapy and combination therapy with insulin and metformin or insulin and rosiglitazone or insulin and acarbose in type 2 diabetes.</w:t>
            </w:r>
          </w:p>
        </w:tc>
      </w:tr>
      <w:tr w:rsidR="004263ED" w:rsidRPr="00283DE2" w:rsidTr="004263ED">
        <w:tc>
          <w:tcPr>
            <w:tcW w:w="534" w:type="dxa"/>
          </w:tcPr>
          <w:p w:rsidR="004263ED" w:rsidRPr="004263ED" w:rsidRDefault="004263ED" w:rsidP="00C77A70">
            <w:pPr>
              <w:rPr>
                <w:rFonts w:ascii="Arial" w:hAnsi="Arial" w:cs="Arial"/>
              </w:rPr>
            </w:pPr>
            <w:r w:rsidRPr="004263ED">
              <w:rPr>
                <w:rFonts w:ascii="Arial" w:hAnsi="Arial" w:cs="Arial"/>
              </w:rPr>
              <w:t>33</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Sahin M</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Yilmaz H., </w:t>
            </w:r>
            <w:r w:rsidRPr="004263ED">
              <w:rPr>
                <w:rStyle w:val="jrnl"/>
                <w:rFonts w:ascii="Arial" w:hAnsi="Arial" w:cs="Arial"/>
                <w:sz w:val="22"/>
              </w:rPr>
              <w:t>Gursoy A</w:t>
            </w:r>
            <w:r w:rsidRPr="004263ED">
              <w:rPr>
                <w:rStyle w:val="jrnl"/>
                <w:rFonts w:ascii="Arial" w:hAnsi="Arial" w:cs="Arial"/>
                <w:b w:val="0"/>
                <w:sz w:val="22"/>
              </w:rPr>
              <w:t>., Demirel A.N., Tutuncu N.B., Guvener N.D. Gynaecomastia in a man and hyperoestrogenism in a woman due to ingestion of nettle (Urtica dioica). New Zealand Medical Journal 2007.</w:t>
            </w:r>
          </w:p>
        </w:tc>
      </w:tr>
      <w:tr w:rsidR="004263ED" w:rsidRPr="00283DE2" w:rsidTr="004263ED">
        <w:tc>
          <w:tcPr>
            <w:tcW w:w="534" w:type="dxa"/>
          </w:tcPr>
          <w:p w:rsidR="004263ED" w:rsidRPr="004263ED" w:rsidRDefault="004263ED" w:rsidP="00C77A70">
            <w:pPr>
              <w:rPr>
                <w:rFonts w:ascii="Arial" w:hAnsi="Arial" w:cs="Arial"/>
              </w:rPr>
            </w:pPr>
            <w:r w:rsidRPr="004263ED">
              <w:rPr>
                <w:rFonts w:ascii="Arial" w:hAnsi="Arial" w:cs="Arial"/>
              </w:rPr>
              <w:t>34</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Erdogan M.F</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Gullu S., Aydintug S., Kucuk B., Baskal N., Kamel N., Hoppner W., Erdogan G. Clinical and genetic experience in Turkish multiple endocrine neoplasia type 2 families. Endocrinologist 2007.</w:t>
            </w:r>
          </w:p>
        </w:tc>
      </w:tr>
      <w:tr w:rsidR="004263ED" w:rsidRPr="00304178" w:rsidTr="004263ED">
        <w:tc>
          <w:tcPr>
            <w:tcW w:w="534" w:type="dxa"/>
          </w:tcPr>
          <w:p w:rsidR="004263ED" w:rsidRPr="004263ED" w:rsidRDefault="004263ED" w:rsidP="00C77A70">
            <w:pPr>
              <w:rPr>
                <w:rFonts w:ascii="Arial" w:hAnsi="Arial" w:cs="Arial"/>
              </w:rPr>
            </w:pPr>
            <w:r w:rsidRPr="004263ED">
              <w:rPr>
                <w:rFonts w:ascii="Arial" w:hAnsi="Arial" w:cs="Arial"/>
              </w:rPr>
              <w:t>35</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Berberoglu Z</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Bayraktar N., Yazici A.C., Tutuncu N.B., Demirag N.G. Rosiglitazone decreases serum bone-specific alkaline phosphatase activity in postmenopausal diabetic women. Journal of Clinical Endocrinology and Metabolism 2007.</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36</w:t>
            </w:r>
          </w:p>
        </w:tc>
        <w:tc>
          <w:tcPr>
            <w:tcW w:w="9384" w:type="dxa"/>
          </w:tcPr>
          <w:p w:rsidR="004263ED" w:rsidRPr="004263ED" w:rsidRDefault="004263ED" w:rsidP="00C77A70">
            <w:pPr>
              <w:pStyle w:val="Balk2"/>
              <w:spacing w:line="360" w:lineRule="auto"/>
              <w:outlineLvl w:val="1"/>
              <w:rPr>
                <w:rStyle w:val="jrnl"/>
                <w:rFonts w:ascii="Arial" w:hAnsi="Arial" w:cs="Arial"/>
                <w:i/>
                <w:sz w:val="22"/>
              </w:rPr>
            </w:pPr>
            <w:r w:rsidRPr="004263ED">
              <w:rPr>
                <w:rStyle w:val="jrnl"/>
                <w:rFonts w:ascii="Arial" w:hAnsi="Arial" w:cs="Arial"/>
                <w:b w:val="0"/>
                <w:sz w:val="22"/>
              </w:rPr>
              <w:t>Torun A.N.I</w:t>
            </w:r>
            <w:proofErr w:type="gramStart"/>
            <w:r w:rsidRPr="004263ED">
              <w:rPr>
                <w:rStyle w:val="jrnl"/>
                <w:rFonts w:ascii="Arial" w:hAnsi="Arial" w:cs="Arial"/>
                <w:b w:val="0"/>
                <w:sz w:val="22"/>
              </w:rPr>
              <w:t>.,</w:t>
            </w:r>
            <w:proofErr w:type="gramEnd"/>
            <w:r w:rsidRPr="004263ED">
              <w:rPr>
                <w:rStyle w:val="jrnl"/>
                <w:rFonts w:ascii="Arial" w:hAnsi="Arial" w:cs="Arial"/>
                <w:b w:val="0"/>
                <w:sz w:val="22"/>
              </w:rPr>
              <w:t xml:space="preserve"> </w:t>
            </w:r>
            <w:r w:rsidRPr="004263ED">
              <w:rPr>
                <w:rStyle w:val="jrnl"/>
                <w:rFonts w:ascii="Arial" w:hAnsi="Arial" w:cs="Arial"/>
                <w:sz w:val="22"/>
              </w:rPr>
              <w:t>Gursoy A</w:t>
            </w:r>
            <w:r w:rsidRPr="004263ED">
              <w:rPr>
                <w:rStyle w:val="jrnl"/>
                <w:rFonts w:ascii="Arial" w:hAnsi="Arial" w:cs="Arial"/>
                <w:b w:val="0"/>
                <w:sz w:val="22"/>
              </w:rPr>
              <w:t>., Unal A.D., Demirag N.G. Subclinical Cushing syndrome presenting with hypertension and hypokalemia. Endocrinologist 2007.</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37</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b/>
                <w:bCs/>
              </w:rPr>
              <w:t>Gursoy A</w:t>
            </w:r>
            <w:proofErr w:type="gramStart"/>
            <w:r w:rsidRPr="004263ED">
              <w:rPr>
                <w:rStyle w:val="jrnl"/>
                <w:rFonts w:ascii="Arial" w:hAnsi="Arial" w:cs="Arial"/>
                <w:b/>
                <w:bCs/>
              </w:rPr>
              <w:t>.,</w:t>
            </w:r>
            <w:proofErr w:type="gramEnd"/>
            <w:r w:rsidRPr="004263ED">
              <w:rPr>
                <w:rStyle w:val="jrnl"/>
                <w:rFonts w:ascii="Arial" w:hAnsi="Arial" w:cs="Arial"/>
              </w:rPr>
              <w:t xml:space="preserve"> Ertugrul D.T., Sahin M., Tutuncu N.B., Demirer A.N., Demirag N.G. The analgesic efficacy of lidocaine/prilocaine (EMLA) cream during fine-needle aspiration biopsy of thyroid nodules. Clinical Endocrinology 2007.</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38</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b/>
                <w:bCs/>
              </w:rPr>
              <w:t>Gursoy A</w:t>
            </w:r>
            <w:proofErr w:type="gramStart"/>
            <w:r w:rsidRPr="004263ED">
              <w:rPr>
                <w:rStyle w:val="jrnl"/>
                <w:rFonts w:ascii="Arial" w:hAnsi="Arial" w:cs="Arial"/>
                <w:b/>
                <w:bCs/>
              </w:rPr>
              <w:t>.,</w:t>
            </w:r>
            <w:proofErr w:type="gramEnd"/>
            <w:r w:rsidRPr="004263ED">
              <w:rPr>
                <w:rStyle w:val="jrnl"/>
                <w:rFonts w:ascii="Arial" w:hAnsi="Arial" w:cs="Arial"/>
              </w:rPr>
              <w:t xml:space="preserve"> Ertugrul D.T., Sahin M., Tutuncu N.B., Demirer A.N., Demirag N.G. Needle-free delivery of lidocaine for reducing the pain associated with the fine-needle aspiration biopsy of thyroid nodules: Time-saving and efficacious procedure. Thyroid 2007. </w:t>
            </w:r>
          </w:p>
        </w:tc>
      </w:tr>
      <w:tr w:rsidR="004263ED" w:rsidRPr="00C90CBB" w:rsidTr="004263ED">
        <w:tc>
          <w:tcPr>
            <w:tcW w:w="534" w:type="dxa"/>
          </w:tcPr>
          <w:p w:rsidR="004263ED" w:rsidRPr="004263ED" w:rsidRDefault="004263ED" w:rsidP="00C77A70">
            <w:pPr>
              <w:rPr>
                <w:rFonts w:ascii="Arial" w:hAnsi="Arial" w:cs="Arial"/>
              </w:rPr>
            </w:pPr>
            <w:r w:rsidRPr="004263ED">
              <w:rPr>
                <w:rFonts w:ascii="Arial" w:hAnsi="Arial" w:cs="Arial"/>
              </w:rPr>
              <w:lastRenderedPageBreak/>
              <w:t>39</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rPr>
              <w:t>Cesur M</w:t>
            </w:r>
            <w:proofErr w:type="gramStart"/>
            <w:r w:rsidRPr="004263ED">
              <w:rPr>
                <w:rStyle w:val="jrnl"/>
                <w:rFonts w:ascii="Arial" w:hAnsi="Arial" w:cs="Arial"/>
              </w:rPr>
              <w:t>.,</w:t>
            </w:r>
            <w:proofErr w:type="gramEnd"/>
            <w:r w:rsidRPr="004263ED">
              <w:rPr>
                <w:rStyle w:val="jrnl"/>
                <w:rFonts w:ascii="Arial" w:hAnsi="Arial" w:cs="Arial"/>
              </w:rPr>
              <w:t xml:space="preserve"> Bayram F., Kamel N., Corapcioglu D., </w:t>
            </w:r>
            <w:r w:rsidRPr="004263ED">
              <w:rPr>
                <w:rStyle w:val="jrnl"/>
                <w:rFonts w:ascii="Arial" w:hAnsi="Arial" w:cs="Arial"/>
                <w:b/>
                <w:bCs/>
              </w:rPr>
              <w:t>Gursoy A.,</w:t>
            </w:r>
            <w:r w:rsidRPr="004263ED">
              <w:rPr>
                <w:rStyle w:val="jrnl"/>
                <w:rFonts w:ascii="Arial" w:hAnsi="Arial" w:cs="Arial"/>
              </w:rPr>
              <w:t xml:space="preserve"> Gonen S., Ozduman M., Emral R., Uysal A.R., Tonyukuk V., Yilmaz A.E. A comparison of glycemic effects of glimepiride, repaglinide, and insulin glargine in type 2 diabetes mellitus during Ramadan fasting. Diabetes Research and Clinical Practice 2007.</w:t>
            </w:r>
          </w:p>
        </w:tc>
      </w:tr>
      <w:tr w:rsidR="004263ED" w:rsidRPr="00C90CBB" w:rsidTr="004263ED">
        <w:tc>
          <w:tcPr>
            <w:tcW w:w="534" w:type="dxa"/>
          </w:tcPr>
          <w:p w:rsidR="004263ED" w:rsidRPr="004263ED" w:rsidRDefault="004263ED" w:rsidP="00C77A70">
            <w:pPr>
              <w:rPr>
                <w:rFonts w:ascii="Arial" w:hAnsi="Arial" w:cs="Arial"/>
              </w:rPr>
            </w:pPr>
            <w:r w:rsidRPr="004263ED">
              <w:rPr>
                <w:rFonts w:ascii="Arial" w:hAnsi="Arial" w:cs="Arial"/>
              </w:rPr>
              <w:t>40</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b/>
                <w:bCs/>
              </w:rPr>
              <w:t>.,</w:t>
            </w:r>
            <w:proofErr w:type="gramEnd"/>
            <w:r w:rsidRPr="004263ED">
              <w:rPr>
                <w:rFonts w:ascii="Arial" w:hAnsi="Arial" w:cs="Arial"/>
              </w:rPr>
              <w:t xml:space="preserve"> M. F. Erdogan, M. Mine Ozduman Cin, M. Cesur, N. Baskal, “Open-label study for the comparison of metabolic effects of orlistat and sibutramine in women participating in an Obesity management program”, </w:t>
            </w:r>
            <w:r w:rsidRPr="004263ED">
              <w:rPr>
                <w:rFonts w:ascii="Arial" w:hAnsi="Arial" w:cs="Arial"/>
                <w:iCs/>
              </w:rPr>
              <w:t>Turkish Journal of Endocrinology and Metabolism  2007.</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41</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b/>
                <w:bCs/>
              </w:rPr>
              <w:t>Gursoy A</w:t>
            </w:r>
            <w:proofErr w:type="gramStart"/>
            <w:r w:rsidRPr="004263ED">
              <w:rPr>
                <w:rStyle w:val="jrnl"/>
                <w:rFonts w:ascii="Arial" w:hAnsi="Arial" w:cs="Arial"/>
                <w:b/>
                <w:bCs/>
              </w:rPr>
              <w:t>.,</w:t>
            </w:r>
            <w:proofErr w:type="gramEnd"/>
            <w:r w:rsidRPr="004263ED">
              <w:rPr>
                <w:rStyle w:val="jrnl"/>
                <w:rFonts w:ascii="Arial" w:hAnsi="Arial" w:cs="Arial"/>
              </w:rPr>
              <w:t xml:space="preserve"> Erdogan M.F., Cin M.O., Cesur M., Baskal N. Comparison of orlistat and sibutramine in an obesity management program: Efficacy compliance, and weight regain after noncompliance. Eating and Weight Disorders 2006.</w:t>
            </w:r>
          </w:p>
        </w:tc>
      </w:tr>
      <w:tr w:rsidR="004263ED" w:rsidRPr="00735917" w:rsidTr="004263ED">
        <w:tc>
          <w:tcPr>
            <w:tcW w:w="534" w:type="dxa"/>
          </w:tcPr>
          <w:p w:rsidR="004263ED" w:rsidRPr="004263ED" w:rsidRDefault="004263ED" w:rsidP="00C77A70">
            <w:pPr>
              <w:rPr>
                <w:rFonts w:ascii="Arial" w:hAnsi="Arial" w:cs="Arial"/>
              </w:rPr>
            </w:pPr>
            <w:r w:rsidRPr="004263ED">
              <w:rPr>
                <w:rFonts w:ascii="Arial" w:hAnsi="Arial" w:cs="Arial"/>
              </w:rPr>
              <w:t>42</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rPr>
              <w:t>Erdogan M.F</w:t>
            </w:r>
            <w:proofErr w:type="gramStart"/>
            <w:r w:rsidRPr="004263ED">
              <w:rPr>
                <w:rStyle w:val="jrnl"/>
                <w:rFonts w:ascii="Arial" w:hAnsi="Arial" w:cs="Arial"/>
              </w:rPr>
              <w:t>.,</w:t>
            </w:r>
            <w:proofErr w:type="gramEnd"/>
            <w:r w:rsidRPr="004263ED">
              <w:rPr>
                <w:rStyle w:val="jrnl"/>
                <w:rFonts w:ascii="Arial" w:hAnsi="Arial" w:cs="Arial"/>
              </w:rPr>
              <w:t xml:space="preserve"> </w:t>
            </w:r>
            <w:r w:rsidRPr="004263ED">
              <w:rPr>
                <w:rStyle w:val="jrnl"/>
                <w:rFonts w:ascii="Arial" w:hAnsi="Arial" w:cs="Arial"/>
                <w:b/>
                <w:bCs/>
              </w:rPr>
              <w:t>Gursoy A.,</w:t>
            </w:r>
            <w:r w:rsidRPr="004263ED">
              <w:rPr>
                <w:rStyle w:val="jrnl"/>
                <w:rFonts w:ascii="Arial" w:hAnsi="Arial" w:cs="Arial"/>
              </w:rPr>
              <w:t xml:space="preserve"> Erdogan G. Natural course of benign thyroid nodules in a moderately iodine-deficient area. Clinical Endocrinology 2006. </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43</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rPr>
              <w:t>Ayturk S</w:t>
            </w:r>
            <w:proofErr w:type="gramStart"/>
            <w:r w:rsidRPr="004263ED">
              <w:rPr>
                <w:rStyle w:val="jrnl"/>
                <w:rFonts w:ascii="Arial" w:hAnsi="Arial" w:cs="Arial"/>
              </w:rPr>
              <w:t>.,</w:t>
            </w:r>
            <w:proofErr w:type="gramEnd"/>
            <w:r w:rsidRPr="004263ED">
              <w:rPr>
                <w:rStyle w:val="jrnl"/>
                <w:rFonts w:ascii="Arial" w:hAnsi="Arial" w:cs="Arial"/>
              </w:rPr>
              <w:t xml:space="preserve"> </w:t>
            </w:r>
            <w:r w:rsidRPr="004263ED">
              <w:rPr>
                <w:rStyle w:val="jrnl"/>
                <w:rFonts w:ascii="Arial" w:hAnsi="Arial" w:cs="Arial"/>
                <w:b/>
                <w:bCs/>
              </w:rPr>
              <w:t>Gursoy A</w:t>
            </w:r>
            <w:r w:rsidRPr="004263ED">
              <w:rPr>
                <w:rStyle w:val="jrnl"/>
                <w:rFonts w:ascii="Arial" w:hAnsi="Arial" w:cs="Arial"/>
              </w:rPr>
              <w:t>., Tutuncu N.B., Ertugrul D.T., Demirag N.G. Changes in insulin sensitivity and glucose and bone metabolism over time in patients with asymptomatic primary hyperparathyroidism. Journal of Clinical Endocrinology and Metabolism 2006.</w:t>
            </w:r>
          </w:p>
        </w:tc>
      </w:tr>
      <w:tr w:rsidR="004263ED" w:rsidRPr="00F74391" w:rsidTr="004263ED">
        <w:tc>
          <w:tcPr>
            <w:tcW w:w="534" w:type="dxa"/>
          </w:tcPr>
          <w:p w:rsidR="004263ED" w:rsidRPr="004263ED" w:rsidRDefault="004263ED" w:rsidP="00C77A70">
            <w:pPr>
              <w:rPr>
                <w:rFonts w:ascii="Arial" w:hAnsi="Arial" w:cs="Arial"/>
              </w:rPr>
            </w:pPr>
            <w:r w:rsidRPr="004263ED">
              <w:rPr>
                <w:rFonts w:ascii="Arial" w:hAnsi="Arial" w:cs="Arial"/>
              </w:rPr>
              <w:t>44</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b/>
                <w:bCs/>
              </w:rPr>
              <w:t>Gursoy A</w:t>
            </w:r>
            <w:proofErr w:type="gramStart"/>
            <w:r w:rsidRPr="004263ED">
              <w:rPr>
                <w:rStyle w:val="jrnl"/>
                <w:rFonts w:ascii="Arial" w:hAnsi="Arial" w:cs="Arial"/>
              </w:rPr>
              <w:t>.,</w:t>
            </w:r>
            <w:proofErr w:type="gramEnd"/>
            <w:r w:rsidRPr="004263ED">
              <w:rPr>
                <w:rStyle w:val="jrnl"/>
                <w:rFonts w:ascii="Arial" w:hAnsi="Arial" w:cs="Arial"/>
              </w:rPr>
              <w:t xml:space="preserve"> Erdogan M.F., Erdogan G. Significance of the RET proto-oncogene polymorphisms in Turkish sporadic medullary thyroid carcinoma patients. Journal of Endocrinological Investigation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45</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b/>
                <w:bCs/>
              </w:rPr>
              <w:t>Gursoy A</w:t>
            </w:r>
            <w:proofErr w:type="gramStart"/>
            <w:r w:rsidRPr="004263ED">
              <w:rPr>
                <w:rStyle w:val="jrnl"/>
                <w:rFonts w:ascii="Arial" w:hAnsi="Arial" w:cs="Arial"/>
              </w:rPr>
              <w:t>.,</w:t>
            </w:r>
            <w:proofErr w:type="gramEnd"/>
            <w:r w:rsidRPr="004263ED">
              <w:rPr>
                <w:rStyle w:val="jrnl"/>
                <w:rFonts w:ascii="Arial" w:hAnsi="Arial" w:cs="Arial"/>
              </w:rPr>
              <w:t xml:space="preserve"> Ertugrul D.T., Pamuk B., Sahin M., Asik M., Yilmaz H., Haydardedeoglu F., Tutuncu N.B., Demirag N.G. Mean platelet volume in patients with polycystic ovary disease. Platelets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46</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rPr>
              <w:t>Erdogan M.F</w:t>
            </w:r>
            <w:proofErr w:type="gramStart"/>
            <w:r w:rsidRPr="004263ED">
              <w:rPr>
                <w:rStyle w:val="jrnl"/>
                <w:rFonts w:ascii="Arial" w:hAnsi="Arial" w:cs="Arial"/>
              </w:rPr>
              <w:t>.,</w:t>
            </w:r>
            <w:proofErr w:type="gramEnd"/>
            <w:r w:rsidRPr="004263ED">
              <w:rPr>
                <w:rStyle w:val="jrnl"/>
                <w:rFonts w:ascii="Arial" w:hAnsi="Arial" w:cs="Arial"/>
              </w:rPr>
              <w:t xml:space="preserve"> </w:t>
            </w:r>
            <w:r w:rsidRPr="004263ED">
              <w:rPr>
                <w:rStyle w:val="jrnl"/>
                <w:rFonts w:ascii="Arial" w:hAnsi="Arial" w:cs="Arial"/>
                <w:b/>
                <w:bCs/>
              </w:rPr>
              <w:t>Gursoy A.,</w:t>
            </w:r>
            <w:r w:rsidRPr="004263ED">
              <w:rPr>
                <w:rStyle w:val="jrnl"/>
                <w:rFonts w:ascii="Arial" w:hAnsi="Arial" w:cs="Arial"/>
              </w:rPr>
              <w:t xml:space="preserve"> Kulaksizoglu M. Long-term effects of elevated gastrin levels on calcitonin secretion. Journal of Endocrinological Investigation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47</w:t>
            </w:r>
          </w:p>
        </w:tc>
        <w:tc>
          <w:tcPr>
            <w:tcW w:w="9384" w:type="dxa"/>
          </w:tcPr>
          <w:p w:rsidR="004263ED" w:rsidRPr="004263ED" w:rsidRDefault="004263ED" w:rsidP="00C77A70">
            <w:pPr>
              <w:spacing w:line="360" w:lineRule="auto"/>
              <w:rPr>
                <w:rStyle w:val="jrnl"/>
                <w:rFonts w:ascii="Arial" w:hAnsi="Arial" w:cs="Arial"/>
                <w:i/>
              </w:rPr>
            </w:pPr>
            <w:r w:rsidRPr="004263ED">
              <w:rPr>
                <w:rStyle w:val="jrnl"/>
                <w:rFonts w:ascii="Arial" w:hAnsi="Arial" w:cs="Arial"/>
              </w:rPr>
              <w:t>Sahin M</w:t>
            </w:r>
            <w:proofErr w:type="gramStart"/>
            <w:r w:rsidRPr="004263ED">
              <w:rPr>
                <w:rStyle w:val="jrnl"/>
                <w:rFonts w:ascii="Arial" w:hAnsi="Arial" w:cs="Arial"/>
              </w:rPr>
              <w:t>.,</w:t>
            </w:r>
            <w:proofErr w:type="gramEnd"/>
            <w:r w:rsidRPr="004263ED">
              <w:rPr>
                <w:rStyle w:val="jrnl"/>
                <w:rFonts w:ascii="Arial" w:hAnsi="Arial" w:cs="Arial"/>
              </w:rPr>
              <w:t xml:space="preserve"> </w:t>
            </w:r>
            <w:r w:rsidRPr="004263ED">
              <w:rPr>
                <w:rStyle w:val="jrnl"/>
                <w:rFonts w:ascii="Arial" w:hAnsi="Arial" w:cs="Arial"/>
                <w:b/>
                <w:bCs/>
              </w:rPr>
              <w:t>Gursoy A</w:t>
            </w:r>
            <w:r w:rsidRPr="004263ED">
              <w:rPr>
                <w:rStyle w:val="jrnl"/>
                <w:rFonts w:ascii="Arial" w:hAnsi="Arial" w:cs="Arial"/>
              </w:rPr>
              <w:t>., Tutuncu N.B., Guvener D.N. Prevalence and prediction of malignancy in cytologically indeterminate thyroid nodules</w:t>
            </w:r>
            <w:r w:rsidRPr="004263ED">
              <w:rPr>
                <w:rFonts w:ascii="Arial" w:hAnsi="Arial" w:cs="Arial"/>
              </w:rPr>
              <w:t>. Clinical Endocrinology 2006.</w:t>
            </w:r>
          </w:p>
        </w:tc>
      </w:tr>
      <w:tr w:rsidR="004263ED" w:rsidRPr="001178AA" w:rsidTr="004263ED">
        <w:tc>
          <w:tcPr>
            <w:tcW w:w="534" w:type="dxa"/>
          </w:tcPr>
          <w:p w:rsidR="004263ED" w:rsidRPr="004263ED" w:rsidRDefault="004263ED" w:rsidP="00C77A70">
            <w:pPr>
              <w:rPr>
                <w:rFonts w:ascii="Arial" w:hAnsi="Arial" w:cs="Arial"/>
              </w:rPr>
            </w:pPr>
            <w:r w:rsidRPr="004263ED">
              <w:rPr>
                <w:rFonts w:ascii="Arial" w:hAnsi="Arial" w:cs="Arial"/>
              </w:rPr>
              <w:t>48</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Cesur M</w:t>
            </w:r>
            <w:proofErr w:type="gramStart"/>
            <w:r w:rsidRPr="004263ED">
              <w:rPr>
                <w:rFonts w:ascii="Arial" w:hAnsi="Arial" w:cs="Arial"/>
              </w:rPr>
              <w:t>.,</w:t>
            </w:r>
            <w:proofErr w:type="gramEnd"/>
            <w:r w:rsidRPr="004263ED">
              <w:rPr>
                <w:rFonts w:ascii="Arial" w:hAnsi="Arial" w:cs="Arial"/>
              </w:rPr>
              <w:t xml:space="preserve"> </w:t>
            </w:r>
            <w:r w:rsidRPr="004263ED">
              <w:rPr>
                <w:rFonts w:ascii="Arial" w:hAnsi="Arial" w:cs="Arial"/>
                <w:b/>
                <w:bCs/>
              </w:rPr>
              <w:t>Gursoy A</w:t>
            </w:r>
            <w:r w:rsidRPr="004263ED">
              <w:rPr>
                <w:rFonts w:ascii="Arial" w:hAnsi="Arial" w:cs="Arial"/>
              </w:rPr>
              <w:t>., Avcioglu U., Erdogan M.F., Corapcioglu D., Kamel N. Thyrotoxic hypokalemic periodic paralysis as the first manifestation of interferon-induced Graves disease. Journal of Clinical Gastroenterology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49</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Cs/>
              </w:rPr>
              <w:t>Turhan S</w:t>
            </w:r>
            <w:proofErr w:type="gramStart"/>
            <w:r w:rsidRPr="004263ED">
              <w:rPr>
                <w:rFonts w:ascii="Arial" w:hAnsi="Arial" w:cs="Arial"/>
                <w:bCs/>
              </w:rPr>
              <w:t>.,</w:t>
            </w:r>
            <w:proofErr w:type="gramEnd"/>
            <w:r w:rsidRPr="004263ED">
              <w:rPr>
                <w:rFonts w:ascii="Arial" w:hAnsi="Arial" w:cs="Arial"/>
                <w:bCs/>
              </w:rPr>
              <w:t xml:space="preserve"> Tulunay C., Cin M.O., </w:t>
            </w:r>
            <w:r w:rsidRPr="004263ED">
              <w:rPr>
                <w:rFonts w:ascii="Arial" w:hAnsi="Arial" w:cs="Arial"/>
                <w:b/>
              </w:rPr>
              <w:t>Gursoy A</w:t>
            </w:r>
            <w:r w:rsidRPr="004263ED">
              <w:rPr>
                <w:rFonts w:ascii="Arial" w:hAnsi="Arial" w:cs="Arial"/>
                <w:bCs/>
              </w:rPr>
              <w:t>., Kilickap M., Dincer I., Candemir B., Gullu S., Erol C. Effects of thyroxine therapy on right ventricular systolic and diastolic function in patients with subclinical hypothyroidism: A study by pulsed wave tissue doppler imaging. Journal of Clinical Endocrinology and Metabolism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50</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Ertugrul D.T</w:t>
            </w:r>
            <w:proofErr w:type="gramStart"/>
            <w:r w:rsidRPr="004263ED">
              <w:rPr>
                <w:rFonts w:ascii="Arial" w:hAnsi="Arial" w:cs="Arial"/>
              </w:rPr>
              <w:t>.,</w:t>
            </w:r>
            <w:proofErr w:type="gramEnd"/>
            <w:r w:rsidRPr="004263ED">
              <w:rPr>
                <w:rFonts w:ascii="Arial" w:hAnsi="Arial" w:cs="Arial"/>
              </w:rPr>
              <w:t xml:space="preserve"> Demirag N.G., </w:t>
            </w:r>
            <w:r w:rsidRPr="004263ED">
              <w:rPr>
                <w:rFonts w:ascii="Arial" w:hAnsi="Arial" w:cs="Arial"/>
                <w:b/>
                <w:bCs/>
              </w:rPr>
              <w:t>Gursoy A</w:t>
            </w:r>
            <w:r w:rsidRPr="004263ED">
              <w:rPr>
                <w:rFonts w:ascii="Arial" w:hAnsi="Arial" w:cs="Arial"/>
              </w:rPr>
              <w:t>., Yucel M., Sahin M., Unal A.D., Pamuk B., Berberoglu Z., Ayturk S., Tutuncu N.B. Effects of raloxifene on platelet functions in patients with postmenopausal osteoporosis. Platelets 2006.</w:t>
            </w:r>
          </w:p>
        </w:tc>
      </w:tr>
      <w:tr w:rsidR="004263ED" w:rsidRPr="00F26BE6" w:rsidTr="004263ED">
        <w:tc>
          <w:tcPr>
            <w:tcW w:w="534" w:type="dxa"/>
          </w:tcPr>
          <w:p w:rsidR="004263ED" w:rsidRPr="004263ED" w:rsidRDefault="004263ED" w:rsidP="00C77A70">
            <w:pPr>
              <w:rPr>
                <w:rFonts w:ascii="Arial" w:hAnsi="Arial" w:cs="Arial"/>
              </w:rPr>
            </w:pPr>
            <w:r w:rsidRPr="004263ED">
              <w:rPr>
                <w:rFonts w:ascii="Arial" w:hAnsi="Arial" w:cs="Arial"/>
              </w:rPr>
              <w:t>51</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b/>
                <w:bCs/>
              </w:rPr>
              <w:t>.,</w:t>
            </w:r>
            <w:proofErr w:type="gramEnd"/>
            <w:r w:rsidRPr="004263ED">
              <w:rPr>
                <w:rFonts w:ascii="Arial" w:hAnsi="Arial" w:cs="Arial"/>
              </w:rPr>
              <w:t xml:space="preserve"> Dogruk Unal A., Ayturk S., Karakus S., Nur Izol A., Bascil Tutuncu N., Guvener Demirag N. Polycythemia as the first manifestation of Cushing's disease. Journal of Endocrinological Investigation 2006.</w:t>
            </w:r>
          </w:p>
        </w:tc>
      </w:tr>
      <w:tr w:rsidR="004263ED" w:rsidRPr="006249E6" w:rsidTr="004263ED">
        <w:tc>
          <w:tcPr>
            <w:tcW w:w="534" w:type="dxa"/>
          </w:tcPr>
          <w:p w:rsidR="004263ED" w:rsidRPr="004263ED" w:rsidRDefault="004263ED" w:rsidP="00C77A70">
            <w:pPr>
              <w:rPr>
                <w:rFonts w:ascii="Arial" w:hAnsi="Arial" w:cs="Arial"/>
              </w:rPr>
            </w:pPr>
            <w:r w:rsidRPr="004263ED">
              <w:rPr>
                <w:rFonts w:ascii="Arial" w:hAnsi="Arial" w:cs="Arial"/>
              </w:rPr>
              <w:lastRenderedPageBreak/>
              <w:t>52</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Cs/>
              </w:rPr>
              <w:t>Erdogan M.F</w:t>
            </w:r>
            <w:proofErr w:type="gramStart"/>
            <w:r w:rsidRPr="004263ED">
              <w:rPr>
                <w:rFonts w:ascii="Arial" w:hAnsi="Arial" w:cs="Arial"/>
                <w:bCs/>
              </w:rPr>
              <w:t>.,</w:t>
            </w:r>
            <w:proofErr w:type="gramEnd"/>
            <w:r w:rsidRPr="004263ED">
              <w:rPr>
                <w:rFonts w:ascii="Arial" w:hAnsi="Arial" w:cs="Arial"/>
                <w:bCs/>
              </w:rPr>
              <w:t xml:space="preserve"> </w:t>
            </w:r>
            <w:r w:rsidRPr="004263ED">
              <w:rPr>
                <w:rFonts w:ascii="Arial" w:hAnsi="Arial" w:cs="Arial"/>
                <w:b/>
              </w:rPr>
              <w:t>Gursoy A.</w:t>
            </w:r>
            <w:r w:rsidRPr="004263ED">
              <w:rPr>
                <w:rFonts w:ascii="Arial" w:hAnsi="Arial" w:cs="Arial"/>
                <w:bCs/>
              </w:rPr>
              <w:t xml:space="preserve"> Multiple endocrine neoplasia type 2 and sporadic medullary thyroid carcinoma: Turkish experience. Pediatric Endocrinology Reviews 2006.</w:t>
            </w:r>
          </w:p>
        </w:tc>
      </w:tr>
      <w:tr w:rsidR="004263ED" w:rsidRPr="006249E6" w:rsidTr="004263ED">
        <w:tc>
          <w:tcPr>
            <w:tcW w:w="534" w:type="dxa"/>
          </w:tcPr>
          <w:p w:rsidR="004263ED" w:rsidRPr="004263ED" w:rsidRDefault="004263ED" w:rsidP="00C77A70">
            <w:pPr>
              <w:rPr>
                <w:rFonts w:ascii="Arial" w:hAnsi="Arial" w:cs="Arial"/>
              </w:rPr>
            </w:pPr>
            <w:r w:rsidRPr="004263ED">
              <w:rPr>
                <w:rFonts w:ascii="Arial" w:hAnsi="Arial" w:cs="Arial"/>
              </w:rPr>
              <w:t>53</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rPr>
              <w:t>.,</w:t>
            </w:r>
            <w:proofErr w:type="gramEnd"/>
            <w:r w:rsidRPr="004263ED">
              <w:rPr>
                <w:rFonts w:ascii="Arial" w:hAnsi="Arial" w:cs="Arial"/>
              </w:rPr>
              <w:t xml:space="preserve"> Erdogan M.F.</w:t>
            </w:r>
            <w:r w:rsidRPr="004263ED">
              <w:rPr>
                <w:rFonts w:ascii="Arial" w:hAnsi="Arial" w:cs="Arial"/>
                <w:bCs/>
              </w:rPr>
              <w:t xml:space="preserve"> </w:t>
            </w:r>
            <w:r w:rsidRPr="004263ED">
              <w:rPr>
                <w:rFonts w:ascii="Arial" w:hAnsi="Arial" w:cs="Arial"/>
              </w:rPr>
              <w:t>Severe pulmonary involvement and pheochromocytoma in atypical patient with neurofibromatosis type 1. Endocrine Practice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54</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rPr>
              <w:t>.,</w:t>
            </w:r>
            <w:proofErr w:type="gramEnd"/>
            <w:r w:rsidRPr="004263ED">
              <w:rPr>
                <w:rFonts w:ascii="Arial" w:hAnsi="Arial" w:cs="Arial"/>
              </w:rPr>
              <w:t xml:space="preserve"> Ozduman Cin M., Kamel N., Gullu S. Which thyroid-stimulating hormone level should be sought in hypothyroid patients under L-thyroxine replacement therapy? International Journal of Clinical Practice 2006.</w:t>
            </w:r>
          </w:p>
        </w:tc>
      </w:tr>
      <w:tr w:rsidR="004263ED" w:rsidRPr="009D5EDD" w:rsidTr="004263ED">
        <w:tc>
          <w:tcPr>
            <w:tcW w:w="534" w:type="dxa"/>
          </w:tcPr>
          <w:p w:rsidR="004263ED" w:rsidRPr="004263ED" w:rsidRDefault="004263ED" w:rsidP="00C77A70">
            <w:pPr>
              <w:rPr>
                <w:rFonts w:ascii="Arial" w:hAnsi="Arial" w:cs="Arial"/>
              </w:rPr>
            </w:pPr>
            <w:r w:rsidRPr="004263ED">
              <w:rPr>
                <w:rFonts w:ascii="Arial" w:hAnsi="Arial" w:cs="Arial"/>
              </w:rPr>
              <w:t>55</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Ozcelik T</w:t>
            </w:r>
            <w:proofErr w:type="gramStart"/>
            <w:r w:rsidRPr="004263ED">
              <w:rPr>
                <w:rFonts w:ascii="Arial" w:hAnsi="Arial" w:cs="Arial"/>
              </w:rPr>
              <w:t>.,</w:t>
            </w:r>
            <w:proofErr w:type="gramEnd"/>
            <w:r w:rsidRPr="004263ED">
              <w:rPr>
                <w:rFonts w:ascii="Arial" w:hAnsi="Arial" w:cs="Arial"/>
              </w:rPr>
              <w:t xml:space="preserve"> Gullu S., Uz E., Akyerli C.B., Bagislar S., Mustafa C.A., </w:t>
            </w:r>
            <w:r w:rsidRPr="004263ED">
              <w:rPr>
                <w:rFonts w:ascii="Arial" w:hAnsi="Arial" w:cs="Arial"/>
                <w:b/>
                <w:bCs/>
              </w:rPr>
              <w:t>Gursoy A</w:t>
            </w:r>
            <w:r w:rsidRPr="004263ED">
              <w:rPr>
                <w:rFonts w:ascii="Arial" w:hAnsi="Arial" w:cs="Arial"/>
              </w:rPr>
              <w:t>., Akarsu N., Toruner G., Kamel N. Evidence from autoimmune thyroiditis of skewed X-chromosome inactivation in female predisposition to autoimmunity. European Journal of Human Genetics 2006.</w:t>
            </w:r>
          </w:p>
        </w:tc>
      </w:tr>
      <w:tr w:rsidR="004263ED" w:rsidRPr="001C0910" w:rsidTr="004263ED">
        <w:tc>
          <w:tcPr>
            <w:tcW w:w="534" w:type="dxa"/>
          </w:tcPr>
          <w:p w:rsidR="004263ED" w:rsidRPr="004263ED" w:rsidRDefault="004263ED" w:rsidP="00C77A70">
            <w:pPr>
              <w:rPr>
                <w:rFonts w:ascii="Arial" w:hAnsi="Arial" w:cs="Arial"/>
              </w:rPr>
            </w:pPr>
            <w:r w:rsidRPr="004263ED">
              <w:rPr>
                <w:rFonts w:ascii="Arial" w:hAnsi="Arial" w:cs="Arial"/>
              </w:rPr>
              <w:t>56</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Tanaci N</w:t>
            </w:r>
            <w:proofErr w:type="gramStart"/>
            <w:r w:rsidRPr="004263ED">
              <w:rPr>
                <w:rFonts w:ascii="Arial" w:hAnsi="Arial" w:cs="Arial"/>
              </w:rPr>
              <w:t>.,</w:t>
            </w:r>
            <w:proofErr w:type="gramEnd"/>
            <w:r w:rsidRPr="004263ED">
              <w:rPr>
                <w:rFonts w:ascii="Arial" w:hAnsi="Arial" w:cs="Arial"/>
              </w:rPr>
              <w:t xml:space="preserve"> Ertugrul D.T., Sahin M., Yucel M., Olcay I., Demirag N.G., </w:t>
            </w:r>
            <w:r w:rsidRPr="004263ED">
              <w:rPr>
                <w:rFonts w:ascii="Arial" w:hAnsi="Arial" w:cs="Arial"/>
                <w:b/>
                <w:bCs/>
              </w:rPr>
              <w:t>Gursoy A.</w:t>
            </w:r>
            <w:r w:rsidRPr="004263ED">
              <w:rPr>
                <w:rFonts w:ascii="Arial" w:hAnsi="Arial" w:cs="Arial"/>
              </w:rPr>
              <w:t xml:space="preserve"> Postprandial lipemia as a risk factor for cardiovascular disease in patients with hypothyroidism. Endocrine 2006.</w:t>
            </w:r>
          </w:p>
        </w:tc>
      </w:tr>
      <w:tr w:rsidR="004263ED" w:rsidRPr="001C0910" w:rsidTr="004263ED">
        <w:tc>
          <w:tcPr>
            <w:tcW w:w="534" w:type="dxa"/>
          </w:tcPr>
          <w:p w:rsidR="004263ED" w:rsidRPr="004263ED" w:rsidRDefault="004263ED" w:rsidP="00C77A70">
            <w:pPr>
              <w:rPr>
                <w:rFonts w:ascii="Arial" w:hAnsi="Arial" w:cs="Arial"/>
              </w:rPr>
            </w:pPr>
            <w:r w:rsidRPr="004263ED">
              <w:rPr>
                <w:rFonts w:ascii="Arial" w:hAnsi="Arial" w:cs="Arial"/>
              </w:rPr>
              <w:t>57</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b/>
                <w:bCs/>
              </w:rPr>
              <w:t>.</w:t>
            </w:r>
            <w:r w:rsidRPr="004263ED">
              <w:rPr>
                <w:rFonts w:ascii="Arial" w:hAnsi="Arial" w:cs="Arial"/>
              </w:rPr>
              <w:t>,</w:t>
            </w:r>
            <w:proofErr w:type="gramEnd"/>
            <w:r w:rsidRPr="004263ED">
              <w:rPr>
                <w:rFonts w:ascii="Arial" w:hAnsi="Arial" w:cs="Arial"/>
              </w:rPr>
              <w:t xml:space="preserve"> Cesur M., Erdogan M.F., Corapcioglu D., Kamel N. New-onset acute heart failure after intravenous glucocorticoid pulse therapy in a patient with Graves' ophthalmopathy. Endocrine 2006.</w:t>
            </w:r>
          </w:p>
        </w:tc>
      </w:tr>
      <w:tr w:rsidR="004263ED" w:rsidRPr="001C0910" w:rsidTr="004263ED">
        <w:tc>
          <w:tcPr>
            <w:tcW w:w="534" w:type="dxa"/>
          </w:tcPr>
          <w:p w:rsidR="004263ED" w:rsidRPr="004263ED" w:rsidRDefault="004263ED" w:rsidP="00C77A70">
            <w:pPr>
              <w:rPr>
                <w:rFonts w:ascii="Arial" w:hAnsi="Arial" w:cs="Arial"/>
              </w:rPr>
            </w:pPr>
            <w:r w:rsidRPr="004263ED">
              <w:rPr>
                <w:rFonts w:ascii="Arial" w:hAnsi="Arial" w:cs="Arial"/>
              </w:rPr>
              <w:t>58</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Cesur M</w:t>
            </w:r>
            <w:proofErr w:type="gramStart"/>
            <w:r w:rsidRPr="004263ED">
              <w:rPr>
                <w:rFonts w:ascii="Arial" w:hAnsi="Arial" w:cs="Arial"/>
              </w:rPr>
              <w:t>.,</w:t>
            </w:r>
            <w:proofErr w:type="gramEnd"/>
            <w:r w:rsidRPr="004263ED">
              <w:rPr>
                <w:rFonts w:ascii="Arial" w:hAnsi="Arial" w:cs="Arial"/>
              </w:rPr>
              <w:t xml:space="preserve"> Corapcioglu D., Bulut S., </w:t>
            </w:r>
            <w:r w:rsidRPr="004263ED">
              <w:rPr>
                <w:rFonts w:ascii="Arial" w:hAnsi="Arial" w:cs="Arial"/>
                <w:b/>
                <w:bCs/>
              </w:rPr>
              <w:t>Gursoy A.,</w:t>
            </w:r>
            <w:r w:rsidRPr="004263ED">
              <w:rPr>
                <w:rFonts w:ascii="Arial" w:hAnsi="Arial" w:cs="Arial"/>
              </w:rPr>
              <w:t xml:space="preserve"> Yilmaz A.E., Erdogan N., Kamel N. Comparison of palpation-guided fine-needle aspiration biopsy to ultrasound-guided fine-needle aspiration biopsy in the evaluation of thyroid nodules. Thyroid 2006.</w:t>
            </w:r>
          </w:p>
        </w:tc>
      </w:tr>
      <w:tr w:rsidR="004263ED" w:rsidRPr="0061149D" w:rsidTr="004263ED">
        <w:tc>
          <w:tcPr>
            <w:tcW w:w="534" w:type="dxa"/>
          </w:tcPr>
          <w:p w:rsidR="004263ED" w:rsidRPr="004263ED" w:rsidRDefault="004263ED" w:rsidP="00C77A70">
            <w:pPr>
              <w:rPr>
                <w:rFonts w:ascii="Arial" w:hAnsi="Arial" w:cs="Arial"/>
              </w:rPr>
            </w:pPr>
            <w:r w:rsidRPr="004263ED">
              <w:rPr>
                <w:rFonts w:ascii="Arial" w:hAnsi="Arial" w:cs="Arial"/>
              </w:rPr>
              <w:t>59</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Erdogan M.F</w:t>
            </w:r>
            <w:proofErr w:type="gramStart"/>
            <w:r w:rsidRPr="004263ED">
              <w:rPr>
                <w:rFonts w:ascii="Arial" w:hAnsi="Arial" w:cs="Arial"/>
              </w:rPr>
              <w:t>.,</w:t>
            </w:r>
            <w:proofErr w:type="gramEnd"/>
            <w:r w:rsidRPr="004263ED">
              <w:rPr>
                <w:rFonts w:ascii="Arial" w:hAnsi="Arial" w:cs="Arial"/>
              </w:rPr>
              <w:t xml:space="preserve"> Gulec B., </w:t>
            </w:r>
            <w:r w:rsidRPr="004263ED">
              <w:rPr>
                <w:rFonts w:ascii="Arial" w:hAnsi="Arial" w:cs="Arial"/>
                <w:b/>
                <w:bCs/>
              </w:rPr>
              <w:t>Gursoy A</w:t>
            </w:r>
            <w:r w:rsidRPr="004263ED">
              <w:rPr>
                <w:rFonts w:ascii="Arial" w:hAnsi="Arial" w:cs="Arial"/>
              </w:rPr>
              <w:t>., Pekcan M., Azal O., Gunhan O., Bayer A. Multiple endocrine neoplasia 2B presenting with Pseudo-Hirschsprung's disease. Journal of the National Medical Association 2006.</w:t>
            </w:r>
          </w:p>
        </w:tc>
      </w:tr>
      <w:tr w:rsidR="004263ED" w:rsidRPr="0061149D" w:rsidTr="004263ED">
        <w:tc>
          <w:tcPr>
            <w:tcW w:w="534" w:type="dxa"/>
          </w:tcPr>
          <w:p w:rsidR="004263ED" w:rsidRPr="004263ED" w:rsidRDefault="004263ED" w:rsidP="00C77A70">
            <w:pPr>
              <w:rPr>
                <w:rFonts w:ascii="Arial" w:hAnsi="Arial" w:cs="Arial"/>
              </w:rPr>
            </w:pPr>
            <w:r w:rsidRPr="004263ED">
              <w:rPr>
                <w:rFonts w:ascii="Arial" w:hAnsi="Arial" w:cs="Arial"/>
              </w:rPr>
              <w:t>60</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rPr>
              <w:t>.,</w:t>
            </w:r>
            <w:proofErr w:type="gramEnd"/>
            <w:r w:rsidRPr="004263ED">
              <w:rPr>
                <w:rFonts w:ascii="Arial" w:hAnsi="Arial" w:cs="Arial"/>
              </w:rPr>
              <w:t xml:space="preserve"> Sahin M., Ertugrul D.T., Berberoglu Z., Sezgin A., Tutuncu N.B., Demirag N.G.Familial dilated cardiomyopathy hypergonadotrophic hypogonadism associated with thyroid hemiagenesis. American Journal of Medical Genetics 2006.</w:t>
            </w:r>
          </w:p>
        </w:tc>
      </w:tr>
      <w:tr w:rsidR="004263ED" w:rsidRPr="0061149D" w:rsidTr="004263ED">
        <w:tc>
          <w:tcPr>
            <w:tcW w:w="534" w:type="dxa"/>
          </w:tcPr>
          <w:p w:rsidR="004263ED" w:rsidRPr="004263ED" w:rsidRDefault="004263ED" w:rsidP="00C77A70">
            <w:pPr>
              <w:rPr>
                <w:rFonts w:ascii="Arial" w:hAnsi="Arial" w:cs="Arial"/>
              </w:rPr>
            </w:pPr>
            <w:r w:rsidRPr="004263ED">
              <w:rPr>
                <w:rFonts w:ascii="Arial" w:hAnsi="Arial" w:cs="Arial"/>
              </w:rPr>
              <w:t>61</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b/>
                <w:bCs/>
              </w:rPr>
              <w:t>.,</w:t>
            </w:r>
            <w:proofErr w:type="gramEnd"/>
            <w:r w:rsidRPr="004263ED">
              <w:rPr>
                <w:rFonts w:ascii="Arial" w:hAnsi="Arial" w:cs="Arial"/>
              </w:rPr>
              <w:t xml:space="preserve"> Erdogan M.F., Kamel N. Severe reversible dilated cardiomyopathy in a patient with multiple endocrine neoplasia 2A syndrome. Journal of Endocrinological Investigation 2006.</w:t>
            </w:r>
          </w:p>
        </w:tc>
      </w:tr>
      <w:tr w:rsidR="004263ED" w:rsidRPr="000F3F0D" w:rsidTr="004263ED">
        <w:tc>
          <w:tcPr>
            <w:tcW w:w="534" w:type="dxa"/>
          </w:tcPr>
          <w:p w:rsidR="004263ED" w:rsidRPr="004263ED" w:rsidRDefault="004263ED" w:rsidP="00C77A70">
            <w:pPr>
              <w:rPr>
                <w:rFonts w:ascii="Arial" w:hAnsi="Arial" w:cs="Arial"/>
              </w:rPr>
            </w:pPr>
            <w:r w:rsidRPr="004263ED">
              <w:rPr>
                <w:rFonts w:ascii="Arial" w:hAnsi="Arial" w:cs="Arial"/>
              </w:rPr>
              <w:t>62</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Kamel N</w:t>
            </w:r>
            <w:proofErr w:type="gramStart"/>
            <w:r w:rsidRPr="004263ED">
              <w:rPr>
                <w:rFonts w:ascii="Arial" w:hAnsi="Arial" w:cs="Arial"/>
              </w:rPr>
              <w:t>.,</w:t>
            </w:r>
            <w:proofErr w:type="gramEnd"/>
            <w:r w:rsidRPr="004263ED">
              <w:rPr>
                <w:rFonts w:ascii="Arial" w:hAnsi="Arial" w:cs="Arial"/>
              </w:rPr>
              <w:t xml:space="preserve"> </w:t>
            </w:r>
            <w:r w:rsidRPr="004263ED">
              <w:rPr>
                <w:rFonts w:ascii="Arial" w:hAnsi="Arial" w:cs="Arial"/>
                <w:b/>
                <w:bCs/>
              </w:rPr>
              <w:t>Gursoy A</w:t>
            </w:r>
            <w:r w:rsidRPr="004263ED">
              <w:rPr>
                <w:rFonts w:ascii="Arial" w:hAnsi="Arial" w:cs="Arial"/>
              </w:rPr>
              <w:t>., Koseoglulari O., Dincer I., Gullu S.Isolated office hypertension: Association with target organ damage and cardiovascular risk indices. Journal of the National Medical Association 2006.</w:t>
            </w:r>
          </w:p>
        </w:tc>
      </w:tr>
      <w:tr w:rsidR="004263ED" w:rsidRPr="00137859" w:rsidTr="004263ED">
        <w:tc>
          <w:tcPr>
            <w:tcW w:w="534" w:type="dxa"/>
          </w:tcPr>
          <w:p w:rsidR="004263ED" w:rsidRPr="004263ED" w:rsidRDefault="004263ED" w:rsidP="00C77A70">
            <w:pPr>
              <w:rPr>
                <w:rFonts w:ascii="Arial" w:hAnsi="Arial" w:cs="Arial"/>
              </w:rPr>
            </w:pPr>
            <w:r w:rsidRPr="004263ED">
              <w:rPr>
                <w:rFonts w:ascii="Arial" w:hAnsi="Arial" w:cs="Arial"/>
              </w:rPr>
              <w:t>63</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Faik Erdogan M</w:t>
            </w:r>
            <w:proofErr w:type="gramStart"/>
            <w:r w:rsidRPr="004263ED">
              <w:rPr>
                <w:rFonts w:ascii="Arial" w:hAnsi="Arial" w:cs="Arial"/>
              </w:rPr>
              <w:t>.,</w:t>
            </w:r>
            <w:proofErr w:type="gramEnd"/>
            <w:r w:rsidRPr="004263ED">
              <w:rPr>
                <w:rFonts w:ascii="Arial" w:hAnsi="Arial" w:cs="Arial"/>
              </w:rPr>
              <w:t xml:space="preserve"> </w:t>
            </w:r>
            <w:r w:rsidRPr="004263ED">
              <w:rPr>
                <w:rFonts w:ascii="Arial" w:hAnsi="Arial" w:cs="Arial"/>
                <w:b/>
                <w:bCs/>
              </w:rPr>
              <w:t>Gursoy A.,</w:t>
            </w:r>
            <w:r w:rsidRPr="004263ED">
              <w:rPr>
                <w:rFonts w:ascii="Arial" w:hAnsi="Arial" w:cs="Arial"/>
              </w:rPr>
              <w:t xml:space="preserve"> Erdogan G., Kamel N. Radioactive iodine treatment in medullary thyroid carcinoma. Nuclear Medicine Communications 2006.</w:t>
            </w:r>
          </w:p>
        </w:tc>
      </w:tr>
      <w:tr w:rsidR="004263ED" w:rsidRPr="000C0FB4" w:rsidTr="004263ED">
        <w:tc>
          <w:tcPr>
            <w:tcW w:w="534" w:type="dxa"/>
          </w:tcPr>
          <w:p w:rsidR="004263ED" w:rsidRPr="004263ED" w:rsidRDefault="004263ED" w:rsidP="00C77A70">
            <w:pPr>
              <w:rPr>
                <w:rFonts w:ascii="Arial" w:hAnsi="Arial" w:cs="Arial"/>
              </w:rPr>
            </w:pPr>
            <w:r w:rsidRPr="004263ED">
              <w:rPr>
                <w:rFonts w:ascii="Arial" w:hAnsi="Arial" w:cs="Arial"/>
              </w:rPr>
              <w:t>64</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rPr>
              <w:t>.,</w:t>
            </w:r>
            <w:proofErr w:type="gramEnd"/>
            <w:r w:rsidRPr="004263ED">
              <w:rPr>
                <w:rFonts w:ascii="Arial" w:hAnsi="Arial" w:cs="Arial"/>
              </w:rPr>
              <w:t xml:space="preserve"> Kulaksizoglu M., Sahin M., Ertugrul D.T., Ozer F., Tutuncu N.B., Demirag N.G. Severe hypertriglyceridemia-induced pancreatitis during pregnancy. Journal of the National Medical Association 2006. </w:t>
            </w:r>
          </w:p>
        </w:tc>
      </w:tr>
      <w:tr w:rsidR="004263ED" w:rsidRPr="000C0FB4" w:rsidTr="004263ED">
        <w:tc>
          <w:tcPr>
            <w:tcW w:w="534" w:type="dxa"/>
          </w:tcPr>
          <w:p w:rsidR="004263ED" w:rsidRPr="004263ED" w:rsidRDefault="004263ED" w:rsidP="00C77A70">
            <w:pPr>
              <w:rPr>
                <w:rFonts w:ascii="Arial" w:hAnsi="Arial" w:cs="Arial"/>
              </w:rPr>
            </w:pPr>
            <w:r w:rsidRPr="004263ED">
              <w:rPr>
                <w:rFonts w:ascii="Arial" w:hAnsi="Arial" w:cs="Arial"/>
              </w:rPr>
              <w:lastRenderedPageBreak/>
              <w:t>65</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Yaman O</w:t>
            </w:r>
            <w:proofErr w:type="gramStart"/>
            <w:r w:rsidRPr="004263ED">
              <w:rPr>
                <w:rFonts w:ascii="Arial" w:hAnsi="Arial" w:cs="Arial"/>
              </w:rPr>
              <w:t>.,</w:t>
            </w:r>
            <w:proofErr w:type="gramEnd"/>
            <w:r w:rsidRPr="004263ED">
              <w:rPr>
                <w:rFonts w:ascii="Arial" w:hAnsi="Arial" w:cs="Arial"/>
              </w:rPr>
              <w:t xml:space="preserve"> Akand M., </w:t>
            </w:r>
            <w:r w:rsidRPr="004263ED">
              <w:rPr>
                <w:rFonts w:ascii="Arial" w:hAnsi="Arial" w:cs="Arial"/>
                <w:b/>
                <w:bCs/>
              </w:rPr>
              <w:t>Gursoy A</w:t>
            </w:r>
            <w:r w:rsidRPr="004263ED">
              <w:rPr>
                <w:rFonts w:ascii="Arial" w:hAnsi="Arial" w:cs="Arial"/>
              </w:rPr>
              <w:t>., Erdogan M.F., Anafarta K.The effect of diabetes mellitus treatment and good glycemic control on the erectile function in men with diabetes mellitus-induced Erectile dysfunction: A pilot study. Journal of Sexual Medicine 2006.</w:t>
            </w:r>
          </w:p>
        </w:tc>
      </w:tr>
      <w:tr w:rsidR="004263ED" w:rsidRPr="00E74A44" w:rsidTr="004263ED">
        <w:tc>
          <w:tcPr>
            <w:tcW w:w="534" w:type="dxa"/>
          </w:tcPr>
          <w:p w:rsidR="004263ED" w:rsidRPr="004263ED" w:rsidRDefault="004263ED" w:rsidP="00C77A70">
            <w:pPr>
              <w:rPr>
                <w:rFonts w:ascii="Arial" w:hAnsi="Arial" w:cs="Arial"/>
              </w:rPr>
            </w:pPr>
            <w:r w:rsidRPr="004263ED">
              <w:rPr>
                <w:rFonts w:ascii="Arial" w:hAnsi="Arial" w:cs="Arial"/>
              </w:rPr>
              <w:t>66</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Erdogan M.F</w:t>
            </w:r>
            <w:proofErr w:type="gramStart"/>
            <w:r w:rsidRPr="004263ED">
              <w:rPr>
                <w:rFonts w:ascii="Arial" w:hAnsi="Arial" w:cs="Arial"/>
              </w:rPr>
              <w:t>.,</w:t>
            </w:r>
            <w:proofErr w:type="gramEnd"/>
            <w:r w:rsidRPr="004263ED">
              <w:rPr>
                <w:rFonts w:ascii="Arial" w:hAnsi="Arial" w:cs="Arial"/>
              </w:rPr>
              <w:t xml:space="preserve"> </w:t>
            </w:r>
            <w:r w:rsidRPr="004263ED">
              <w:rPr>
                <w:rFonts w:ascii="Arial" w:hAnsi="Arial" w:cs="Arial"/>
                <w:b/>
                <w:bCs/>
              </w:rPr>
              <w:t>Gursoy A</w:t>
            </w:r>
            <w:r w:rsidRPr="004263ED">
              <w:rPr>
                <w:rFonts w:ascii="Arial" w:hAnsi="Arial" w:cs="Arial"/>
              </w:rPr>
              <w:t xml:space="preserve">, Kadioglu P., Bald M.K., Yetkin I., Kabalak T., Erdogan G.,., Ozgen G., Cakir M., Bayram F., Ersoy R., Algun E., Cetinarslan B., Comlekci A. Ret proto-oncogene mutations in apparently sporadic Turkish medullary thyroid carcinoma patients: Turkmen study. Journal of Endocrinological Investigation 2005. </w:t>
            </w:r>
          </w:p>
        </w:tc>
      </w:tr>
      <w:tr w:rsidR="004263ED" w:rsidRPr="00E74A44" w:rsidTr="004263ED">
        <w:tc>
          <w:tcPr>
            <w:tcW w:w="534" w:type="dxa"/>
          </w:tcPr>
          <w:p w:rsidR="004263ED" w:rsidRPr="004263ED" w:rsidRDefault="004263ED" w:rsidP="00C77A70">
            <w:pPr>
              <w:rPr>
                <w:rFonts w:ascii="Arial" w:hAnsi="Arial" w:cs="Arial"/>
              </w:rPr>
            </w:pPr>
            <w:r w:rsidRPr="004263ED">
              <w:rPr>
                <w:rFonts w:ascii="Arial" w:hAnsi="Arial" w:cs="Arial"/>
              </w:rPr>
              <w:t>67</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Gullu S</w:t>
            </w:r>
            <w:proofErr w:type="gramStart"/>
            <w:r w:rsidRPr="004263ED">
              <w:rPr>
                <w:rFonts w:ascii="Arial" w:hAnsi="Arial" w:cs="Arial"/>
              </w:rPr>
              <w:t>.,</w:t>
            </w:r>
            <w:proofErr w:type="gramEnd"/>
            <w:r w:rsidRPr="004263ED">
              <w:rPr>
                <w:rFonts w:ascii="Arial" w:hAnsi="Arial" w:cs="Arial"/>
              </w:rPr>
              <w:t xml:space="preserve"> </w:t>
            </w:r>
            <w:r w:rsidRPr="004263ED">
              <w:rPr>
                <w:rFonts w:ascii="Arial" w:hAnsi="Arial" w:cs="Arial"/>
                <w:b/>
                <w:bCs/>
              </w:rPr>
              <w:t>Gursoy A</w:t>
            </w:r>
            <w:r w:rsidRPr="004263ED">
              <w:rPr>
                <w:rFonts w:ascii="Arial" w:hAnsi="Arial" w:cs="Arial"/>
              </w:rPr>
              <w:t>., Erdogan M.F., Dizbaysak S., Erdogan G., Kamel N. Multiple endocrine neoplasia type 2A/localized cutaneous lichen amyloidosis associated with malignant pheochromocytoma and ganglioneuroma. Journal of Endocrinological Investigation 2005.</w:t>
            </w:r>
          </w:p>
        </w:tc>
      </w:tr>
      <w:tr w:rsidR="004263ED" w:rsidRPr="00E74A44" w:rsidTr="004263ED">
        <w:tc>
          <w:tcPr>
            <w:tcW w:w="534" w:type="dxa"/>
          </w:tcPr>
          <w:p w:rsidR="004263ED" w:rsidRPr="004263ED" w:rsidRDefault="004263ED" w:rsidP="00C77A70">
            <w:pPr>
              <w:rPr>
                <w:rFonts w:ascii="Arial" w:hAnsi="Arial" w:cs="Arial"/>
              </w:rPr>
            </w:pPr>
            <w:r w:rsidRPr="004263ED">
              <w:rPr>
                <w:rFonts w:ascii="Arial" w:hAnsi="Arial" w:cs="Arial"/>
              </w:rPr>
              <w:t>68</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Duzgun N</w:t>
            </w:r>
            <w:proofErr w:type="gramStart"/>
            <w:r w:rsidRPr="004263ED">
              <w:rPr>
                <w:rFonts w:ascii="Arial" w:hAnsi="Arial" w:cs="Arial"/>
              </w:rPr>
              <w:t>.,</w:t>
            </w:r>
            <w:proofErr w:type="gramEnd"/>
            <w:r w:rsidRPr="004263ED">
              <w:rPr>
                <w:rFonts w:ascii="Arial" w:hAnsi="Arial" w:cs="Arial"/>
              </w:rPr>
              <w:t xml:space="preserve"> Morris Y., Gullu S., </w:t>
            </w:r>
            <w:r w:rsidRPr="004263ED">
              <w:rPr>
                <w:rFonts w:ascii="Arial" w:hAnsi="Arial" w:cs="Arial"/>
                <w:b/>
                <w:bCs/>
              </w:rPr>
              <w:t>Gursoy A</w:t>
            </w:r>
            <w:r w:rsidRPr="004263ED">
              <w:rPr>
                <w:rFonts w:ascii="Arial" w:hAnsi="Arial" w:cs="Arial"/>
              </w:rPr>
              <w:t>., Ensari A., Kumbasar O.O., Duman M. Diabetes insipidus presentation before renal and pulmonary features in a patient with Wegener's granulomatosis. rheumatology International 2005.</w:t>
            </w:r>
          </w:p>
        </w:tc>
      </w:tr>
      <w:tr w:rsidR="004263ED" w:rsidRPr="00044DA0" w:rsidTr="004263ED">
        <w:tc>
          <w:tcPr>
            <w:tcW w:w="534" w:type="dxa"/>
          </w:tcPr>
          <w:p w:rsidR="004263ED" w:rsidRPr="004263ED" w:rsidRDefault="004263ED" w:rsidP="00C77A70">
            <w:pPr>
              <w:rPr>
                <w:rFonts w:ascii="Arial" w:hAnsi="Arial" w:cs="Arial"/>
              </w:rPr>
            </w:pPr>
            <w:r w:rsidRPr="004263ED">
              <w:rPr>
                <w:rFonts w:ascii="Arial" w:hAnsi="Arial" w:cs="Arial"/>
              </w:rPr>
              <w:t>69</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rPr>
              <w:t>Gursoy A</w:t>
            </w:r>
            <w:proofErr w:type="gramStart"/>
            <w:r w:rsidRPr="004263ED">
              <w:rPr>
                <w:rFonts w:ascii="Arial" w:hAnsi="Arial" w:cs="Arial"/>
                <w:bCs/>
              </w:rPr>
              <w:t>.,</w:t>
            </w:r>
            <w:proofErr w:type="gramEnd"/>
            <w:r w:rsidRPr="004263ED">
              <w:rPr>
                <w:rFonts w:ascii="Arial" w:hAnsi="Arial" w:cs="Arial"/>
                <w:bCs/>
              </w:rPr>
              <w:t xml:space="preserve"> Erdogan M.F., Cin M.O., Cesur M., Baskal N. Effect of sibutramine on blood pressure in patients with obesity and well-controlled hypertension or normotension. Endocrine Practice 2005.</w:t>
            </w:r>
          </w:p>
        </w:tc>
      </w:tr>
      <w:tr w:rsidR="004263ED" w:rsidRPr="00CE27F2" w:rsidTr="004263ED">
        <w:tc>
          <w:tcPr>
            <w:tcW w:w="534" w:type="dxa"/>
          </w:tcPr>
          <w:p w:rsidR="004263ED" w:rsidRPr="004263ED" w:rsidRDefault="004263ED" w:rsidP="00C77A70">
            <w:pPr>
              <w:rPr>
                <w:rFonts w:ascii="Arial" w:hAnsi="Arial" w:cs="Arial"/>
              </w:rPr>
            </w:pPr>
            <w:r w:rsidRPr="004263ED">
              <w:rPr>
                <w:rFonts w:ascii="Arial" w:hAnsi="Arial" w:cs="Arial"/>
              </w:rPr>
              <w:t>70</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b/>
                <w:bCs/>
              </w:rPr>
              <w:t>Gursoy A</w:t>
            </w:r>
            <w:proofErr w:type="gramStart"/>
            <w:r w:rsidRPr="004263ED">
              <w:rPr>
                <w:rFonts w:ascii="Arial" w:hAnsi="Arial" w:cs="Arial"/>
              </w:rPr>
              <w:t>.,</w:t>
            </w:r>
            <w:proofErr w:type="gramEnd"/>
            <w:r w:rsidRPr="004263ED">
              <w:rPr>
                <w:rFonts w:ascii="Arial" w:hAnsi="Arial" w:cs="Arial"/>
              </w:rPr>
              <w:t xml:space="preserve"> Cesur M., Aktas B., Utkan G., Gedik V.T., Erdogan M.F., Kamel N.Intracranial aggressive fibromatosis presenting as panhypopituitarism and diabetes insipidus. Pituitary 2005.</w:t>
            </w:r>
          </w:p>
        </w:tc>
      </w:tr>
      <w:tr w:rsidR="004263ED" w:rsidRPr="00CE27F2" w:rsidTr="004263ED">
        <w:tc>
          <w:tcPr>
            <w:tcW w:w="534" w:type="dxa"/>
          </w:tcPr>
          <w:p w:rsidR="004263ED" w:rsidRPr="004263ED" w:rsidRDefault="004263ED" w:rsidP="00C77A70">
            <w:pPr>
              <w:rPr>
                <w:rFonts w:ascii="Arial" w:hAnsi="Arial" w:cs="Arial"/>
              </w:rPr>
            </w:pPr>
            <w:r w:rsidRPr="004263ED">
              <w:rPr>
                <w:rFonts w:ascii="Arial" w:hAnsi="Arial" w:cs="Arial"/>
              </w:rPr>
              <w:t>71</w:t>
            </w:r>
          </w:p>
        </w:tc>
        <w:tc>
          <w:tcPr>
            <w:tcW w:w="9384" w:type="dxa"/>
          </w:tcPr>
          <w:p w:rsidR="004263ED" w:rsidRPr="004263ED" w:rsidRDefault="004263ED" w:rsidP="00C77A70">
            <w:pPr>
              <w:spacing w:line="360" w:lineRule="auto"/>
              <w:rPr>
                <w:rStyle w:val="jrnl"/>
                <w:rFonts w:ascii="Arial" w:hAnsi="Arial" w:cs="Arial"/>
                <w:i/>
              </w:rPr>
            </w:pPr>
            <w:r w:rsidRPr="004263ED">
              <w:rPr>
                <w:rFonts w:ascii="Arial" w:hAnsi="Arial" w:cs="Arial"/>
              </w:rPr>
              <w:t>Kamel N</w:t>
            </w:r>
            <w:proofErr w:type="gramStart"/>
            <w:r w:rsidRPr="004263ED">
              <w:rPr>
                <w:rFonts w:ascii="Arial" w:hAnsi="Arial" w:cs="Arial"/>
              </w:rPr>
              <w:t>.,</w:t>
            </w:r>
            <w:proofErr w:type="gramEnd"/>
            <w:r w:rsidRPr="004263ED">
              <w:rPr>
                <w:rFonts w:ascii="Arial" w:hAnsi="Arial" w:cs="Arial"/>
              </w:rPr>
              <w:t xml:space="preserve"> Corapcioglu D., Sahin M., </w:t>
            </w:r>
            <w:r w:rsidRPr="004263ED">
              <w:rPr>
                <w:rFonts w:ascii="Arial" w:hAnsi="Arial" w:cs="Arial"/>
                <w:b/>
                <w:bCs/>
              </w:rPr>
              <w:t>Gursoy A.,</w:t>
            </w:r>
            <w:r w:rsidRPr="004263ED">
              <w:rPr>
                <w:rFonts w:ascii="Arial" w:hAnsi="Arial" w:cs="Arial"/>
              </w:rPr>
              <w:t xml:space="preserve"> Kucuk O., Aras G. I-131 therapy for thyroglobulin positive patients without anatomical evidence of persistent disease. Journal of Endocrinological Investigation 2004.</w:t>
            </w:r>
          </w:p>
        </w:tc>
      </w:tr>
    </w:tbl>
    <w:p w:rsidR="004263ED" w:rsidRDefault="004263ED">
      <w:pPr>
        <w:pStyle w:val="Standard"/>
        <w:rPr>
          <w:rFonts w:ascii="Arial" w:hAnsi="Arial" w:cs="Arial"/>
          <w:b/>
          <w:sz w:val="22"/>
          <w:szCs w:val="22"/>
          <w:lang w:val="tr-TR"/>
        </w:rPr>
      </w:pPr>
    </w:p>
    <w:p w:rsidR="004D30B8" w:rsidRDefault="00390AEF">
      <w:pPr>
        <w:pStyle w:val="Standard"/>
        <w:rPr>
          <w:rFonts w:ascii="Arial" w:hAnsi="Arial" w:cs="Arial"/>
          <w:b/>
          <w:sz w:val="22"/>
          <w:szCs w:val="22"/>
          <w:lang w:val="tr-TR"/>
        </w:rPr>
      </w:pPr>
      <w:r>
        <w:rPr>
          <w:rFonts w:ascii="Arial" w:hAnsi="Arial" w:cs="Arial"/>
          <w:b/>
          <w:sz w:val="22"/>
          <w:szCs w:val="22"/>
          <w:lang w:val="tr-TR"/>
        </w:rPr>
        <w:t>CITATIONS</w:t>
      </w:r>
    </w:p>
    <w:tbl>
      <w:tblPr>
        <w:tblW w:w="10039" w:type="dxa"/>
        <w:tblLayout w:type="fixed"/>
        <w:tblCellMar>
          <w:left w:w="10" w:type="dxa"/>
          <w:right w:w="10" w:type="dxa"/>
        </w:tblCellMar>
        <w:tblLook w:val="0000" w:firstRow="0" w:lastRow="0" w:firstColumn="0" w:lastColumn="0" w:noHBand="0" w:noVBand="0"/>
      </w:tblPr>
      <w:tblGrid>
        <w:gridCol w:w="4111"/>
        <w:gridCol w:w="5928"/>
      </w:tblGrid>
      <w:tr w:rsidR="004D30B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Sum of times cited without self-citations (ISI Web of Science):</w:t>
            </w:r>
          </w:p>
          <w:p w:rsidR="004D30B8" w:rsidRDefault="004D30B8">
            <w:pPr>
              <w:pStyle w:val="Balk1"/>
              <w:rPr>
                <w:i w:val="0"/>
                <w:color w:val="000000"/>
                <w:szCs w:val="22"/>
                <w:u w:val="single"/>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DB06C0">
            <w:pPr>
              <w:pStyle w:val="Standard"/>
              <w:rPr>
                <w:rFonts w:ascii="Arial" w:hAnsi="Arial" w:cs="Arial"/>
                <w:sz w:val="22"/>
                <w:szCs w:val="22"/>
                <w:lang w:val="tr-TR"/>
              </w:rPr>
            </w:pPr>
            <w:r>
              <w:rPr>
                <w:rFonts w:ascii="Arial" w:hAnsi="Arial" w:cs="Arial"/>
                <w:sz w:val="22"/>
                <w:szCs w:val="22"/>
                <w:lang w:val="tr-TR"/>
              </w:rPr>
              <w:t>1117</w:t>
            </w:r>
          </w:p>
        </w:tc>
      </w:tr>
      <w:tr w:rsidR="004D30B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H-index (ISI Web of Science):</w:t>
            </w:r>
          </w:p>
          <w:p w:rsidR="004D30B8" w:rsidRDefault="004D30B8">
            <w:pPr>
              <w:pStyle w:val="Standard"/>
              <w:rPr>
                <w:rFonts w:ascii="Arial" w:hAnsi="Arial" w:cs="Arial"/>
                <w:b/>
                <w:sz w:val="22"/>
                <w:szCs w:val="22"/>
                <w:lang w:val="tr-TR"/>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DB06C0">
            <w:pPr>
              <w:pStyle w:val="Standard"/>
              <w:rPr>
                <w:rFonts w:ascii="Arial" w:hAnsi="Arial" w:cs="Arial"/>
                <w:sz w:val="22"/>
                <w:szCs w:val="22"/>
                <w:lang w:val="tr-TR"/>
              </w:rPr>
            </w:pPr>
            <w:r>
              <w:rPr>
                <w:rFonts w:ascii="Arial" w:hAnsi="Arial" w:cs="Arial"/>
                <w:sz w:val="22"/>
                <w:szCs w:val="22"/>
                <w:lang w:val="tr-TR"/>
              </w:rPr>
              <w:t>18</w:t>
            </w:r>
          </w:p>
        </w:tc>
      </w:tr>
      <w:tr w:rsidR="00032A4E">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C06594" w:rsidRDefault="00032A4E" w:rsidP="00032A4E">
            <w:pPr>
              <w:pStyle w:val="Standard"/>
              <w:rPr>
                <w:rFonts w:ascii="Arial" w:hAnsi="Arial" w:cs="Arial"/>
                <w:sz w:val="22"/>
                <w:szCs w:val="22"/>
                <w:lang w:val="tr-TR"/>
              </w:rPr>
            </w:pPr>
            <w:r w:rsidRPr="00032A4E">
              <w:rPr>
                <w:rFonts w:ascii="Arial" w:hAnsi="Arial" w:cs="Arial"/>
                <w:sz w:val="22"/>
                <w:szCs w:val="22"/>
                <w:lang w:val="tr-TR"/>
              </w:rPr>
              <w:t>Sum of times cited without self-citations (</w:t>
            </w:r>
            <w:r>
              <w:rPr>
                <w:rFonts w:ascii="Arial" w:hAnsi="Arial" w:cs="Arial"/>
                <w:sz w:val="22"/>
                <w:szCs w:val="22"/>
                <w:lang w:val="tr-TR"/>
              </w:rPr>
              <w:t>Scopus</w:t>
            </w:r>
            <w:r w:rsidRPr="00032A4E">
              <w:rPr>
                <w:rFonts w:ascii="Arial" w:hAnsi="Arial" w:cs="Arial"/>
                <w:sz w:val="22"/>
                <w:szCs w:val="22"/>
                <w:lang w:val="tr-TR"/>
              </w:rPr>
              <w:t>):</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Default="00DB06C0">
            <w:pPr>
              <w:pStyle w:val="Standard"/>
              <w:rPr>
                <w:rFonts w:ascii="Arial" w:hAnsi="Arial" w:cs="Arial"/>
                <w:sz w:val="22"/>
                <w:szCs w:val="22"/>
                <w:lang w:val="tr-TR"/>
              </w:rPr>
            </w:pPr>
            <w:r>
              <w:rPr>
                <w:rFonts w:ascii="Arial" w:hAnsi="Arial" w:cs="Arial"/>
                <w:sz w:val="22"/>
                <w:szCs w:val="22"/>
                <w:lang w:val="tr-TR"/>
              </w:rPr>
              <w:t>1114</w:t>
            </w:r>
          </w:p>
        </w:tc>
      </w:tr>
      <w:tr w:rsidR="00032A4E">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C06594" w:rsidRDefault="00032A4E" w:rsidP="00032A4E">
            <w:pPr>
              <w:pStyle w:val="Standard"/>
              <w:rPr>
                <w:rFonts w:ascii="Arial" w:hAnsi="Arial" w:cs="Arial"/>
                <w:sz w:val="22"/>
                <w:szCs w:val="22"/>
                <w:lang w:val="tr-TR"/>
              </w:rPr>
            </w:pPr>
            <w:r>
              <w:rPr>
                <w:rFonts w:ascii="Arial" w:hAnsi="Arial" w:cs="Arial"/>
                <w:sz w:val="22"/>
                <w:szCs w:val="22"/>
                <w:lang w:val="tr-TR"/>
              </w:rPr>
              <w:t>H-index (Scopus)</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Default="00DB06C0">
            <w:pPr>
              <w:pStyle w:val="Standard"/>
              <w:rPr>
                <w:rFonts w:ascii="Arial" w:hAnsi="Arial" w:cs="Arial"/>
                <w:sz w:val="22"/>
                <w:szCs w:val="22"/>
                <w:lang w:val="tr-TR"/>
              </w:rPr>
            </w:pPr>
            <w:r>
              <w:rPr>
                <w:rFonts w:ascii="Arial" w:hAnsi="Arial" w:cs="Arial"/>
                <w:sz w:val="22"/>
                <w:szCs w:val="22"/>
                <w:lang w:val="tr-TR"/>
              </w:rPr>
              <w:t>19</w:t>
            </w:r>
          </w:p>
        </w:tc>
      </w:tr>
    </w:tbl>
    <w:p w:rsidR="004D30B8" w:rsidRDefault="004D30B8">
      <w:pPr>
        <w:pStyle w:val="Standard"/>
        <w:rPr>
          <w:rFonts w:ascii="Arial" w:hAnsi="Arial" w:cs="Arial"/>
          <w:b/>
          <w:sz w:val="22"/>
          <w:szCs w:val="22"/>
          <w:lang w:val="tr-TR"/>
        </w:rPr>
      </w:pPr>
    </w:p>
    <w:p w:rsidR="004D30B8" w:rsidRDefault="004D30B8">
      <w:pPr>
        <w:pStyle w:val="Standard"/>
        <w:rPr>
          <w:rFonts w:ascii="Arial" w:hAnsi="Arial" w:cs="Arial"/>
          <w:sz w:val="22"/>
          <w:szCs w:val="22"/>
          <w:lang w:val="tr-TR"/>
        </w:rPr>
      </w:pPr>
    </w:p>
    <w:p w:rsidR="004D30B8" w:rsidRDefault="00390AEF">
      <w:pPr>
        <w:pStyle w:val="Standard"/>
        <w:rPr>
          <w:rFonts w:ascii="Arial" w:hAnsi="Arial" w:cs="Arial"/>
          <w:b/>
          <w:sz w:val="22"/>
          <w:szCs w:val="22"/>
          <w:lang w:val="tr-TR"/>
        </w:rPr>
      </w:pPr>
      <w:r>
        <w:rPr>
          <w:rFonts w:ascii="Arial" w:hAnsi="Arial" w:cs="Arial"/>
          <w:b/>
          <w:sz w:val="22"/>
          <w:szCs w:val="22"/>
          <w:lang w:val="tr-TR"/>
        </w:rPr>
        <w:t>COURSES GIVEN</w:t>
      </w:r>
    </w:p>
    <w:p w:rsidR="009F7451" w:rsidRDefault="009F7451">
      <w:pPr>
        <w:pStyle w:val="Standard"/>
        <w:rPr>
          <w:rFonts w:ascii="Arial" w:hAnsi="Arial" w:cs="Arial"/>
          <w:b/>
          <w:sz w:val="22"/>
          <w:szCs w:val="22"/>
          <w:lang w:val="tr-TR"/>
        </w:rPr>
      </w:pPr>
    </w:p>
    <w:tbl>
      <w:tblPr>
        <w:tblW w:w="0" w:type="auto"/>
        <w:tblInd w:w="4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6" w:type="dxa"/>
          <w:bottom w:w="55" w:type="dxa"/>
          <w:right w:w="55" w:type="dxa"/>
        </w:tblCellMar>
        <w:tblLook w:val="04A0" w:firstRow="1" w:lastRow="0" w:firstColumn="1" w:lastColumn="0" w:noHBand="0" w:noVBand="1"/>
      </w:tblPr>
      <w:tblGrid>
        <w:gridCol w:w="331"/>
        <w:gridCol w:w="7238"/>
      </w:tblGrid>
      <w:tr w:rsidR="009F7451" w:rsidRPr="005E4EAA"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Default="009F7451" w:rsidP="00C77A70">
            <w:pPr>
              <w:pStyle w:val="TableContents"/>
              <w:rPr>
                <w:rFonts w:ascii="Liberation Serif" w:hAnsi="Liberation Serif"/>
                <w:lang w:val="tr-TR"/>
              </w:rPr>
            </w:pPr>
            <w:r>
              <w:rPr>
                <w:rFonts w:ascii="Liberation Serif" w:hAnsi="Liberation Serif"/>
                <w:lang w:val="tr-TR"/>
              </w:rPr>
              <w:t>1</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5E4EAA" w:rsidRDefault="009F7451" w:rsidP="00C77A70">
            <w:pPr>
              <w:shd w:val="clear" w:color="auto" w:fill="FFFFFF"/>
              <w:ind w:left="180"/>
              <w:rPr>
                <w:rFonts w:cs="Times New Roman"/>
                <w:color w:val="000000" w:themeColor="text1"/>
              </w:rPr>
            </w:pPr>
            <w:r>
              <w:rPr>
                <w:rFonts w:cs="Times New Roman"/>
                <w:color w:val="000000" w:themeColor="text1"/>
              </w:rPr>
              <w:t>Tiroid Ultrasonografi ve İnce İğne Aspirasyon Biyopsisi Kursları (Son 10 yıldır, minumum yılda 2 kez Türkiye’nin çeşitli illerinde)</w:t>
            </w:r>
          </w:p>
        </w:tc>
      </w:tr>
      <w:tr w:rsidR="009F7451" w:rsidRPr="005E4EAA"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Default="009F7451" w:rsidP="00C77A70">
            <w:pPr>
              <w:pStyle w:val="TableContents"/>
              <w:rPr>
                <w:rFonts w:ascii="Liberation Serif" w:hAnsi="Liberation Serif"/>
                <w:lang w:val="tr-TR"/>
              </w:rPr>
            </w:pPr>
            <w:r>
              <w:rPr>
                <w:rFonts w:ascii="Liberation Serif" w:hAnsi="Liberation Serif"/>
                <w:lang w:val="tr-TR"/>
              </w:rPr>
              <w:t>2</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Default="009F7451" w:rsidP="00C77A70">
            <w:pPr>
              <w:shd w:val="clear" w:color="auto" w:fill="FFFFFF"/>
              <w:rPr>
                <w:rFonts w:cs="Times New Roman"/>
                <w:color w:val="000000" w:themeColor="text1"/>
              </w:rPr>
            </w:pPr>
            <w:r>
              <w:rPr>
                <w:rFonts w:cs="Times New Roman"/>
                <w:color w:val="000000" w:themeColor="text1"/>
              </w:rPr>
              <w:t xml:space="preserve">   TiroKURS programı (Son 3 yıldır, Yılda 4 kez Türkiye’nin </w:t>
            </w:r>
            <w:proofErr w:type="gramStart"/>
            <w:r>
              <w:rPr>
                <w:rFonts w:cs="Times New Roman"/>
                <w:color w:val="000000" w:themeColor="text1"/>
              </w:rPr>
              <w:t>çeşitli   illerinde</w:t>
            </w:r>
            <w:proofErr w:type="gramEnd"/>
            <w:r>
              <w:rPr>
                <w:rFonts w:cs="Times New Roman"/>
                <w:color w:val="000000" w:themeColor="text1"/>
              </w:rPr>
              <w:t>)</w:t>
            </w:r>
          </w:p>
          <w:p w:rsidR="009F7451" w:rsidRPr="00873040" w:rsidRDefault="009F7451" w:rsidP="00C77A70">
            <w:pPr>
              <w:shd w:val="clear" w:color="auto" w:fill="FFFFFF"/>
              <w:rPr>
                <w:rFonts w:cs="Times New Roman"/>
                <w:color w:val="000000" w:themeColor="text1"/>
              </w:rPr>
            </w:pPr>
            <w:r w:rsidRPr="00873040">
              <w:rPr>
                <w:rFonts w:cs="Times New Roman"/>
                <w:color w:val="000000" w:themeColor="text1"/>
              </w:rPr>
              <w:t xml:space="preserve">Yetişkinde ve gebede </w:t>
            </w:r>
            <w:proofErr w:type="gramStart"/>
            <w:r w:rsidRPr="00873040">
              <w:rPr>
                <w:rFonts w:cs="Times New Roman"/>
                <w:color w:val="000000" w:themeColor="text1"/>
              </w:rPr>
              <w:t>değişik  tiroid</w:t>
            </w:r>
            <w:proofErr w:type="gramEnd"/>
            <w:r w:rsidRPr="00873040">
              <w:rPr>
                <w:rFonts w:cs="Times New Roman"/>
                <w:color w:val="000000" w:themeColor="text1"/>
              </w:rPr>
              <w:t xml:space="preserve"> fonksiyon profillerinin  yorumlanması,  ölçümleri etkileyebilecek durumlar </w:t>
            </w:r>
          </w:p>
          <w:p w:rsidR="009F7451" w:rsidRPr="00873040" w:rsidRDefault="009F7451" w:rsidP="00C77A70">
            <w:pPr>
              <w:shd w:val="clear" w:color="auto" w:fill="FFFFFF"/>
              <w:rPr>
                <w:rFonts w:cs="Times New Roman"/>
                <w:color w:val="000000" w:themeColor="text1"/>
              </w:rPr>
            </w:pPr>
            <w:proofErr w:type="gramStart"/>
            <w:r w:rsidRPr="00873040">
              <w:rPr>
                <w:rFonts w:cs="Times New Roman"/>
                <w:color w:val="000000" w:themeColor="text1"/>
              </w:rPr>
              <w:t>Tiroid  otoantikorlarının</w:t>
            </w:r>
            <w:proofErr w:type="gramEnd"/>
            <w:r w:rsidRPr="00873040">
              <w:rPr>
                <w:rFonts w:cs="Times New Roman"/>
                <w:color w:val="000000" w:themeColor="text1"/>
              </w:rPr>
              <w:t xml:space="preserve">,  klinik  anlamları ve kullanımları </w:t>
            </w:r>
          </w:p>
          <w:p w:rsidR="009F7451" w:rsidRPr="005E4EAA" w:rsidRDefault="009F7451" w:rsidP="00C77A70">
            <w:pPr>
              <w:shd w:val="clear" w:color="auto" w:fill="FFFFFF"/>
              <w:rPr>
                <w:rFonts w:cs="Times New Roman"/>
                <w:color w:val="000000" w:themeColor="text1"/>
              </w:rPr>
            </w:pPr>
            <w:r w:rsidRPr="00873040">
              <w:rPr>
                <w:rFonts w:cs="Times New Roman"/>
                <w:color w:val="000000" w:themeColor="text1"/>
              </w:rPr>
              <w:lastRenderedPageBreak/>
              <w:t>Tiroid hastalıklarında tanıya yardımcı yöntemler                       (Ultrasonografi, Sintigrafi, TİİAB)</w:t>
            </w:r>
          </w:p>
        </w:tc>
      </w:tr>
    </w:tbl>
    <w:p w:rsidR="009F7451" w:rsidRDefault="009F7451">
      <w:pPr>
        <w:pStyle w:val="Standard"/>
        <w:rPr>
          <w:rFonts w:ascii="Arial" w:hAnsi="Arial" w:cs="Arial"/>
          <w:b/>
          <w:sz w:val="22"/>
          <w:szCs w:val="22"/>
          <w:lang w:val="tr-TR"/>
        </w:rPr>
      </w:pPr>
    </w:p>
    <w:p w:rsidR="004D30B8" w:rsidRDefault="00390AEF">
      <w:pPr>
        <w:pStyle w:val="Standard"/>
        <w:rPr>
          <w:rFonts w:ascii="Arial" w:hAnsi="Arial" w:cs="Arial"/>
          <w:b/>
          <w:bCs/>
          <w:sz w:val="22"/>
          <w:szCs w:val="22"/>
          <w:lang w:val="tr-TR"/>
        </w:rPr>
      </w:pPr>
      <w:r>
        <w:rPr>
          <w:rFonts w:ascii="Arial" w:hAnsi="Arial" w:cs="Arial"/>
          <w:b/>
          <w:bCs/>
          <w:sz w:val="22"/>
          <w:szCs w:val="22"/>
          <w:lang w:val="tr-TR"/>
        </w:rPr>
        <w:t>THESES SUPERVISED</w:t>
      </w:r>
    </w:p>
    <w:p w:rsidR="009F7451" w:rsidRDefault="009F7451">
      <w:pPr>
        <w:pStyle w:val="Standard"/>
        <w:rPr>
          <w:rFonts w:ascii="Arial" w:hAnsi="Arial" w:cs="Arial"/>
          <w:b/>
          <w:bCs/>
          <w:sz w:val="22"/>
          <w:szCs w:val="22"/>
          <w:lang w:val="tr-TR"/>
        </w:rPr>
      </w:pPr>
    </w:p>
    <w:tbl>
      <w:tblPr>
        <w:tblW w:w="0" w:type="auto"/>
        <w:tblInd w:w="4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6" w:type="dxa"/>
          <w:bottom w:w="55" w:type="dxa"/>
          <w:right w:w="55" w:type="dxa"/>
        </w:tblCellMar>
        <w:tblLook w:val="04A0" w:firstRow="1" w:lastRow="0" w:firstColumn="1" w:lastColumn="0" w:noHBand="0" w:noVBand="1"/>
      </w:tblPr>
      <w:tblGrid>
        <w:gridCol w:w="331"/>
        <w:gridCol w:w="7238"/>
      </w:tblGrid>
      <w:tr w:rsidR="009F7451" w:rsidRPr="00325616"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9B4EB9" w:rsidRDefault="009F7451" w:rsidP="00C77A70">
            <w:pPr>
              <w:pStyle w:val="TableContents"/>
              <w:rPr>
                <w:rFonts w:ascii="Liberation Serif" w:hAnsi="Liberation Serif"/>
                <w:lang w:val="tr-TR"/>
              </w:rPr>
            </w:pPr>
            <w:r w:rsidRPr="009B4EB9">
              <w:rPr>
                <w:rFonts w:ascii="Liberation Serif" w:hAnsi="Liberation Serif"/>
                <w:lang w:val="tr-TR"/>
              </w:rPr>
              <w:t>1</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325616" w:rsidRDefault="009F7451" w:rsidP="00C77A70">
            <w:pPr>
              <w:shd w:val="clear" w:color="auto" w:fill="FFFFFF"/>
              <w:rPr>
                <w:rFonts w:cs="Times New Roman"/>
              </w:rPr>
            </w:pPr>
            <w:r w:rsidRPr="00325616">
              <w:rPr>
                <w:rFonts w:cs="Times New Roman"/>
                <w:bCs/>
                <w:color w:val="212121"/>
                <w:bdr w:val="none" w:sz="0" w:space="0" w:color="auto" w:frame="1"/>
              </w:rPr>
              <w:t>H</w:t>
            </w:r>
            <w:r>
              <w:rPr>
                <w:rFonts w:cs="Times New Roman"/>
                <w:bCs/>
                <w:color w:val="212121"/>
                <w:bdr w:val="none" w:sz="0" w:space="0" w:color="auto" w:frame="1"/>
              </w:rPr>
              <w:t xml:space="preserve">ashimoto tiroiditli hastalarda diferansiye tiroid kanseri sıklığı </w:t>
            </w:r>
          </w:p>
        </w:tc>
      </w:tr>
      <w:tr w:rsidR="009F7451" w:rsidRPr="00325616"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9B4EB9" w:rsidRDefault="009F7451" w:rsidP="00C77A70">
            <w:pPr>
              <w:pStyle w:val="TableContents"/>
              <w:rPr>
                <w:rFonts w:ascii="Liberation Serif" w:hAnsi="Liberation Serif"/>
                <w:lang w:val="tr-TR"/>
              </w:rPr>
            </w:pPr>
            <w:r>
              <w:rPr>
                <w:rFonts w:ascii="Liberation Serif" w:hAnsi="Liberation Serif"/>
                <w:lang w:val="tr-TR"/>
              </w:rPr>
              <w:t>2</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325616" w:rsidRDefault="009F7451" w:rsidP="00C77A70">
            <w:pPr>
              <w:shd w:val="clear" w:color="auto" w:fill="FFFFFF"/>
              <w:rPr>
                <w:rFonts w:cs="Times New Roman"/>
                <w:bCs/>
                <w:color w:val="212121"/>
                <w:bdr w:val="none" w:sz="0" w:space="0" w:color="auto" w:frame="1"/>
              </w:rPr>
            </w:pPr>
            <w:r>
              <w:rPr>
                <w:rFonts w:cs="Times New Roman"/>
                <w:bCs/>
                <w:color w:val="212121"/>
                <w:bdr w:val="none" w:sz="0" w:space="0" w:color="auto" w:frame="1"/>
              </w:rPr>
              <w:t>Hashimoto tiroiditi ve Graves hastalarının doğum zamanlarına gore mevsimselliklerinin değerlendirilmesi</w:t>
            </w:r>
          </w:p>
        </w:tc>
      </w:tr>
      <w:tr w:rsidR="009F7451" w:rsidRPr="00325616"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9B4EB9" w:rsidRDefault="009F7451" w:rsidP="00C77A70">
            <w:pPr>
              <w:pStyle w:val="TableContents"/>
              <w:rPr>
                <w:rFonts w:ascii="Liberation Serif" w:hAnsi="Liberation Serif"/>
                <w:lang w:val="tr-TR"/>
              </w:rPr>
            </w:pPr>
            <w:r>
              <w:rPr>
                <w:rFonts w:ascii="Liberation Serif" w:hAnsi="Liberation Serif"/>
                <w:lang w:val="tr-TR"/>
              </w:rPr>
              <w:t>3</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325616" w:rsidRDefault="009F7451" w:rsidP="00C77A70">
            <w:pPr>
              <w:pStyle w:val="xyiv2652748565ydp7060cb82msonormal"/>
              <w:spacing w:line="420" w:lineRule="atLeast"/>
            </w:pPr>
            <w:r>
              <w:t>Nodüler guatr ve otoimmün tiroid hastalıklarında beningn meme patolojilerinin sıklığı</w:t>
            </w:r>
          </w:p>
        </w:tc>
      </w:tr>
      <w:tr w:rsidR="009F7451" w:rsidRPr="00325616"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9B4EB9" w:rsidRDefault="009F7451" w:rsidP="00C77A70">
            <w:pPr>
              <w:pStyle w:val="TableContents"/>
              <w:rPr>
                <w:rFonts w:ascii="Liberation Serif" w:hAnsi="Liberation Serif"/>
                <w:lang w:val="tr-TR"/>
              </w:rPr>
            </w:pPr>
            <w:r>
              <w:rPr>
                <w:rFonts w:ascii="Liberation Serif" w:hAnsi="Liberation Serif"/>
                <w:lang w:val="tr-TR"/>
              </w:rPr>
              <w:t>4</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325616" w:rsidRDefault="009F7451" w:rsidP="00C77A70">
            <w:pPr>
              <w:shd w:val="clear" w:color="auto" w:fill="FFFFFF"/>
              <w:rPr>
                <w:rFonts w:cs="Times New Roman"/>
                <w:color w:val="000000" w:themeColor="text1"/>
              </w:rPr>
            </w:pPr>
            <w:r>
              <w:rPr>
                <w:rFonts w:cs="Times New Roman"/>
                <w:color w:val="000000" w:themeColor="text1"/>
              </w:rPr>
              <w:t xml:space="preserve">Glukoz metabolizması bozukluğunun tiroid </w:t>
            </w:r>
            <w:proofErr w:type="gramStart"/>
            <w:r>
              <w:rPr>
                <w:rFonts w:cs="Times New Roman"/>
                <w:color w:val="000000" w:themeColor="text1"/>
              </w:rPr>
              <w:t>volümü</w:t>
            </w:r>
            <w:proofErr w:type="gramEnd"/>
            <w:r>
              <w:rPr>
                <w:rFonts w:cs="Times New Roman"/>
                <w:color w:val="000000" w:themeColor="text1"/>
              </w:rPr>
              <w:t xml:space="preserve"> ile ilişkisinin değerlendirilmesi</w:t>
            </w:r>
          </w:p>
        </w:tc>
      </w:tr>
      <w:tr w:rsidR="009F7451" w:rsidRPr="00CB61B5"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C77A70">
            <w:pPr>
              <w:pStyle w:val="TableContents"/>
              <w:rPr>
                <w:lang w:val="tr-TR"/>
              </w:rPr>
            </w:pPr>
            <w:r w:rsidRPr="00CB61B5">
              <w:rPr>
                <w:lang w:val="tr-TR"/>
              </w:rPr>
              <w:t>5</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DA2339">
            <w:pPr>
              <w:pStyle w:val="xyiv2652748565ydp6374ca7amsonormal"/>
              <w:spacing w:before="0" w:after="0" w:line="420" w:lineRule="atLeast"/>
              <w:rPr>
                <w:b/>
                <w:bCs/>
                <w:color w:val="212121"/>
                <w:bdr w:val="none" w:sz="0" w:space="0" w:color="auto" w:frame="1"/>
                <w:shd w:val="clear" w:color="auto" w:fill="FDF869"/>
              </w:rPr>
            </w:pPr>
            <w:r w:rsidRPr="00CB61B5">
              <w:rPr>
                <w:bCs/>
                <w:color w:val="212121"/>
                <w:bdr w:val="none" w:sz="0" w:space="0" w:color="auto" w:frame="1"/>
                <w:shd w:val="clear" w:color="auto" w:fill="FFFFFF"/>
                <w:lang w:val="en-US"/>
              </w:rPr>
              <w:t xml:space="preserve">Gebelik döneminde değişen iyot ihtiyacına yaklaşım konusunda klinisyenlerin bilgi, tutum ve davranışları </w:t>
            </w:r>
          </w:p>
        </w:tc>
      </w:tr>
      <w:tr w:rsidR="009F7451" w:rsidRPr="00CB61B5"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C77A70">
            <w:pPr>
              <w:pStyle w:val="TableContents"/>
              <w:rPr>
                <w:lang w:val="tr-TR"/>
              </w:rPr>
            </w:pPr>
            <w:r w:rsidRPr="00CB61B5">
              <w:rPr>
                <w:lang w:val="tr-TR"/>
              </w:rPr>
              <w:t>6</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DA2339">
            <w:pPr>
              <w:suppressAutoHyphens w:val="0"/>
              <w:spacing w:line="259" w:lineRule="atLeast"/>
              <w:rPr>
                <w:rFonts w:cs="Times New Roman"/>
                <w:bCs/>
                <w:color w:val="212121"/>
                <w:bdr w:val="none" w:sz="0" w:space="0" w:color="auto" w:frame="1"/>
                <w:shd w:val="clear" w:color="auto" w:fill="FFFFFF"/>
                <w:lang w:val="en-US"/>
              </w:rPr>
            </w:pPr>
            <w:r w:rsidRPr="00CB61B5">
              <w:rPr>
                <w:rFonts w:cs="Times New Roman"/>
                <w:bCs/>
                <w:color w:val="000000"/>
                <w:bdr w:val="none" w:sz="0" w:space="0" w:color="auto" w:frame="1"/>
                <w:shd w:val="clear" w:color="auto" w:fill="FFFFFF"/>
                <w:lang w:eastAsia="tr-TR"/>
              </w:rPr>
              <w:t xml:space="preserve">Metformin kullanımının tiroid </w:t>
            </w:r>
            <w:proofErr w:type="gramStart"/>
            <w:r w:rsidRPr="00CB61B5">
              <w:rPr>
                <w:rFonts w:cs="Times New Roman"/>
                <w:bCs/>
                <w:color w:val="000000"/>
                <w:bdr w:val="none" w:sz="0" w:space="0" w:color="auto" w:frame="1"/>
                <w:shd w:val="clear" w:color="auto" w:fill="FFFFFF"/>
                <w:lang w:eastAsia="tr-TR"/>
              </w:rPr>
              <w:t>volüm</w:t>
            </w:r>
            <w:proofErr w:type="gramEnd"/>
            <w:r w:rsidRPr="00CB61B5">
              <w:rPr>
                <w:rFonts w:cs="Times New Roman"/>
                <w:bCs/>
                <w:color w:val="000000"/>
                <w:bdr w:val="none" w:sz="0" w:space="0" w:color="auto" w:frame="1"/>
                <w:shd w:val="clear" w:color="auto" w:fill="FFFFFF"/>
                <w:lang w:eastAsia="tr-TR"/>
              </w:rPr>
              <w:t xml:space="preserve"> fonksiyonlarına etkisi </w:t>
            </w:r>
          </w:p>
        </w:tc>
      </w:tr>
      <w:tr w:rsidR="009F7451" w:rsidRPr="00CB61B5"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C77A70">
            <w:pPr>
              <w:pStyle w:val="TableContents"/>
              <w:rPr>
                <w:lang w:val="tr-TR"/>
              </w:rPr>
            </w:pPr>
            <w:r w:rsidRPr="00CB61B5">
              <w:rPr>
                <w:lang w:val="tr-TR"/>
              </w:rPr>
              <w:t>7</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DA2339">
            <w:pPr>
              <w:suppressAutoHyphens w:val="0"/>
              <w:rPr>
                <w:rFonts w:cs="Times New Roman"/>
                <w:bCs/>
                <w:color w:val="212121"/>
                <w:bdr w:val="none" w:sz="0" w:space="0" w:color="auto" w:frame="1"/>
                <w:shd w:val="clear" w:color="auto" w:fill="FFFFFF"/>
                <w:lang w:val="en-US"/>
              </w:rPr>
            </w:pPr>
            <w:r w:rsidRPr="00CB61B5">
              <w:rPr>
                <w:rFonts w:cs="Times New Roman"/>
                <w:bCs/>
                <w:color w:val="000000"/>
                <w:bdr w:val="none" w:sz="0" w:space="0" w:color="auto" w:frame="1"/>
                <w:shd w:val="clear" w:color="auto" w:fill="FFFFFF"/>
                <w:lang w:eastAsia="tr-TR"/>
              </w:rPr>
              <w:t xml:space="preserve">Benign ve malign tiroid hastalıkları ile glukoz metabolizma bozukluğu arasında ilişki </w:t>
            </w:r>
          </w:p>
        </w:tc>
      </w:tr>
      <w:tr w:rsidR="009F7451" w:rsidRPr="00CB61B5"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C77A70">
            <w:pPr>
              <w:pStyle w:val="TableContents"/>
              <w:rPr>
                <w:lang w:val="tr-TR"/>
              </w:rPr>
            </w:pPr>
            <w:r w:rsidRPr="00CB61B5">
              <w:rPr>
                <w:lang w:val="tr-TR"/>
              </w:rPr>
              <w:t>8</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DA2339">
            <w:pPr>
              <w:pStyle w:val="xyiv2652748565ydp15259451msonormal"/>
              <w:spacing w:before="0" w:after="0"/>
              <w:rPr>
                <w:bCs/>
                <w:color w:val="212121"/>
                <w:bdr w:val="none" w:sz="0" w:space="0" w:color="auto" w:frame="1"/>
                <w:shd w:val="clear" w:color="auto" w:fill="FFFFFF"/>
                <w:lang w:val="en-US"/>
              </w:rPr>
            </w:pPr>
            <w:r w:rsidRPr="00CB61B5">
              <w:rPr>
                <w:bdr w:val="none" w:sz="0" w:space="0" w:color="auto" w:frame="1"/>
                <w:lang w:val="en-US"/>
              </w:rPr>
              <w:t>Benign nodüler ve malign tiroid hastalıklarında metabolik sendrom ve bileşenlerinin değerlendirilmesi</w:t>
            </w:r>
            <w:r>
              <w:rPr>
                <w:bdr w:val="none" w:sz="0" w:space="0" w:color="auto" w:frame="1"/>
                <w:lang w:val="en-US"/>
              </w:rPr>
              <w:t xml:space="preserve"> </w:t>
            </w:r>
          </w:p>
        </w:tc>
      </w:tr>
      <w:tr w:rsidR="009F7451" w:rsidRPr="00CB61B5" w:rsidTr="00C77A70">
        <w:tc>
          <w:tcPr>
            <w:tcW w:w="331"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C77A70">
            <w:pPr>
              <w:pStyle w:val="TableContents"/>
              <w:rPr>
                <w:lang w:val="tr-TR"/>
              </w:rPr>
            </w:pPr>
            <w:r w:rsidRPr="00CB61B5">
              <w:rPr>
                <w:lang w:val="tr-TR"/>
              </w:rPr>
              <w:t>9</w:t>
            </w:r>
          </w:p>
        </w:tc>
        <w:tc>
          <w:tcPr>
            <w:tcW w:w="7238" w:type="dxa"/>
            <w:tcBorders>
              <w:top w:val="nil"/>
              <w:left w:val="single" w:sz="2" w:space="0" w:color="000001"/>
              <w:bottom w:val="single" w:sz="2" w:space="0" w:color="000001"/>
              <w:right w:val="nil"/>
            </w:tcBorders>
            <w:shd w:val="clear" w:color="auto" w:fill="FFFFFF"/>
            <w:tcMar>
              <w:left w:w="36" w:type="dxa"/>
            </w:tcMar>
          </w:tcPr>
          <w:p w:rsidR="009F7451" w:rsidRPr="00CB61B5" w:rsidRDefault="009F7451" w:rsidP="00DA2339">
            <w:pPr>
              <w:pStyle w:val="xyiv2652748565ydp1c755c2emsoheader"/>
              <w:spacing w:before="0" w:after="0" w:line="420" w:lineRule="atLeast"/>
              <w:textAlignment w:val="baseline"/>
              <w:rPr>
                <w:bCs/>
                <w:color w:val="212121"/>
                <w:bdr w:val="none" w:sz="0" w:space="0" w:color="auto" w:frame="1"/>
                <w:shd w:val="clear" w:color="auto" w:fill="FFFFFF"/>
                <w:lang w:val="en-US"/>
              </w:rPr>
            </w:pPr>
            <w:r w:rsidRPr="00CB61B5">
              <w:rPr>
                <w:bCs/>
                <w:color w:val="212121"/>
                <w:bdr w:val="none" w:sz="0" w:space="0" w:color="auto" w:frame="1"/>
                <w:shd w:val="clear" w:color="auto" w:fill="FFFFFF"/>
              </w:rPr>
              <w:t xml:space="preserve">Kolon polibi olan bireylerde insulin direnci ve nodüler ve difüz guatr ilişkisi </w:t>
            </w:r>
          </w:p>
        </w:tc>
      </w:tr>
    </w:tbl>
    <w:p w:rsidR="009F7451" w:rsidRDefault="009F7451">
      <w:pPr>
        <w:pStyle w:val="Standard"/>
        <w:rPr>
          <w:rFonts w:ascii="Arial" w:hAnsi="Arial" w:cs="Arial"/>
          <w:b/>
          <w:bCs/>
          <w:sz w:val="22"/>
          <w:szCs w:val="22"/>
          <w:lang w:val="tr-TR"/>
        </w:rPr>
      </w:pPr>
    </w:p>
    <w:p w:rsidR="004D30B8" w:rsidRDefault="00390AEF">
      <w:pPr>
        <w:pStyle w:val="Balk1"/>
        <w:rPr>
          <w:i w:val="0"/>
          <w:szCs w:val="22"/>
        </w:rPr>
      </w:pPr>
      <w:r>
        <w:rPr>
          <w:i w:val="0"/>
          <w:szCs w:val="22"/>
        </w:rPr>
        <w:t>CONFERENCE PRESENTATIONS</w:t>
      </w:r>
    </w:p>
    <w:tbl>
      <w:tblPr>
        <w:tblW w:w="0" w:type="auto"/>
        <w:tblInd w:w="4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6" w:type="dxa"/>
          <w:bottom w:w="55" w:type="dxa"/>
          <w:right w:w="55" w:type="dxa"/>
        </w:tblCellMar>
        <w:tblLook w:val="04A0" w:firstRow="1" w:lastRow="0" w:firstColumn="1" w:lastColumn="0" w:noHBand="0" w:noVBand="1"/>
      </w:tblPr>
      <w:tblGrid>
        <w:gridCol w:w="331"/>
        <w:gridCol w:w="7238"/>
      </w:tblGrid>
      <w:tr w:rsidR="00DA2339" w:rsidRPr="00161A16" w:rsidTr="00C77A70">
        <w:tc>
          <w:tcPr>
            <w:tcW w:w="331" w:type="dxa"/>
            <w:tcBorders>
              <w:top w:val="nil"/>
              <w:left w:val="single" w:sz="2" w:space="0" w:color="000001"/>
              <w:bottom w:val="single" w:sz="2" w:space="0" w:color="000001"/>
              <w:right w:val="nil"/>
            </w:tcBorders>
            <w:shd w:val="clear" w:color="auto" w:fill="FFFFFF"/>
            <w:tcMar>
              <w:left w:w="36" w:type="dxa"/>
            </w:tcMar>
          </w:tcPr>
          <w:p w:rsidR="00DA2339" w:rsidRDefault="00DA2339" w:rsidP="00C77A70">
            <w:pPr>
              <w:pStyle w:val="TableContents"/>
              <w:rPr>
                <w:rFonts w:ascii="Liberation Serif" w:hAnsi="Liberation Serif"/>
                <w:lang w:val="tr-TR"/>
              </w:rPr>
            </w:pPr>
          </w:p>
        </w:tc>
        <w:tc>
          <w:tcPr>
            <w:tcW w:w="7238" w:type="dxa"/>
            <w:tcBorders>
              <w:top w:val="nil"/>
              <w:left w:val="single" w:sz="2" w:space="0" w:color="000001"/>
              <w:bottom w:val="single" w:sz="2" w:space="0" w:color="000001"/>
              <w:right w:val="nil"/>
            </w:tcBorders>
            <w:shd w:val="clear" w:color="auto" w:fill="FFFFFF"/>
            <w:tcMar>
              <w:left w:w="36" w:type="dxa"/>
            </w:tcMar>
          </w:tcPr>
          <w:p w:rsidR="00DA2339" w:rsidRPr="002D107D" w:rsidRDefault="00DA2339" w:rsidP="00C77A70">
            <w:pPr>
              <w:tabs>
                <w:tab w:val="num" w:pos="0"/>
              </w:tabs>
              <w:spacing w:before="100" w:beforeAutospacing="1" w:after="100" w:afterAutospacing="1"/>
              <w:jc w:val="both"/>
              <w:rPr>
                <w:rFonts w:cs="Times New Roman"/>
                <w:bCs/>
              </w:rPr>
            </w:pPr>
            <w:bookmarkStart w:id="0" w:name="_GoBack"/>
            <w:bookmarkEnd w:id="0"/>
            <w:r w:rsidRPr="002D107D">
              <w:rPr>
                <w:rFonts w:cs="Times New Roman"/>
                <w:b/>
                <w:bCs/>
              </w:rPr>
              <w:t xml:space="preserve">1. </w:t>
            </w:r>
            <w:r w:rsidRPr="002D107D">
              <w:rPr>
                <w:rFonts w:cs="Times New Roman"/>
              </w:rPr>
              <w:t xml:space="preserve">Asli Nar Demirer; Semra Ayturk; Neslihan Bascil Tutuncu; Alptekin Gursoy; Yucel Pak; Nilgun Guvener Demirag; </w:t>
            </w:r>
            <w:hyperlink r:id="rId18" w:history="1">
              <w:r w:rsidRPr="002D107D">
                <w:rPr>
                  <w:rFonts w:cs="Times New Roman"/>
                  <w:bCs/>
                </w:rPr>
                <w:t>Unresectable huge sternal and mediastinal metastasis of follicular thyroid carcinoma; radiotherapy as first-line and palliative therapy</w:t>
              </w:r>
            </w:hyperlink>
            <w:r w:rsidRPr="002D107D">
              <w:rPr>
                <w:rFonts w:cs="Times New Roman"/>
              </w:rPr>
              <w:t xml:space="preserve">. The 10th European Congress of Endocrinology, Berlin 2008. </w:t>
            </w:r>
          </w:p>
          <w:p w:rsidR="00DA2339" w:rsidRPr="002D107D" w:rsidRDefault="00DA2339" w:rsidP="00C77A70">
            <w:pPr>
              <w:tabs>
                <w:tab w:val="num" w:pos="0"/>
              </w:tabs>
              <w:spacing w:before="100" w:beforeAutospacing="1" w:after="100" w:afterAutospacing="1"/>
              <w:jc w:val="both"/>
              <w:rPr>
                <w:rFonts w:cs="Times New Roman"/>
                <w:bCs/>
              </w:rPr>
            </w:pPr>
            <w:r w:rsidRPr="002D107D">
              <w:rPr>
                <w:rFonts w:cs="Times New Roman"/>
                <w:b/>
                <w:bCs/>
              </w:rPr>
              <w:t xml:space="preserve">2. </w:t>
            </w:r>
            <w:r w:rsidRPr="002D107D">
              <w:rPr>
                <w:rFonts w:cs="Times New Roman"/>
              </w:rPr>
              <w:t xml:space="preserve">Mehmet Asik; Mustafa Sahin; Serap Arikan; alptekin Gursoy; Semra Ayturk; Okan Bakiner; Neslihan Bascil Tutuncu; </w:t>
            </w:r>
            <w:hyperlink r:id="rId19" w:history="1">
              <w:r w:rsidRPr="002D107D">
                <w:rPr>
                  <w:rFonts w:cs="Times New Roman"/>
                  <w:bCs/>
                </w:rPr>
                <w:t xml:space="preserve">Anti-BIP Levels on Hashimoto's Thyroiditis </w:t>
              </w:r>
            </w:hyperlink>
            <w:r w:rsidRPr="002D107D">
              <w:rPr>
                <w:rFonts w:cs="Times New Roman"/>
              </w:rPr>
              <w:t xml:space="preserve">The 10th European Congress of Endocrinology, Berlin 2008. </w:t>
            </w:r>
          </w:p>
          <w:p w:rsidR="00DA2339" w:rsidRPr="002D107D" w:rsidRDefault="00DA2339" w:rsidP="00C77A70">
            <w:pPr>
              <w:tabs>
                <w:tab w:val="num" w:pos="0"/>
              </w:tabs>
              <w:spacing w:before="100" w:beforeAutospacing="1" w:after="100" w:afterAutospacing="1"/>
              <w:jc w:val="both"/>
              <w:rPr>
                <w:rFonts w:cs="Times New Roman"/>
                <w:bCs/>
              </w:rPr>
            </w:pPr>
            <w:r w:rsidRPr="002D107D">
              <w:rPr>
                <w:rFonts w:cs="Times New Roman"/>
                <w:b/>
                <w:bCs/>
              </w:rPr>
              <w:t xml:space="preserve">3. </w:t>
            </w:r>
            <w:r w:rsidRPr="002D107D">
              <w:rPr>
                <w:rFonts w:cs="Times New Roman"/>
              </w:rPr>
              <w:t xml:space="preserve">Asli Nar Demirer; Yasemin Kemal; Neslihan Bascil Tutuncu; Alptekin Gursoy; Nilgun Guvener Demirag; </w:t>
            </w:r>
            <w:hyperlink r:id="rId20" w:history="1">
              <w:r w:rsidRPr="002D107D">
                <w:rPr>
                  <w:rFonts w:cs="Times New Roman"/>
                  <w:bCs/>
                </w:rPr>
                <w:t>Clinicopathological characteristics of thyroid cancer in patients on dialysis for end-stage renal disease</w:t>
              </w:r>
            </w:hyperlink>
            <w:r w:rsidRPr="002D107D">
              <w:rPr>
                <w:rFonts w:cs="Times New Roman"/>
              </w:rPr>
              <w:t>.</w:t>
            </w:r>
            <w:r w:rsidRPr="002D107D">
              <w:rPr>
                <w:rFonts w:cs="Times New Roman"/>
                <w:b/>
                <w:bCs/>
              </w:rPr>
              <w:t xml:space="preserve"> </w:t>
            </w:r>
            <w:r w:rsidRPr="002D107D">
              <w:rPr>
                <w:rFonts w:cs="Times New Roman"/>
              </w:rPr>
              <w:t xml:space="preserve">The 10th European Congress of Endocrinology, Berlin 2008. </w:t>
            </w:r>
          </w:p>
          <w:p w:rsidR="00DA2339" w:rsidRPr="002D107D" w:rsidRDefault="00DA2339" w:rsidP="00C77A70">
            <w:pPr>
              <w:tabs>
                <w:tab w:val="num" w:pos="0"/>
              </w:tabs>
              <w:spacing w:before="100" w:beforeAutospacing="1" w:after="100" w:afterAutospacing="1"/>
              <w:jc w:val="both"/>
              <w:rPr>
                <w:rFonts w:cs="Times New Roman"/>
                <w:b/>
              </w:rPr>
            </w:pPr>
            <w:r w:rsidRPr="002D107D">
              <w:rPr>
                <w:rFonts w:cs="Times New Roman"/>
                <w:b/>
                <w:bCs/>
              </w:rPr>
              <w:t xml:space="preserve">4. </w:t>
            </w:r>
            <w:r w:rsidRPr="002D107D">
              <w:rPr>
                <w:rFonts w:cs="Times New Roman"/>
              </w:rPr>
              <w:t xml:space="preserve">Asli Nar Demirer; Ozlem Ozen; Aysegul Sengul; Neslihan Bascil Tutuncu; Alptekin </w:t>
            </w:r>
            <w:proofErr w:type="gramStart"/>
            <w:r w:rsidRPr="002D107D">
              <w:rPr>
                <w:rFonts w:cs="Times New Roman"/>
              </w:rPr>
              <w:t>Gursoy ; Nilgun</w:t>
            </w:r>
            <w:proofErr w:type="gramEnd"/>
            <w:r w:rsidRPr="002D107D">
              <w:rPr>
                <w:rFonts w:cs="Times New Roman"/>
              </w:rPr>
              <w:t xml:space="preserve"> Guvener Demirag;</w:t>
            </w:r>
            <w:r w:rsidRPr="002D107D">
              <w:rPr>
                <w:rFonts w:cs="Times New Roman"/>
                <w:bCs/>
              </w:rPr>
              <w:t xml:space="preserve"> </w:t>
            </w:r>
            <w:hyperlink r:id="rId21" w:history="1">
              <w:r w:rsidRPr="002D107D">
                <w:rPr>
                  <w:rFonts w:cs="Times New Roman"/>
                  <w:bCs/>
                </w:rPr>
                <w:t xml:space="preserve">Cyclin A and B1 are overexpressed in thyroid cancers which had been operated for indeterminate, nondiagnostic, or suspicious fine-needle aspirate results. </w:t>
              </w:r>
            </w:hyperlink>
            <w:r w:rsidRPr="002D107D">
              <w:rPr>
                <w:rFonts w:cs="Times New Roman"/>
              </w:rPr>
              <w:t xml:space="preserve">The 10th European Congress of Endocrinology, Berlin 2008. </w:t>
            </w:r>
          </w:p>
          <w:p w:rsidR="00DA2339" w:rsidRPr="002D107D" w:rsidRDefault="00DA2339" w:rsidP="00C77A70">
            <w:pPr>
              <w:tabs>
                <w:tab w:val="num" w:pos="0"/>
              </w:tabs>
              <w:spacing w:before="100" w:beforeAutospacing="1" w:after="100" w:afterAutospacing="1"/>
              <w:jc w:val="both"/>
              <w:rPr>
                <w:rFonts w:cs="Times New Roman"/>
              </w:rPr>
            </w:pPr>
            <w:r w:rsidRPr="002D107D">
              <w:rPr>
                <w:rFonts w:cs="Times New Roman"/>
                <w:b/>
              </w:rPr>
              <w:lastRenderedPageBreak/>
              <w:t xml:space="preserve">5. </w:t>
            </w:r>
            <w:r w:rsidRPr="002D107D">
              <w:rPr>
                <w:rFonts w:cs="Times New Roman"/>
              </w:rPr>
              <w:t>Yilmaz, H</w:t>
            </w:r>
            <w:proofErr w:type="gramStart"/>
            <w:r w:rsidRPr="002D107D">
              <w:rPr>
                <w:rFonts w:cs="Times New Roman"/>
              </w:rPr>
              <w:t>.,</w:t>
            </w:r>
            <w:proofErr w:type="gramEnd"/>
            <w:r w:rsidRPr="002D107D">
              <w:rPr>
                <w:rFonts w:cs="Times New Roman"/>
              </w:rPr>
              <w:t xml:space="preserve"> A. Gursoy, M. Sahin, N. Bascil Tutuncu ve Nilgun Guvener Demirag, “</w:t>
            </w:r>
            <w:hyperlink r:id="rId22" w:tgtFrame="_blank" w:history="1">
              <w:r w:rsidRPr="002D107D">
                <w:rPr>
                  <w:rFonts w:cs="Times New Roman"/>
                  <w:bCs/>
                </w:rPr>
                <w:t>Comparison of Insulin Monotherapy and Combination Therapy with Insulin and Metformin or Insulin and rosiglitazone or Insulin and Acorbose in Type 2 Diabetes</w:t>
              </w:r>
            </w:hyperlink>
            <w:r w:rsidRPr="002D107D">
              <w:rPr>
                <w:rFonts w:cs="Times New Roman"/>
              </w:rPr>
              <w:t xml:space="preserve">”, The 9th European Congress of Endocrinology, Budapest, P46, 2007. </w:t>
            </w:r>
          </w:p>
          <w:p w:rsidR="00DA2339" w:rsidRPr="002D107D" w:rsidRDefault="00DA2339" w:rsidP="00C77A70">
            <w:pPr>
              <w:tabs>
                <w:tab w:val="num" w:pos="360"/>
              </w:tabs>
              <w:spacing w:before="100" w:beforeAutospacing="1" w:after="100" w:afterAutospacing="1"/>
              <w:jc w:val="both"/>
              <w:rPr>
                <w:rFonts w:cs="Times New Roman"/>
              </w:rPr>
            </w:pPr>
            <w:r w:rsidRPr="002D107D">
              <w:rPr>
                <w:rFonts w:cs="Times New Roman"/>
                <w:b/>
              </w:rPr>
              <w:t xml:space="preserve">6. </w:t>
            </w:r>
            <w:r w:rsidRPr="002D107D">
              <w:rPr>
                <w:rFonts w:cs="Times New Roman"/>
              </w:rPr>
              <w:t>Gursoy, A</w:t>
            </w:r>
            <w:proofErr w:type="gramStart"/>
            <w:r w:rsidRPr="002D107D">
              <w:rPr>
                <w:rFonts w:cs="Times New Roman"/>
              </w:rPr>
              <w:t>.,</w:t>
            </w:r>
            <w:proofErr w:type="gramEnd"/>
            <w:r w:rsidRPr="002D107D">
              <w:rPr>
                <w:rFonts w:cs="Times New Roman"/>
              </w:rPr>
              <w:t xml:space="preserve"> D. T. Ertugrul, M Sahin, N. Bascil Tutuncu, A. Nar Demirer ve N. Guvener Demirag, “</w:t>
            </w:r>
            <w:hyperlink r:id="rId23" w:tgtFrame="_blank" w:history="1">
              <w:r w:rsidRPr="002D107D">
                <w:rPr>
                  <w:rFonts w:cs="Times New Roman"/>
                  <w:bCs/>
                </w:rPr>
                <w:t>The Analgesic Efficacy of Lidocaine/Prilocaine (EMLA) Cream during the Fine-Needle Aspiration Biopsy of Thyroid Nodules</w:t>
              </w:r>
            </w:hyperlink>
            <w:r w:rsidRPr="002D107D">
              <w:rPr>
                <w:rFonts w:cs="Times New Roman"/>
              </w:rPr>
              <w:t xml:space="preserve">”, The 9th European Congress of Endocrinology, Budapest, P305, 2007. </w:t>
            </w:r>
          </w:p>
          <w:p w:rsidR="00DA2339" w:rsidRPr="002D107D" w:rsidRDefault="00DA2339" w:rsidP="00C77A70">
            <w:pPr>
              <w:tabs>
                <w:tab w:val="num" w:pos="360"/>
              </w:tabs>
              <w:spacing w:before="100" w:beforeAutospacing="1" w:after="100" w:afterAutospacing="1"/>
              <w:jc w:val="both"/>
              <w:rPr>
                <w:rFonts w:cs="Times New Roman"/>
              </w:rPr>
            </w:pPr>
            <w:r w:rsidRPr="002D107D">
              <w:rPr>
                <w:rFonts w:cs="Times New Roman"/>
                <w:b/>
              </w:rPr>
              <w:t xml:space="preserve">7. </w:t>
            </w:r>
            <w:r w:rsidRPr="002D107D">
              <w:rPr>
                <w:rFonts w:cs="Times New Roman"/>
              </w:rPr>
              <w:t>Gursoy, A</w:t>
            </w:r>
            <w:proofErr w:type="gramStart"/>
            <w:r w:rsidRPr="002D107D">
              <w:rPr>
                <w:rFonts w:cs="Times New Roman"/>
              </w:rPr>
              <w:t>.,</w:t>
            </w:r>
            <w:proofErr w:type="gramEnd"/>
            <w:r w:rsidRPr="002D107D">
              <w:rPr>
                <w:rFonts w:cs="Times New Roman"/>
              </w:rPr>
              <w:t xml:space="preserve"> N. Bascil Tutuncu, A. Gencoglu, H. Yilmaz, A. Nar Demirer ve N. Guvener Demirag, “</w:t>
            </w:r>
            <w:hyperlink r:id="rId24" w:tgtFrame="_blank" w:history="1">
              <w:r w:rsidRPr="002D107D">
                <w:rPr>
                  <w:rFonts w:cs="Times New Roman"/>
                  <w:bCs/>
                </w:rPr>
                <w:t>Radioactive iodine in the treatment of type 2 amiodarone-induced thyrotoxicosis</w:t>
              </w:r>
            </w:hyperlink>
            <w:r w:rsidRPr="002D107D">
              <w:rPr>
                <w:rFonts w:cs="Times New Roman"/>
              </w:rPr>
              <w:t xml:space="preserve">”, The 9th European Congress of Endocrinology, Budapest, P306, 2007. </w:t>
            </w:r>
          </w:p>
          <w:p w:rsidR="00DA2339" w:rsidRPr="002D107D" w:rsidRDefault="00DA2339" w:rsidP="00C77A70">
            <w:pPr>
              <w:tabs>
                <w:tab w:val="num" w:pos="360"/>
              </w:tabs>
              <w:spacing w:before="100" w:beforeAutospacing="1" w:after="100" w:afterAutospacing="1"/>
              <w:jc w:val="both"/>
              <w:rPr>
                <w:rStyle w:val="Gl"/>
                <w:rFonts w:cs="Times New Roman"/>
                <w:b w:val="0"/>
              </w:rPr>
            </w:pPr>
            <w:r w:rsidRPr="002D107D">
              <w:rPr>
                <w:rFonts w:cs="Times New Roman"/>
                <w:b/>
              </w:rPr>
              <w:t xml:space="preserve">8. </w:t>
            </w:r>
            <w:r w:rsidRPr="002D107D">
              <w:rPr>
                <w:rFonts w:cs="Times New Roman"/>
              </w:rPr>
              <w:t>Gursoy, A</w:t>
            </w:r>
            <w:proofErr w:type="gramStart"/>
            <w:r w:rsidRPr="002D107D">
              <w:rPr>
                <w:rFonts w:cs="Times New Roman"/>
              </w:rPr>
              <w:t>.,</w:t>
            </w:r>
            <w:proofErr w:type="gramEnd"/>
            <w:r w:rsidRPr="002D107D">
              <w:rPr>
                <w:rFonts w:cs="Times New Roman"/>
              </w:rPr>
              <w:t xml:space="preserve"> A. Dogruk Unal, S. Ayturk, S. Karakus, A. Nur Izol, N. Bascil Tutuncu ve N. Guvener Demirag, “Polycythemia as the first manifestation of Cushing's disease”, 12th Meeting of the European Neuroendocrine Association, Athens, Hormones, vol. 5, </w:t>
            </w:r>
            <w:r w:rsidRPr="002D107D">
              <w:rPr>
                <w:rFonts w:cs="Times New Roman"/>
                <w:color w:val="000000"/>
              </w:rPr>
              <w:t xml:space="preserve">suppl. 1, 71, </w:t>
            </w:r>
            <w:r w:rsidRPr="002D107D">
              <w:rPr>
                <w:rStyle w:val="Gl"/>
                <w:rFonts w:cs="Times New Roman"/>
              </w:rPr>
              <w:t>2006.</w:t>
            </w:r>
          </w:p>
          <w:p w:rsidR="00DA2339" w:rsidRPr="002D107D" w:rsidRDefault="00DA2339" w:rsidP="00C77A70">
            <w:pPr>
              <w:tabs>
                <w:tab w:val="num" w:pos="360"/>
              </w:tabs>
              <w:spacing w:before="100" w:beforeAutospacing="1" w:after="100" w:afterAutospacing="1"/>
              <w:jc w:val="both"/>
              <w:rPr>
                <w:rFonts w:cs="Times New Roman"/>
                <w:bCs/>
              </w:rPr>
            </w:pPr>
            <w:r w:rsidRPr="002D107D">
              <w:rPr>
                <w:rFonts w:cs="Times New Roman"/>
                <w:b/>
              </w:rPr>
              <w:t>9</w:t>
            </w:r>
            <w:r w:rsidRPr="002D107D">
              <w:rPr>
                <w:rFonts w:cs="Times New Roman"/>
              </w:rPr>
              <w:t>.</w:t>
            </w:r>
            <w:r w:rsidRPr="002D107D">
              <w:rPr>
                <w:rFonts w:cs="Times New Roman"/>
                <w:bCs/>
              </w:rPr>
              <w:t xml:space="preserve"> Bascil Tutuncu, N</w:t>
            </w:r>
            <w:proofErr w:type="gramStart"/>
            <w:r w:rsidRPr="002D107D">
              <w:rPr>
                <w:rFonts w:cs="Times New Roman"/>
                <w:bCs/>
              </w:rPr>
              <w:t>.,</w:t>
            </w:r>
            <w:proofErr w:type="gramEnd"/>
            <w:r w:rsidRPr="002D107D">
              <w:rPr>
                <w:rFonts w:cs="Times New Roman"/>
                <w:bCs/>
              </w:rPr>
              <w:t xml:space="preserve"> M. </w:t>
            </w:r>
            <w:r w:rsidRPr="002D107D">
              <w:rPr>
                <w:rFonts w:cs="Times New Roman"/>
              </w:rPr>
              <w:t>Sahin, I. Anaforoglu, M. Asik, D. T. Ertugrul, H. Yilmaz, A. Gursoy ve N.</w:t>
            </w:r>
            <w:r w:rsidRPr="002D107D">
              <w:rPr>
                <w:rFonts w:cs="Times New Roman"/>
                <w:b/>
              </w:rPr>
              <w:t xml:space="preserve"> </w:t>
            </w:r>
            <w:r w:rsidRPr="002D107D">
              <w:rPr>
                <w:rFonts w:cs="Times New Roman"/>
              </w:rPr>
              <w:t>Guvener Demirag, “A</w:t>
            </w:r>
            <w:r w:rsidRPr="002D107D">
              <w:rPr>
                <w:rFonts w:cs="Times New Roman"/>
                <w:bCs/>
              </w:rPr>
              <w:t>utoimmune thyroid disease patients may have different personality trait</w:t>
            </w:r>
            <w:r w:rsidRPr="002D107D">
              <w:rPr>
                <w:rFonts w:cs="Times New Roman"/>
              </w:rPr>
              <w:t>”,</w:t>
            </w:r>
            <w:r w:rsidRPr="002D107D">
              <w:rPr>
                <w:rFonts w:cs="Times New Roman"/>
                <w:b/>
                <w:bCs/>
              </w:rPr>
              <w:t xml:space="preserve"> </w:t>
            </w:r>
            <w:r w:rsidRPr="002D107D">
              <w:rPr>
                <w:rFonts w:cs="Times New Roman"/>
                <w:bCs/>
              </w:rPr>
              <w:t>31</w:t>
            </w:r>
            <w:r w:rsidRPr="002D107D">
              <w:rPr>
                <w:rFonts w:cs="Times New Roman"/>
                <w:bCs/>
                <w:vertAlign w:val="superscript"/>
              </w:rPr>
              <w:t>st</w:t>
            </w:r>
            <w:r w:rsidRPr="002D107D">
              <w:rPr>
                <w:rFonts w:cs="Times New Roman"/>
                <w:bCs/>
              </w:rPr>
              <w:t xml:space="preserve"> Annual Meeting of the European Thyroid Association, Naples, 141, 2006.</w:t>
            </w:r>
          </w:p>
          <w:p w:rsidR="00DA2339" w:rsidRPr="00E31829" w:rsidRDefault="00DA2339" w:rsidP="00C77A70">
            <w:pPr>
              <w:tabs>
                <w:tab w:val="num" w:pos="360"/>
              </w:tabs>
              <w:spacing w:before="100" w:beforeAutospacing="1" w:after="100" w:afterAutospacing="1"/>
              <w:jc w:val="both"/>
              <w:rPr>
                <w:rFonts w:cs="Times New Roman"/>
                <w:bCs/>
              </w:rPr>
            </w:pPr>
            <w:r w:rsidRPr="002D107D">
              <w:rPr>
                <w:rFonts w:cs="Times New Roman"/>
                <w:b/>
              </w:rPr>
              <w:t>10</w:t>
            </w:r>
            <w:r w:rsidRPr="002D107D">
              <w:rPr>
                <w:rFonts w:cs="Times New Roman"/>
              </w:rPr>
              <w:t>.</w:t>
            </w:r>
            <w:r w:rsidRPr="002D107D">
              <w:rPr>
                <w:rFonts w:cs="Times New Roman"/>
                <w:b/>
                <w:bCs/>
              </w:rPr>
              <w:t xml:space="preserve"> </w:t>
            </w:r>
            <w:r w:rsidRPr="002D107D">
              <w:rPr>
                <w:rFonts w:cs="Times New Roman"/>
              </w:rPr>
              <w:t>Gursoy, A</w:t>
            </w:r>
            <w:proofErr w:type="gramStart"/>
            <w:r w:rsidRPr="002D107D">
              <w:rPr>
                <w:rFonts w:cs="Times New Roman"/>
              </w:rPr>
              <w:t>.,</w:t>
            </w:r>
            <w:proofErr w:type="gramEnd"/>
            <w:r w:rsidRPr="002D107D">
              <w:rPr>
                <w:rFonts w:cs="Times New Roman"/>
                <w:b/>
              </w:rPr>
              <w:t xml:space="preserve"> </w:t>
            </w:r>
            <w:r w:rsidRPr="002D107D">
              <w:rPr>
                <w:rFonts w:cs="Times New Roman"/>
              </w:rPr>
              <w:t xml:space="preserve">M. F. Erdogan ve G. Erdogan, “Significance of the RET proto-oncogene polymorphisms in Turkish sporadic medullary thyroid carcinoma patients”, </w:t>
            </w:r>
            <w:r w:rsidRPr="002D107D">
              <w:rPr>
                <w:rFonts w:cs="Times New Roman"/>
                <w:bCs/>
              </w:rPr>
              <w:t>31</w:t>
            </w:r>
            <w:r w:rsidRPr="002D107D">
              <w:rPr>
                <w:rFonts w:cs="Times New Roman"/>
                <w:bCs/>
                <w:vertAlign w:val="superscript"/>
              </w:rPr>
              <w:t>st</w:t>
            </w:r>
            <w:r w:rsidRPr="002D107D">
              <w:rPr>
                <w:rFonts w:cs="Times New Roman"/>
                <w:bCs/>
              </w:rPr>
              <w:t xml:space="preserve"> Annual Meeting of the European Thyroid </w:t>
            </w:r>
            <w:r w:rsidRPr="00E31829">
              <w:rPr>
                <w:rFonts w:cs="Times New Roman"/>
                <w:bCs/>
              </w:rPr>
              <w:t>Association, Naples, 135, 2006.</w:t>
            </w:r>
          </w:p>
          <w:p w:rsidR="00DA2339" w:rsidRPr="00E31829" w:rsidRDefault="00DA2339" w:rsidP="00C77A70">
            <w:pPr>
              <w:tabs>
                <w:tab w:val="num" w:pos="360"/>
              </w:tabs>
              <w:spacing w:before="100" w:beforeAutospacing="1" w:after="100" w:afterAutospacing="1"/>
              <w:jc w:val="both"/>
              <w:rPr>
                <w:rFonts w:cs="Times New Roman"/>
                <w:bCs/>
              </w:rPr>
            </w:pPr>
            <w:r w:rsidRPr="00E31829">
              <w:rPr>
                <w:rFonts w:cs="Times New Roman"/>
                <w:b/>
              </w:rPr>
              <w:t>11</w:t>
            </w:r>
            <w:r w:rsidRPr="00E31829">
              <w:rPr>
                <w:rFonts w:cs="Times New Roman"/>
              </w:rPr>
              <w:t>.</w:t>
            </w:r>
            <w:r w:rsidRPr="00E31829">
              <w:rPr>
                <w:rFonts w:cs="Times New Roman"/>
                <w:b/>
                <w:bCs/>
              </w:rPr>
              <w:t xml:space="preserve"> </w:t>
            </w:r>
            <w:r w:rsidRPr="00E31829">
              <w:rPr>
                <w:rFonts w:cs="Times New Roman"/>
              </w:rPr>
              <w:t>Ertugrul, D</w:t>
            </w:r>
            <w:proofErr w:type="gramStart"/>
            <w:r w:rsidRPr="00E31829">
              <w:rPr>
                <w:rFonts w:cs="Times New Roman"/>
              </w:rPr>
              <w:t>.,</w:t>
            </w:r>
            <w:proofErr w:type="gramEnd"/>
            <w:r w:rsidRPr="00E31829">
              <w:rPr>
                <w:rFonts w:cs="Times New Roman"/>
              </w:rPr>
              <w:t xml:space="preserve"> A. </w:t>
            </w:r>
            <w:r w:rsidRPr="00E31829">
              <w:rPr>
                <w:rFonts w:cs="Times New Roman"/>
                <w:bCs/>
              </w:rPr>
              <w:t xml:space="preserve">Gursoy, M. </w:t>
            </w:r>
            <w:r w:rsidRPr="00E31829">
              <w:rPr>
                <w:rFonts w:cs="Times New Roman"/>
              </w:rPr>
              <w:t>Sahin, A. Dogruk Unal, B. Pamuk, Z. Berberoglu, S. Ayturk, N. Bascil Tutuncu ve N. Guvener Demirag, “</w:t>
            </w:r>
            <w:r w:rsidRPr="00E31829">
              <w:rPr>
                <w:rFonts w:cs="Times New Roman"/>
                <w:bCs/>
              </w:rPr>
              <w:t>Brain natriuretic peptide levels in hyperthyroidism and hypothyroidism</w:t>
            </w:r>
            <w:r w:rsidRPr="00E31829">
              <w:rPr>
                <w:rFonts w:cs="Times New Roman"/>
              </w:rPr>
              <w:t xml:space="preserve">”, </w:t>
            </w:r>
            <w:r w:rsidRPr="00E31829">
              <w:rPr>
                <w:rFonts w:cs="Times New Roman"/>
                <w:bCs/>
              </w:rPr>
              <w:t>31</w:t>
            </w:r>
            <w:r w:rsidRPr="00E31829">
              <w:rPr>
                <w:rFonts w:cs="Times New Roman"/>
                <w:bCs/>
                <w:vertAlign w:val="superscript"/>
              </w:rPr>
              <w:t>st</w:t>
            </w:r>
            <w:r w:rsidRPr="00E31829">
              <w:rPr>
                <w:rFonts w:cs="Times New Roman"/>
                <w:bCs/>
              </w:rPr>
              <w:t xml:space="preserve"> Annual Meeting of the European Thyroid Association, Naples, 127, 2006.</w:t>
            </w:r>
          </w:p>
          <w:p w:rsidR="00DA2339" w:rsidRPr="00E31829" w:rsidRDefault="00DA2339" w:rsidP="00C77A70">
            <w:pPr>
              <w:tabs>
                <w:tab w:val="num" w:pos="360"/>
              </w:tabs>
              <w:spacing w:before="100" w:beforeAutospacing="1" w:after="100" w:afterAutospacing="1"/>
              <w:jc w:val="both"/>
              <w:rPr>
                <w:rFonts w:cs="Times New Roman"/>
                <w:bCs/>
              </w:rPr>
            </w:pPr>
            <w:r w:rsidRPr="00E31829">
              <w:rPr>
                <w:rFonts w:cs="Times New Roman"/>
                <w:b/>
              </w:rPr>
              <w:t>12</w:t>
            </w:r>
            <w:r w:rsidRPr="00E31829">
              <w:rPr>
                <w:rFonts w:cs="Times New Roman"/>
              </w:rPr>
              <w:t>.</w:t>
            </w:r>
            <w:r w:rsidRPr="00E31829">
              <w:rPr>
                <w:rFonts w:cs="Times New Roman"/>
                <w:b/>
                <w:bCs/>
              </w:rPr>
              <w:t xml:space="preserve"> </w:t>
            </w:r>
            <w:r w:rsidRPr="00E31829">
              <w:rPr>
                <w:rFonts w:cs="Times New Roman"/>
              </w:rPr>
              <w:t>Turhan, S</w:t>
            </w:r>
            <w:proofErr w:type="gramStart"/>
            <w:r w:rsidRPr="00E31829">
              <w:rPr>
                <w:rFonts w:cs="Times New Roman"/>
              </w:rPr>
              <w:t>.,</w:t>
            </w:r>
            <w:proofErr w:type="gramEnd"/>
            <w:r w:rsidRPr="00E31829">
              <w:rPr>
                <w:rFonts w:cs="Times New Roman"/>
              </w:rPr>
              <w:t xml:space="preserve"> C. Tulunay, M. Ozduman Cin, A. Gursoy, M. Kilickap, I. Dincer, B. Candemir, S. Gullu ve C. Erol, “Effects of thyroxine therapy on right ventricular systolic and diastolic function in patients with subclinical hypothyroidism: a study by pulsed wave tissue Doppler imaging”,</w:t>
            </w:r>
            <w:r w:rsidRPr="00E31829">
              <w:rPr>
                <w:rFonts w:cs="Times New Roman"/>
                <w:bCs/>
              </w:rPr>
              <w:t xml:space="preserve"> 31</w:t>
            </w:r>
            <w:r w:rsidRPr="00E31829">
              <w:rPr>
                <w:rFonts w:cs="Times New Roman"/>
                <w:bCs/>
                <w:vertAlign w:val="superscript"/>
              </w:rPr>
              <w:t>st</w:t>
            </w:r>
            <w:r w:rsidRPr="00E31829">
              <w:rPr>
                <w:rFonts w:cs="Times New Roman"/>
                <w:bCs/>
              </w:rPr>
              <w:t xml:space="preserve"> Annual Meeting of the European Thyroid Association, Naples, 125, 2006.</w:t>
            </w:r>
          </w:p>
          <w:p w:rsidR="00DA2339" w:rsidRPr="00E31829" w:rsidRDefault="00DA2339" w:rsidP="00C77A70">
            <w:pPr>
              <w:tabs>
                <w:tab w:val="num" w:pos="360"/>
              </w:tabs>
              <w:spacing w:before="100" w:beforeAutospacing="1" w:after="100" w:afterAutospacing="1"/>
              <w:jc w:val="both"/>
              <w:rPr>
                <w:rFonts w:cs="Times New Roman"/>
                <w:bCs/>
              </w:rPr>
            </w:pPr>
            <w:r w:rsidRPr="00E31829">
              <w:rPr>
                <w:rFonts w:cs="Times New Roman"/>
                <w:b/>
              </w:rPr>
              <w:t>13</w:t>
            </w:r>
            <w:r w:rsidRPr="00E31829">
              <w:rPr>
                <w:rFonts w:cs="Times New Roman"/>
              </w:rPr>
              <w:t>.</w:t>
            </w:r>
            <w:r w:rsidRPr="00E31829">
              <w:rPr>
                <w:rFonts w:cs="Times New Roman"/>
                <w:bCs/>
              </w:rPr>
              <w:t xml:space="preserve"> Erdogan, M. F</w:t>
            </w:r>
            <w:proofErr w:type="gramStart"/>
            <w:r w:rsidRPr="00E31829">
              <w:rPr>
                <w:rFonts w:cs="Times New Roman"/>
                <w:bCs/>
              </w:rPr>
              <w:t>.</w:t>
            </w:r>
            <w:r w:rsidRPr="00E31829">
              <w:rPr>
                <w:rFonts w:cs="Times New Roman"/>
              </w:rPr>
              <w:t>,</w:t>
            </w:r>
            <w:proofErr w:type="gramEnd"/>
            <w:r w:rsidRPr="00E31829">
              <w:rPr>
                <w:rFonts w:cs="Times New Roman"/>
              </w:rPr>
              <w:t xml:space="preserve"> C. Anıl, R. Altun, A. Gursoy ve N. Kamel, “</w:t>
            </w:r>
            <w:r w:rsidRPr="00E31829">
              <w:rPr>
                <w:rFonts w:cs="Times New Roman"/>
                <w:bCs/>
              </w:rPr>
              <w:t>Could nodule shape be a predictor for malignancy?</w:t>
            </w:r>
            <w:r w:rsidRPr="00E31829">
              <w:rPr>
                <w:rFonts w:cs="Times New Roman"/>
              </w:rPr>
              <w:t>”,</w:t>
            </w:r>
            <w:r w:rsidRPr="00E31829">
              <w:rPr>
                <w:rFonts w:cs="Times New Roman"/>
                <w:bCs/>
              </w:rPr>
              <w:t xml:space="preserve"> 31</w:t>
            </w:r>
            <w:r w:rsidRPr="00E31829">
              <w:rPr>
                <w:rFonts w:cs="Times New Roman"/>
                <w:bCs/>
                <w:vertAlign w:val="superscript"/>
              </w:rPr>
              <w:t>st</w:t>
            </w:r>
            <w:r w:rsidRPr="00E31829">
              <w:rPr>
                <w:rFonts w:cs="Times New Roman"/>
                <w:bCs/>
              </w:rPr>
              <w:t xml:space="preserve"> Annual Meeting of the European Thyroid Association, Naples, 118, 2006.</w:t>
            </w:r>
          </w:p>
          <w:p w:rsidR="00DA2339" w:rsidRPr="00E31829" w:rsidRDefault="00DA2339" w:rsidP="00C77A70">
            <w:pPr>
              <w:tabs>
                <w:tab w:val="num" w:pos="360"/>
              </w:tabs>
              <w:spacing w:before="100" w:beforeAutospacing="1" w:after="100" w:afterAutospacing="1"/>
              <w:jc w:val="both"/>
              <w:rPr>
                <w:rFonts w:cs="Times New Roman"/>
                <w:bCs/>
              </w:rPr>
            </w:pPr>
            <w:r w:rsidRPr="00E31829">
              <w:rPr>
                <w:rFonts w:cs="Times New Roman"/>
                <w:b/>
              </w:rPr>
              <w:t>14</w:t>
            </w:r>
            <w:r w:rsidRPr="00E31829">
              <w:rPr>
                <w:rFonts w:cs="Times New Roman"/>
              </w:rPr>
              <w:t>.</w:t>
            </w:r>
            <w:r w:rsidRPr="00E31829">
              <w:rPr>
                <w:rFonts w:cs="Times New Roman"/>
                <w:bCs/>
              </w:rPr>
              <w:t xml:space="preserve"> Sahin, M</w:t>
            </w:r>
            <w:proofErr w:type="gramStart"/>
            <w:r w:rsidRPr="00E31829">
              <w:rPr>
                <w:rFonts w:cs="Times New Roman"/>
                <w:bCs/>
              </w:rPr>
              <w:t>.</w:t>
            </w:r>
            <w:r w:rsidRPr="00E31829">
              <w:rPr>
                <w:rFonts w:cs="Times New Roman"/>
              </w:rPr>
              <w:t>,</w:t>
            </w:r>
            <w:proofErr w:type="gramEnd"/>
            <w:r w:rsidRPr="00E31829">
              <w:rPr>
                <w:rFonts w:cs="Times New Roman"/>
              </w:rPr>
              <w:t xml:space="preserve"> I. Anaforoglu, F. Ozer, D. T. Ertugrul, A. Gursoy, N. Bascil Tutuncu ve N. Guvener Demirag, “F</w:t>
            </w:r>
            <w:r w:rsidRPr="00E31829">
              <w:rPr>
                <w:rFonts w:cs="Times New Roman"/>
                <w:bCs/>
              </w:rPr>
              <w:t>iber-enriched bread may effect TSH levels in hypothyroid patients receiving replacement therapy</w:t>
            </w:r>
            <w:r w:rsidRPr="00E31829">
              <w:rPr>
                <w:rFonts w:cs="Times New Roman"/>
              </w:rPr>
              <w:t>”,</w:t>
            </w:r>
            <w:r w:rsidRPr="00E31829">
              <w:rPr>
                <w:rFonts w:cs="Times New Roman"/>
                <w:bCs/>
              </w:rPr>
              <w:t xml:space="preserve"> 31</w:t>
            </w:r>
            <w:r w:rsidRPr="00E31829">
              <w:rPr>
                <w:rFonts w:cs="Times New Roman"/>
                <w:bCs/>
                <w:vertAlign w:val="superscript"/>
              </w:rPr>
              <w:t>st</w:t>
            </w:r>
            <w:r w:rsidRPr="00E31829">
              <w:rPr>
                <w:rFonts w:cs="Times New Roman"/>
                <w:bCs/>
              </w:rPr>
              <w:t xml:space="preserve"> Annual Meeting of the European Thyroid Association, Naples, 105, 2006.</w:t>
            </w:r>
          </w:p>
          <w:p w:rsidR="00DA2339" w:rsidRPr="00E31829" w:rsidRDefault="00DA2339" w:rsidP="00C77A70">
            <w:pPr>
              <w:tabs>
                <w:tab w:val="num" w:pos="360"/>
              </w:tabs>
              <w:spacing w:before="100" w:beforeAutospacing="1" w:after="100" w:afterAutospacing="1"/>
              <w:jc w:val="both"/>
              <w:rPr>
                <w:rStyle w:val="Gl"/>
                <w:rFonts w:cs="Times New Roman"/>
                <w:b w:val="0"/>
              </w:rPr>
            </w:pPr>
            <w:r w:rsidRPr="00E31829">
              <w:rPr>
                <w:rFonts w:cs="Times New Roman"/>
                <w:b/>
              </w:rPr>
              <w:lastRenderedPageBreak/>
              <w:t>15</w:t>
            </w:r>
            <w:r w:rsidRPr="00E31829">
              <w:rPr>
                <w:rFonts w:cs="Times New Roman"/>
              </w:rPr>
              <w:t>. Erdogan, M. F</w:t>
            </w:r>
            <w:proofErr w:type="gramStart"/>
            <w:r w:rsidRPr="00E31829">
              <w:rPr>
                <w:rFonts w:cs="Times New Roman"/>
              </w:rPr>
              <w:t>.,</w:t>
            </w:r>
            <w:proofErr w:type="gramEnd"/>
            <w:r w:rsidRPr="00E31829">
              <w:rPr>
                <w:rFonts w:cs="Times New Roman"/>
              </w:rPr>
              <w:t xml:space="preserve"> A.</w:t>
            </w:r>
            <w:r w:rsidRPr="00E31829">
              <w:rPr>
                <w:rFonts w:cs="Times New Roman"/>
                <w:b/>
              </w:rPr>
              <w:t xml:space="preserve"> </w:t>
            </w:r>
            <w:r w:rsidRPr="00E31829">
              <w:rPr>
                <w:rFonts w:cs="Times New Roman"/>
              </w:rPr>
              <w:t>Gursoy ve G. Erdogan,</w:t>
            </w:r>
            <w:r w:rsidRPr="00E31829">
              <w:rPr>
                <w:rFonts w:cs="Times New Roman"/>
                <w:b/>
              </w:rPr>
              <w:t xml:space="preserve"> </w:t>
            </w:r>
            <w:r w:rsidRPr="00E31829">
              <w:rPr>
                <w:rFonts w:cs="Times New Roman"/>
              </w:rPr>
              <w:t>“</w:t>
            </w:r>
            <w:r w:rsidRPr="00E31829">
              <w:rPr>
                <w:rStyle w:val="Gl"/>
                <w:rFonts w:cs="Times New Roman"/>
              </w:rPr>
              <w:t>Natural course of benign tyroid nodules in a moderate to severe iodıne deficient area</w:t>
            </w:r>
            <w:r w:rsidRPr="00E31829">
              <w:rPr>
                <w:rFonts w:cs="Times New Roman"/>
              </w:rPr>
              <w:t xml:space="preserve">”, </w:t>
            </w:r>
            <w:r w:rsidRPr="00E31829">
              <w:rPr>
                <w:rStyle w:val="Gl"/>
                <w:rFonts w:cs="Times New Roman"/>
              </w:rPr>
              <w:t xml:space="preserve">13th International Thyroid Congress, Buenos Aires, Thyroid, Vol. 15, suppl. 1, 170,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16</w:t>
            </w:r>
            <w:r w:rsidRPr="00E31829">
              <w:rPr>
                <w:rFonts w:cs="Times New Roman"/>
              </w:rPr>
              <w:t xml:space="preserve">. </w:t>
            </w:r>
            <w:r w:rsidRPr="00E31829">
              <w:rPr>
                <w:rFonts w:cs="Times New Roman"/>
                <w:color w:val="000000"/>
              </w:rPr>
              <w:t xml:space="preserve">Bozkirli, E, O. Bakiner, M. E. Ertorer, M. Sahin, K. Ozsahin, A. Gursoy, D. T. Ertugrul, A. Gokcel, </w:t>
            </w:r>
            <w:r w:rsidRPr="00E31829">
              <w:rPr>
                <w:rFonts w:cs="Times New Roman"/>
              </w:rPr>
              <w:t>N. Bascil Tutuncu ve N. Guvener Demirag, “</w:t>
            </w:r>
            <w:r w:rsidRPr="00E31829">
              <w:rPr>
                <w:rFonts w:cs="Times New Roman"/>
                <w:color w:val="000000"/>
              </w:rPr>
              <w:t>The WHO obesity body mass index criteria; is it suitable for different ethnic groups?</w:t>
            </w:r>
            <w:r w:rsidRPr="00E31829">
              <w:rPr>
                <w:rFonts w:cs="Times New Roman"/>
              </w:rPr>
              <w:t xml:space="preserve">”, The 7th European Congress of Endocrinology, Göteborg, 326,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rPr>
              <w:t xml:space="preserve">17. </w:t>
            </w:r>
            <w:r w:rsidRPr="00E31829">
              <w:rPr>
                <w:rFonts w:cs="Times New Roman"/>
                <w:color w:val="000000"/>
              </w:rPr>
              <w:t>Bakiner, O</w:t>
            </w:r>
            <w:proofErr w:type="gramStart"/>
            <w:r w:rsidRPr="00E31829">
              <w:rPr>
                <w:rFonts w:cs="Times New Roman"/>
                <w:color w:val="000000"/>
              </w:rPr>
              <w:t>.,</w:t>
            </w:r>
            <w:proofErr w:type="gramEnd"/>
            <w:r w:rsidRPr="00E31829">
              <w:rPr>
                <w:rFonts w:cs="Times New Roman"/>
                <w:color w:val="000000"/>
              </w:rPr>
              <w:t xml:space="preserve"> E. Bozkirli, M. E. Ertorer, N. Baklaci, K. Ozsahin, A. Gursoy, A. Gokcel, </w:t>
            </w:r>
            <w:r w:rsidRPr="00E31829">
              <w:rPr>
                <w:rFonts w:cs="Times New Roman"/>
              </w:rPr>
              <w:t>N. Bascil Tutuncu ve N. Guvener Demirag, “</w:t>
            </w:r>
            <w:r w:rsidRPr="00E31829">
              <w:rPr>
                <w:rFonts w:cs="Times New Roman"/>
                <w:color w:val="000000"/>
              </w:rPr>
              <w:t>Plasma adiponectin levels in metabolically obese normal weight subjects</w:t>
            </w:r>
            <w:r w:rsidRPr="00E31829">
              <w:rPr>
                <w:rFonts w:cs="Times New Roman"/>
              </w:rPr>
              <w:t>”,</w:t>
            </w:r>
            <w:r w:rsidRPr="00E31829">
              <w:rPr>
                <w:rFonts w:cs="Times New Roman"/>
                <w:color w:val="000000"/>
              </w:rPr>
              <w:t xml:space="preserve"> </w:t>
            </w:r>
            <w:r w:rsidRPr="00E31829">
              <w:rPr>
                <w:rFonts w:cs="Times New Roman"/>
              </w:rPr>
              <w:t xml:space="preserve">The 7th European Congress of Endocrinology, Göteborg, 326,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18. </w:t>
            </w:r>
            <w:r w:rsidRPr="00E31829">
              <w:rPr>
                <w:rFonts w:cs="Times New Roman"/>
                <w:color w:val="000000"/>
              </w:rPr>
              <w:t>Ozduman Cin, M</w:t>
            </w:r>
            <w:proofErr w:type="gramStart"/>
            <w:r w:rsidRPr="00E31829">
              <w:rPr>
                <w:rFonts w:cs="Times New Roman"/>
                <w:color w:val="000000"/>
              </w:rPr>
              <w:t>.,</w:t>
            </w:r>
            <w:proofErr w:type="gramEnd"/>
            <w:r w:rsidRPr="00E31829">
              <w:rPr>
                <w:rFonts w:cs="Times New Roman"/>
                <w:color w:val="000000"/>
              </w:rPr>
              <w:t xml:space="preserve"> A. Gursoy, Y. Morris, .O. Aydıntug, N. Kamel ve S. Gullu, </w:t>
            </w:r>
            <w:r w:rsidRPr="00E31829">
              <w:rPr>
                <w:rFonts w:cs="Times New Roman"/>
              </w:rPr>
              <w:t>“</w:t>
            </w:r>
            <w:r w:rsidRPr="00E31829">
              <w:rPr>
                <w:rFonts w:cs="Times New Roman"/>
                <w:color w:val="000000"/>
              </w:rPr>
              <w:t>Prevalence of antineutrophil cytoplasmic antibody in graves' patients treated with propylthiouracil</w:t>
            </w:r>
            <w:r w:rsidRPr="00E31829">
              <w:rPr>
                <w:rFonts w:cs="Times New Roman"/>
              </w:rPr>
              <w:t>”,</w:t>
            </w:r>
            <w:r w:rsidRPr="00E31829">
              <w:rPr>
                <w:rFonts w:cs="Times New Roman"/>
                <w:color w:val="000000"/>
              </w:rPr>
              <w:t xml:space="preserve"> </w:t>
            </w:r>
            <w:r w:rsidRPr="00E31829">
              <w:rPr>
                <w:rFonts w:cs="Times New Roman"/>
              </w:rPr>
              <w:t xml:space="preserve">The 7th European Congress of Endocrinology, Göteborg, 247,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19. </w:t>
            </w:r>
            <w:r w:rsidRPr="00E31829">
              <w:rPr>
                <w:rFonts w:cs="Times New Roman"/>
                <w:color w:val="000000"/>
              </w:rPr>
              <w:t>Sahin, M</w:t>
            </w:r>
            <w:proofErr w:type="gramStart"/>
            <w:r w:rsidRPr="00E31829">
              <w:rPr>
                <w:rFonts w:cs="Times New Roman"/>
                <w:color w:val="000000"/>
              </w:rPr>
              <w:t>.,</w:t>
            </w:r>
            <w:proofErr w:type="gramEnd"/>
            <w:r w:rsidRPr="00E31829">
              <w:rPr>
                <w:rFonts w:cs="Times New Roman"/>
                <w:color w:val="000000"/>
              </w:rPr>
              <w:t xml:space="preserve"> A. Gursoy, M. Kulaksizoglu, </w:t>
            </w:r>
            <w:r w:rsidRPr="00E31829">
              <w:rPr>
                <w:rFonts w:cs="Times New Roman"/>
              </w:rPr>
              <w:t>N. Bascil Tutuncu ve N. Guvener Demirag, “</w:t>
            </w:r>
            <w:r w:rsidRPr="00E31829">
              <w:rPr>
                <w:rFonts w:cs="Times New Roman"/>
                <w:color w:val="000000"/>
              </w:rPr>
              <w:t>Prevelance and prediction of malignancy within cytologically indeterminate thyroid nodules</w:t>
            </w:r>
            <w:r w:rsidRPr="00E31829">
              <w:rPr>
                <w:rFonts w:cs="Times New Roman"/>
              </w:rPr>
              <w:t>”</w:t>
            </w:r>
            <w:r w:rsidRPr="00E31829">
              <w:rPr>
                <w:rFonts w:cs="Times New Roman"/>
                <w:color w:val="000000"/>
              </w:rPr>
              <w:t xml:space="preserve">, </w:t>
            </w:r>
            <w:r w:rsidRPr="00E31829">
              <w:rPr>
                <w:rFonts w:cs="Times New Roman"/>
              </w:rPr>
              <w:t>The 7th European Congress of Endocrinology, Göteborg, 189, 2005.</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19.</w:t>
            </w:r>
            <w:r w:rsidRPr="00E31829">
              <w:rPr>
                <w:rFonts w:cs="Times New Roman"/>
                <w:color w:val="000000"/>
              </w:rPr>
              <w:t xml:space="preserve"> Gullu, S</w:t>
            </w:r>
            <w:proofErr w:type="gramStart"/>
            <w:r w:rsidRPr="00E31829">
              <w:rPr>
                <w:rFonts w:cs="Times New Roman"/>
                <w:color w:val="000000"/>
              </w:rPr>
              <w:t>.,</w:t>
            </w:r>
            <w:proofErr w:type="gramEnd"/>
            <w:r w:rsidRPr="00E31829">
              <w:rPr>
                <w:rFonts w:cs="Times New Roman"/>
                <w:color w:val="000000"/>
              </w:rPr>
              <w:t xml:space="preserve"> S. Bagislar, A. Gursoy, N. Baskal, N. Kamel ve T. Ozcelik, </w:t>
            </w:r>
            <w:r w:rsidRPr="00E31829">
              <w:rPr>
                <w:rFonts w:cs="Times New Roman"/>
              </w:rPr>
              <w:t>“</w:t>
            </w:r>
            <w:r w:rsidRPr="00E31829">
              <w:rPr>
                <w:rFonts w:cs="Times New Roman"/>
                <w:color w:val="000000"/>
              </w:rPr>
              <w:t>CTLA4 A49G(Thr17Ala) is not associated with Hashimoto's thyroiditis in Turkish population</w:t>
            </w:r>
            <w:r w:rsidRPr="00E31829">
              <w:rPr>
                <w:rFonts w:cs="Times New Roman"/>
              </w:rPr>
              <w:t>”,</w:t>
            </w:r>
            <w:r w:rsidRPr="00E31829">
              <w:rPr>
                <w:rFonts w:cs="Times New Roman"/>
                <w:color w:val="000000"/>
              </w:rPr>
              <w:t xml:space="preserve"> </w:t>
            </w:r>
            <w:r w:rsidRPr="00E31829">
              <w:rPr>
                <w:rFonts w:cs="Times New Roman"/>
              </w:rPr>
              <w:t>The 7th European Congress of Endocrinology, Göteborg, 182, 2005.</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20.</w:t>
            </w:r>
            <w:r w:rsidRPr="00E31829">
              <w:rPr>
                <w:rFonts w:cs="Times New Roman"/>
                <w:color w:val="000000"/>
              </w:rPr>
              <w:t xml:space="preserve"> Ertugrul, D. T</w:t>
            </w:r>
            <w:proofErr w:type="gramStart"/>
            <w:r w:rsidRPr="00E31829">
              <w:rPr>
                <w:rFonts w:cs="Times New Roman"/>
                <w:color w:val="000000"/>
              </w:rPr>
              <w:t>.,</w:t>
            </w:r>
            <w:proofErr w:type="gramEnd"/>
            <w:r w:rsidRPr="00E31829">
              <w:rPr>
                <w:rFonts w:cs="Times New Roman"/>
                <w:color w:val="000000"/>
              </w:rPr>
              <w:t xml:space="preserve"> B. Demirkiran, E. Bozkirli, M. Sahin, O. Bakiner, Z. Berberoglu, H. Yilmaz, M. Kulaksizoglu, N. Tanaci, A. Dogruk Unal, A. Gursoy,</w:t>
            </w:r>
            <w:r w:rsidRPr="00E31829">
              <w:rPr>
                <w:rFonts w:cs="Times New Roman"/>
                <w:b/>
                <w:color w:val="000000"/>
              </w:rPr>
              <w:t xml:space="preserve"> </w:t>
            </w:r>
            <w:r w:rsidRPr="00E31829">
              <w:rPr>
                <w:rFonts w:cs="Times New Roman"/>
              </w:rPr>
              <w:t>N. Bascil Tutuncu ve N. Guvener Demirag, “</w:t>
            </w:r>
            <w:r w:rsidRPr="00E31829">
              <w:rPr>
                <w:rFonts w:cs="Times New Roman"/>
                <w:color w:val="000000"/>
              </w:rPr>
              <w:t>The Effect of Nateglinide In Type 2 Diabetic Patients On High Glycemic Index Diet</w:t>
            </w:r>
            <w:r w:rsidRPr="00E31829">
              <w:rPr>
                <w:rFonts w:cs="Times New Roman"/>
              </w:rPr>
              <w:t>”,</w:t>
            </w:r>
            <w:r w:rsidRPr="00E31829">
              <w:rPr>
                <w:rFonts w:cs="Times New Roman"/>
                <w:color w:val="000000"/>
              </w:rPr>
              <w:t xml:space="preserve"> </w:t>
            </w:r>
            <w:r w:rsidRPr="00E31829">
              <w:rPr>
                <w:rFonts w:cs="Times New Roman"/>
              </w:rPr>
              <w:t xml:space="preserve">The 7th European Congress of Endocrinology, Göteborg, 86,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21.</w:t>
            </w:r>
            <w:r w:rsidRPr="00E31829">
              <w:rPr>
                <w:rFonts w:cs="Times New Roman"/>
                <w:color w:val="000000"/>
              </w:rPr>
              <w:t xml:space="preserve"> Ozduman Cin, M</w:t>
            </w:r>
            <w:proofErr w:type="gramStart"/>
            <w:r w:rsidRPr="00E31829">
              <w:rPr>
                <w:rFonts w:cs="Times New Roman"/>
                <w:color w:val="000000"/>
              </w:rPr>
              <w:t>.,</w:t>
            </w:r>
            <w:proofErr w:type="gramEnd"/>
            <w:r w:rsidRPr="00E31829">
              <w:rPr>
                <w:rFonts w:cs="Times New Roman"/>
                <w:color w:val="000000"/>
              </w:rPr>
              <w:t xml:space="preserve"> A. Gursoy, Y. Bozkuş, F. Ekiz, M. F. Erdogan, N. Kamel ve S. Gullu, </w:t>
            </w:r>
            <w:r w:rsidRPr="00E31829">
              <w:rPr>
                <w:rFonts w:cs="Times New Roman"/>
              </w:rPr>
              <w:t>“</w:t>
            </w:r>
            <w:r w:rsidRPr="00E31829">
              <w:rPr>
                <w:rFonts w:cs="Times New Roman"/>
                <w:color w:val="000000"/>
              </w:rPr>
              <w:t>Thyroid morphological and functional abnormality in type 2 diabetes mellitus</w:t>
            </w:r>
            <w:r w:rsidRPr="00E31829">
              <w:rPr>
                <w:rFonts w:cs="Times New Roman"/>
              </w:rPr>
              <w:t>”,</w:t>
            </w:r>
            <w:r w:rsidRPr="00E31829">
              <w:rPr>
                <w:rFonts w:cs="Times New Roman"/>
                <w:color w:val="000000"/>
              </w:rPr>
              <w:t xml:space="preserve"> </w:t>
            </w:r>
            <w:r w:rsidRPr="00E31829">
              <w:rPr>
                <w:rFonts w:cs="Times New Roman"/>
              </w:rPr>
              <w:t>The 7th European Congress of Endocrinology, Göteborg, 77, 2005.</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22. </w:t>
            </w:r>
            <w:r w:rsidRPr="00E31829">
              <w:rPr>
                <w:rFonts w:cs="Times New Roman"/>
                <w:color w:val="000000"/>
              </w:rPr>
              <w:t>Ertugrul, D. T</w:t>
            </w:r>
            <w:proofErr w:type="gramStart"/>
            <w:r w:rsidRPr="00E31829">
              <w:rPr>
                <w:rFonts w:cs="Times New Roman"/>
                <w:color w:val="000000"/>
              </w:rPr>
              <w:t>.,</w:t>
            </w:r>
            <w:proofErr w:type="gramEnd"/>
            <w:r w:rsidRPr="00E31829">
              <w:rPr>
                <w:rFonts w:cs="Times New Roman"/>
                <w:color w:val="000000"/>
              </w:rPr>
              <w:t xml:space="preserve"> M. Sahin, S. Ayturk, A. Dogruk Unal, O. Bakiner, E. Bozkirli, B. Pamuk, A. Gursoy, Z. Berberoglu, </w:t>
            </w:r>
            <w:r w:rsidRPr="00E31829">
              <w:rPr>
                <w:rFonts w:cs="Times New Roman"/>
              </w:rPr>
              <w:t>N. Bascil Tutuncu ve N. Guvener Demirag, “</w:t>
            </w:r>
            <w:r w:rsidRPr="00E31829">
              <w:rPr>
                <w:rFonts w:cs="Times New Roman"/>
                <w:color w:val="000000"/>
              </w:rPr>
              <w:t>Mean Platelet Volume In Type 2 Diabetes Mellitus And Obesity</w:t>
            </w:r>
            <w:r w:rsidRPr="00E31829">
              <w:rPr>
                <w:rFonts w:cs="Times New Roman"/>
              </w:rPr>
              <w:t>”,</w:t>
            </w:r>
            <w:r w:rsidRPr="00E31829">
              <w:rPr>
                <w:rFonts w:cs="Times New Roman"/>
                <w:color w:val="000000"/>
              </w:rPr>
              <w:t xml:space="preserve"> </w:t>
            </w:r>
            <w:r w:rsidRPr="00E31829">
              <w:rPr>
                <w:rFonts w:cs="Times New Roman"/>
              </w:rPr>
              <w:t xml:space="preserve">The 7th European Congress of Endocrinology, Göteborg, 75,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23.</w:t>
            </w:r>
            <w:r w:rsidRPr="00E31829">
              <w:rPr>
                <w:rFonts w:cs="Times New Roman"/>
              </w:rPr>
              <w:t xml:space="preserve"> Bagışlar, S</w:t>
            </w:r>
            <w:proofErr w:type="gramStart"/>
            <w:r w:rsidRPr="00E31829">
              <w:rPr>
                <w:rFonts w:cs="Times New Roman"/>
              </w:rPr>
              <w:t>.,</w:t>
            </w:r>
            <w:proofErr w:type="gramEnd"/>
            <w:r w:rsidRPr="00E31829">
              <w:rPr>
                <w:rFonts w:cs="Times New Roman"/>
              </w:rPr>
              <w:t xml:space="preserve"> A. Gursoy, N. Kamel, T. Ozcelik ve S. Gullu, “Skewed X-chromosome inactivation in autoimmune thyroid disorders”,</w:t>
            </w:r>
            <w:r w:rsidRPr="00E31829">
              <w:rPr>
                <w:rFonts w:cs="Times New Roman"/>
                <w:color w:val="000000"/>
              </w:rPr>
              <w:t xml:space="preserve"> </w:t>
            </w:r>
            <w:r w:rsidRPr="00E31829">
              <w:rPr>
                <w:rFonts w:cs="Times New Roman"/>
              </w:rPr>
              <w:t xml:space="preserve">The 7th European Congress of Endocrinology, Göteborg, 58-59,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lastRenderedPageBreak/>
              <w:t>24.</w:t>
            </w:r>
            <w:r w:rsidRPr="00E31829">
              <w:rPr>
                <w:rFonts w:cs="Times New Roman"/>
              </w:rPr>
              <w:t xml:space="preserve"> Bagışlar, S</w:t>
            </w:r>
            <w:proofErr w:type="gramStart"/>
            <w:r w:rsidRPr="00E31829">
              <w:rPr>
                <w:rFonts w:cs="Times New Roman"/>
              </w:rPr>
              <w:t>.,</w:t>
            </w:r>
            <w:proofErr w:type="gramEnd"/>
            <w:r w:rsidRPr="00E31829">
              <w:rPr>
                <w:rFonts w:cs="Times New Roman"/>
              </w:rPr>
              <w:t xml:space="preserve"> A. Gursoy, S. Gullu, E. Uz, C. Mustafa ve T. Ozçelik, “Evidence from autoimmune thyroiditis of skewed X-chromosome inactivation in female predisposition to autoimmunity”, European Human Genetics Conference 2005, Czech Republic, European journal of Human Genetics, vol. 13, suppl.1, 283-284, 2005.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25. </w:t>
            </w:r>
            <w:r w:rsidRPr="00E31829">
              <w:rPr>
                <w:rFonts w:cs="Times New Roman"/>
              </w:rPr>
              <w:t>Yılmaz, A. E</w:t>
            </w:r>
            <w:proofErr w:type="gramStart"/>
            <w:r w:rsidRPr="00E31829">
              <w:rPr>
                <w:rFonts w:cs="Times New Roman"/>
              </w:rPr>
              <w:t>.,</w:t>
            </w:r>
            <w:proofErr w:type="gramEnd"/>
            <w:r w:rsidRPr="00E31829">
              <w:rPr>
                <w:rFonts w:cs="Times New Roman"/>
              </w:rPr>
              <w:t xml:space="preserve"> M. Cesur, O. Kucuk, A. Gursoy, R. Emral R, D. Çorapçioglu, V. Tonyukuk, G. Aras ve N. Kamel, “Determination of the effect of propylthiouracil to radioiodine therapy in Toxic nodular goiter” 30</w:t>
            </w:r>
            <w:r w:rsidRPr="00E31829">
              <w:rPr>
                <w:rFonts w:cs="Times New Roman"/>
                <w:vertAlign w:val="superscript"/>
              </w:rPr>
              <w:t>th</w:t>
            </w:r>
            <w:r w:rsidRPr="00E31829">
              <w:rPr>
                <w:rFonts w:cs="Times New Roman"/>
              </w:rPr>
              <w:t xml:space="preserve"> Annual Meeting of The European Thyroid Association (ETA), Istanbul, Turkish Journal of Endocrinology and Metabolism, vol. 8, suppl.1, 145, 2004.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26.</w:t>
            </w:r>
            <w:r w:rsidRPr="00E31829">
              <w:rPr>
                <w:rFonts w:cs="Times New Roman"/>
              </w:rPr>
              <w:t xml:space="preserve"> Çorapçioglu, D</w:t>
            </w:r>
            <w:proofErr w:type="gramStart"/>
            <w:r w:rsidRPr="00E31829">
              <w:rPr>
                <w:rFonts w:cs="Times New Roman"/>
              </w:rPr>
              <w:t>.,</w:t>
            </w:r>
            <w:proofErr w:type="gramEnd"/>
            <w:r w:rsidRPr="00E31829">
              <w:rPr>
                <w:rFonts w:cs="Times New Roman"/>
              </w:rPr>
              <w:t xml:space="preserve"> M. Cesur, O. Kucuk, A. E. Yilmaz, R. Emral, A. Gursoy, V. Tonyukuk, G. Aras ve N. Kamel, “Determination of the effect of propylthiouracil to radioiodine therapy in Grave’s disease”, 30</w:t>
            </w:r>
            <w:r w:rsidRPr="00E31829">
              <w:rPr>
                <w:rFonts w:cs="Times New Roman"/>
                <w:vertAlign w:val="superscript"/>
              </w:rPr>
              <w:t>th</w:t>
            </w:r>
            <w:r w:rsidRPr="00E31829">
              <w:rPr>
                <w:rFonts w:cs="Times New Roman"/>
              </w:rPr>
              <w:t xml:space="preserve"> Annual Meeting of The European Thyroid Association (ETA), Istanbul, Turkish Journal of Endocrinology and Metabolism, vol. 8, suppl.1, 140, 2004.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27.</w:t>
            </w:r>
            <w:r w:rsidRPr="00E31829">
              <w:rPr>
                <w:rFonts w:cs="Times New Roman"/>
              </w:rPr>
              <w:t xml:space="preserve"> Kulaksizoglu, M</w:t>
            </w:r>
            <w:proofErr w:type="gramStart"/>
            <w:r w:rsidRPr="00E31829">
              <w:rPr>
                <w:rFonts w:cs="Times New Roman"/>
              </w:rPr>
              <w:t>.,</w:t>
            </w:r>
            <w:proofErr w:type="gramEnd"/>
            <w:r w:rsidRPr="00E31829">
              <w:rPr>
                <w:rFonts w:cs="Times New Roman"/>
              </w:rPr>
              <w:t xml:space="preserve"> M. F. Erdogan, A. Gursoy ve G. Erdogan, “Long term effects  of elevated serum gastrin levels on basal and stimulated calcitonin levels”, 30</w:t>
            </w:r>
            <w:r w:rsidRPr="00E31829">
              <w:rPr>
                <w:rFonts w:cs="Times New Roman"/>
                <w:vertAlign w:val="superscript"/>
              </w:rPr>
              <w:t>th</w:t>
            </w:r>
            <w:r w:rsidRPr="00E31829">
              <w:rPr>
                <w:rFonts w:cs="Times New Roman"/>
              </w:rPr>
              <w:t xml:space="preserve"> Annual Meeting of The European Thyroid Association (ETA), Istanbul, Turkish Journal of Endocrinology and Metabolism, vol. 8, suppl.1, 125, 2004. </w:t>
            </w:r>
          </w:p>
          <w:p w:rsidR="00DA2339" w:rsidRPr="00E31829" w:rsidRDefault="00DA2339" w:rsidP="00C77A70">
            <w:pPr>
              <w:tabs>
                <w:tab w:val="num" w:pos="360"/>
              </w:tabs>
              <w:spacing w:before="100" w:beforeAutospacing="1" w:after="100" w:afterAutospacing="1"/>
              <w:jc w:val="both"/>
              <w:rPr>
                <w:rFonts w:cs="Times New Roman"/>
              </w:rPr>
            </w:pPr>
            <w:r>
              <w:rPr>
                <w:rFonts w:cs="Times New Roman"/>
                <w:b/>
              </w:rPr>
              <w:t>28</w:t>
            </w:r>
            <w:r w:rsidRPr="00E31829">
              <w:rPr>
                <w:rFonts w:cs="Times New Roman"/>
                <w:b/>
              </w:rPr>
              <w:t>.</w:t>
            </w:r>
            <w:r w:rsidRPr="00E31829">
              <w:rPr>
                <w:rFonts w:cs="Times New Roman"/>
              </w:rPr>
              <w:t xml:space="preserve"> Ozduman Cin, M</w:t>
            </w:r>
            <w:proofErr w:type="gramStart"/>
            <w:r w:rsidRPr="00E31829">
              <w:rPr>
                <w:rFonts w:cs="Times New Roman"/>
              </w:rPr>
              <w:t>.,</w:t>
            </w:r>
            <w:proofErr w:type="gramEnd"/>
            <w:r w:rsidRPr="00E31829">
              <w:rPr>
                <w:rFonts w:cs="Times New Roman"/>
              </w:rPr>
              <w:t xml:space="preserve"> A. Gursoy, Y. Morris, O. Aydintug, N. Kamel ve S. Gullu, “Prevalence of Antineutrophil Cytoplasmic Antibody in Grave’s patients treated with propylthiouracil”, 30</w:t>
            </w:r>
            <w:r w:rsidRPr="00E31829">
              <w:rPr>
                <w:rFonts w:cs="Times New Roman"/>
                <w:vertAlign w:val="superscript"/>
              </w:rPr>
              <w:t>th</w:t>
            </w:r>
            <w:r w:rsidRPr="00E31829">
              <w:rPr>
                <w:rFonts w:cs="Times New Roman"/>
              </w:rPr>
              <w:t xml:space="preserve"> Annual Meeting of The European Thyroid Association (ETA), Istanbul, Turkish Journal of Endocrinology and Metabolism, vol. 8, suppl.1, 69, 2004.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29. </w:t>
            </w:r>
            <w:r w:rsidRPr="00E31829">
              <w:rPr>
                <w:rFonts w:cs="Times New Roman"/>
              </w:rPr>
              <w:t>Gursoy, A</w:t>
            </w:r>
            <w:proofErr w:type="gramStart"/>
            <w:r w:rsidRPr="00E31829">
              <w:rPr>
                <w:rFonts w:cs="Times New Roman"/>
              </w:rPr>
              <w:t>.,</w:t>
            </w:r>
            <w:proofErr w:type="gramEnd"/>
            <w:r w:rsidRPr="00E31829">
              <w:rPr>
                <w:rFonts w:cs="Times New Roman"/>
              </w:rPr>
              <w:t xml:space="preserve"> M. Ozduman Cin, N. Kamel ve S. Gullu, “Which TSH level should be sought in patients taking L-thyroxine replacement therapy?”, 30</w:t>
            </w:r>
            <w:r w:rsidRPr="00E31829">
              <w:rPr>
                <w:rFonts w:cs="Times New Roman"/>
                <w:vertAlign w:val="superscript"/>
              </w:rPr>
              <w:t>th</w:t>
            </w:r>
            <w:r w:rsidRPr="00E31829">
              <w:rPr>
                <w:rFonts w:cs="Times New Roman"/>
              </w:rPr>
              <w:t xml:space="preserve"> Annual Meeting of The European Thyroid Association (ETA), Istanbul, Turkish Journal of Endocrinology and Metabolism, vol. 8, suppl.1, 63, 2004.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30. </w:t>
            </w:r>
            <w:r w:rsidRPr="00E31829">
              <w:rPr>
                <w:rFonts w:cs="Times New Roman"/>
              </w:rPr>
              <w:t>Erdogan, M. F</w:t>
            </w:r>
            <w:proofErr w:type="gramStart"/>
            <w:r w:rsidRPr="00E31829">
              <w:rPr>
                <w:rFonts w:cs="Times New Roman"/>
              </w:rPr>
              <w:t>.,</w:t>
            </w:r>
            <w:proofErr w:type="gramEnd"/>
            <w:r w:rsidRPr="00E31829">
              <w:rPr>
                <w:rFonts w:cs="Times New Roman"/>
              </w:rPr>
              <w:t xml:space="preserve"> A. Gursoy, G. Ozgen, M. Çakir, F. Bayram, R. Ersoy, E. Algun, B. Çetinarslan, A. Comlekçi, P. Kadioglu, M. K. Balci, I. Yetkin, T. Kabalak ve G. Erdogan, “Ret protooncogene mutations in apparently sporadic Turkish medullary thyroid carcinoma patients: TURK-MEN study”, 30</w:t>
            </w:r>
            <w:r w:rsidRPr="00E31829">
              <w:rPr>
                <w:rFonts w:cs="Times New Roman"/>
                <w:vertAlign w:val="superscript"/>
              </w:rPr>
              <w:t>th</w:t>
            </w:r>
            <w:r w:rsidRPr="00E31829">
              <w:rPr>
                <w:rFonts w:cs="Times New Roman"/>
              </w:rPr>
              <w:t xml:space="preserve"> Annual Meeting of The European Thyroid Association (ETA), Istanbul, Turkish Journal of Endocrinology and Metabolism, vol. 8, suppl.1, 52, 2004.</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31. </w:t>
            </w:r>
            <w:r w:rsidRPr="00E31829">
              <w:rPr>
                <w:rFonts w:cs="Times New Roman"/>
              </w:rPr>
              <w:t>Gursoy, A</w:t>
            </w:r>
            <w:proofErr w:type="gramStart"/>
            <w:r w:rsidRPr="00E31829">
              <w:rPr>
                <w:rFonts w:cs="Times New Roman"/>
              </w:rPr>
              <w:t>.,</w:t>
            </w:r>
            <w:proofErr w:type="gramEnd"/>
            <w:r w:rsidRPr="00E31829">
              <w:rPr>
                <w:rFonts w:cs="Times New Roman"/>
              </w:rPr>
              <w:t xml:space="preserve"> M. Cesur, I. Uruc, M. F. Erdogan, V. Tonyukuk Gedik ve N. Kamel, “Eosinophilic granuloma presenting as panhypopituitarism and diabetes insipidus”,.8</w:t>
            </w:r>
            <w:r w:rsidRPr="00E31829">
              <w:rPr>
                <w:rFonts w:cs="Times New Roman"/>
                <w:vertAlign w:val="superscript"/>
              </w:rPr>
              <w:t>th</w:t>
            </w:r>
            <w:r w:rsidRPr="00E31829">
              <w:rPr>
                <w:rFonts w:cs="Times New Roman"/>
              </w:rPr>
              <w:t xml:space="preserve"> International Pituitary Congress, New York, 60, 2003.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32. </w:t>
            </w:r>
            <w:r w:rsidRPr="00E31829">
              <w:rPr>
                <w:rFonts w:cs="Times New Roman"/>
              </w:rPr>
              <w:t>Gursoy, A</w:t>
            </w:r>
            <w:proofErr w:type="gramStart"/>
            <w:r w:rsidRPr="00E31829">
              <w:rPr>
                <w:rFonts w:cs="Times New Roman"/>
              </w:rPr>
              <w:t>.,</w:t>
            </w:r>
            <w:proofErr w:type="gramEnd"/>
            <w:r w:rsidRPr="00E31829">
              <w:rPr>
                <w:rFonts w:cs="Times New Roman"/>
              </w:rPr>
              <w:t xml:space="preserve"> M. Cesur, B. Aktaş, G. Utkan, , V. Tonyukuk Gedik, M. F. Erdogan ve N. Kamel, “Intracranial aggressive fibromatozis presenting as </w:t>
            </w:r>
            <w:r w:rsidRPr="00E31829">
              <w:rPr>
                <w:rFonts w:cs="Times New Roman"/>
              </w:rPr>
              <w:lastRenderedPageBreak/>
              <w:t>panhypopituitarism and diabetes insipidus”,.8</w:t>
            </w:r>
            <w:r w:rsidRPr="00E31829">
              <w:rPr>
                <w:rFonts w:cs="Times New Roman"/>
                <w:vertAlign w:val="superscript"/>
              </w:rPr>
              <w:t>th</w:t>
            </w:r>
            <w:r w:rsidRPr="00E31829">
              <w:rPr>
                <w:rFonts w:cs="Times New Roman"/>
              </w:rPr>
              <w:t xml:space="preserve"> International Pituitary Congress, New York, 59, 2003.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33. </w:t>
            </w:r>
            <w:r w:rsidRPr="00E31829">
              <w:rPr>
                <w:rFonts w:cs="Times New Roman"/>
              </w:rPr>
              <w:t>Gursoy, A</w:t>
            </w:r>
            <w:proofErr w:type="gramStart"/>
            <w:r w:rsidRPr="00E31829">
              <w:rPr>
                <w:rFonts w:cs="Times New Roman"/>
              </w:rPr>
              <w:t>.,</w:t>
            </w:r>
            <w:proofErr w:type="gramEnd"/>
            <w:r w:rsidRPr="00E31829">
              <w:rPr>
                <w:rFonts w:cs="Times New Roman"/>
              </w:rPr>
              <w:t xml:space="preserve"> M. F. Erdogan, N. Başkal ve G. Erdogan, “Sibutramine has no short-term effect on blood pressure”, 12</w:t>
            </w:r>
            <w:r w:rsidRPr="00E31829">
              <w:rPr>
                <w:rFonts w:cs="Times New Roman"/>
                <w:vertAlign w:val="superscript"/>
              </w:rPr>
              <w:t>th</w:t>
            </w:r>
            <w:r w:rsidRPr="00E31829">
              <w:rPr>
                <w:rFonts w:cs="Times New Roman"/>
              </w:rPr>
              <w:t xml:space="preserve"> Annual Meeting and Clinical Congress of The American Association of Clinical Endocrinologists, San Diego, 324-325, 2003. </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34.</w:t>
            </w:r>
            <w:r w:rsidRPr="00E31829">
              <w:rPr>
                <w:rFonts w:cs="Times New Roman"/>
              </w:rPr>
              <w:t xml:space="preserve"> Erdogan, M. F</w:t>
            </w:r>
            <w:proofErr w:type="gramStart"/>
            <w:r w:rsidRPr="00E31829">
              <w:rPr>
                <w:rFonts w:cs="Times New Roman"/>
              </w:rPr>
              <w:t>.,</w:t>
            </w:r>
            <w:proofErr w:type="gramEnd"/>
            <w:r w:rsidRPr="00E31829">
              <w:rPr>
                <w:rFonts w:cs="Times New Roman"/>
              </w:rPr>
              <w:t xml:space="preserve"> A. Gursoy, S. Gullu, W. Hoppner, N. Kamel, S. Aydıntug ve G. Erdogan, “Eight Turkish MEN 2A families due to exon 11 codon 634 mutations of the ret proto-oncogene”, 6</w:t>
            </w:r>
            <w:r w:rsidRPr="00E31829">
              <w:rPr>
                <w:rFonts w:cs="Times New Roman"/>
                <w:vertAlign w:val="superscript"/>
              </w:rPr>
              <w:t>th</w:t>
            </w:r>
            <w:r w:rsidRPr="00E31829">
              <w:rPr>
                <w:rFonts w:cs="Times New Roman"/>
              </w:rPr>
              <w:t xml:space="preserve"> European Congress of Endocrinology, Lyon, P0852, 2003.</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rPr>
              <w:t xml:space="preserve">35. </w:t>
            </w:r>
            <w:r w:rsidRPr="00E31829">
              <w:rPr>
                <w:rFonts w:cs="Times New Roman"/>
              </w:rPr>
              <w:t>Erdogan, M. F</w:t>
            </w:r>
            <w:proofErr w:type="gramStart"/>
            <w:r w:rsidRPr="00E31829">
              <w:rPr>
                <w:rFonts w:cs="Times New Roman"/>
              </w:rPr>
              <w:t>.,</w:t>
            </w:r>
            <w:proofErr w:type="gramEnd"/>
            <w:r w:rsidRPr="00E31829">
              <w:rPr>
                <w:rFonts w:cs="Times New Roman"/>
              </w:rPr>
              <w:t xml:space="preserve"> A. Gursoy, N. Baskal, M. Kulaksizoglu ve G. Erdogan, “Short-term treatment with orlistat and sibutramine”, 6</w:t>
            </w:r>
            <w:r w:rsidRPr="00E31829">
              <w:rPr>
                <w:rFonts w:cs="Times New Roman"/>
                <w:vertAlign w:val="superscript"/>
              </w:rPr>
              <w:t>th</w:t>
            </w:r>
            <w:r w:rsidRPr="00E31829">
              <w:rPr>
                <w:rFonts w:cs="Times New Roman"/>
              </w:rPr>
              <w:t xml:space="preserve"> European Congress of Endocrinology, Lyon, P0561, 2003.</w:t>
            </w:r>
          </w:p>
          <w:p w:rsidR="00DA2339" w:rsidRPr="00E31829" w:rsidRDefault="00DA2339" w:rsidP="00C77A70">
            <w:pPr>
              <w:tabs>
                <w:tab w:val="num" w:pos="360"/>
              </w:tabs>
              <w:spacing w:before="100" w:beforeAutospacing="1" w:after="100" w:afterAutospacing="1"/>
              <w:jc w:val="both"/>
              <w:rPr>
                <w:rFonts w:cs="Times New Roman"/>
              </w:rPr>
            </w:pPr>
            <w:r w:rsidRPr="00E31829">
              <w:rPr>
                <w:rFonts w:cs="Times New Roman"/>
                <w:b/>
                <w:lang w:val="de-DE"/>
              </w:rPr>
              <w:t>36.</w:t>
            </w:r>
            <w:r w:rsidRPr="00E31829">
              <w:rPr>
                <w:rFonts w:cs="Times New Roman"/>
                <w:lang w:val="de-DE"/>
              </w:rPr>
              <w:t xml:space="preserve"> Kamel, </w:t>
            </w:r>
            <w:proofErr w:type="gramStart"/>
            <w:r w:rsidRPr="00E31829">
              <w:rPr>
                <w:rFonts w:cs="Times New Roman"/>
                <w:lang w:val="de-DE"/>
              </w:rPr>
              <w:t>N.,</w:t>
            </w:r>
            <w:proofErr w:type="gramEnd"/>
            <w:r w:rsidRPr="00E31829">
              <w:rPr>
                <w:rFonts w:cs="Times New Roman"/>
                <w:lang w:val="de-DE"/>
              </w:rPr>
              <w:t xml:space="preserve"> D. Çorapçioglu, O. Kucuk, A. Gursoy, M. Sahin ve G. Aras. </w:t>
            </w:r>
            <w:r w:rsidRPr="00E31829">
              <w:rPr>
                <w:rFonts w:cs="Times New Roman"/>
              </w:rPr>
              <w:t>“Efficacy of high therapeutic doses of iodine-131 in patients with differentiated thyroid cancer having detectable serum thyroglogulin and negative whole body diagnostic scan”, 6</w:t>
            </w:r>
            <w:r w:rsidRPr="00E31829">
              <w:rPr>
                <w:rFonts w:cs="Times New Roman"/>
                <w:vertAlign w:val="superscript"/>
              </w:rPr>
              <w:t>th</w:t>
            </w:r>
            <w:r w:rsidRPr="00E31829">
              <w:rPr>
                <w:rFonts w:cs="Times New Roman"/>
              </w:rPr>
              <w:t xml:space="preserve"> European Congress of Endocrinology, Lyon, P0222, 2003.</w:t>
            </w:r>
          </w:p>
          <w:p w:rsidR="00DA2339" w:rsidRPr="00861BF3" w:rsidRDefault="00DA2339" w:rsidP="00C77A70">
            <w:pPr>
              <w:tabs>
                <w:tab w:val="num" w:pos="360"/>
              </w:tabs>
              <w:spacing w:before="100" w:beforeAutospacing="1" w:after="100" w:afterAutospacing="1"/>
              <w:jc w:val="both"/>
              <w:rPr>
                <w:rFonts w:cs="Times New Roman"/>
              </w:rPr>
            </w:pPr>
            <w:r>
              <w:rPr>
                <w:rFonts w:cs="Times New Roman"/>
                <w:b/>
              </w:rPr>
              <w:t>37</w:t>
            </w:r>
            <w:r w:rsidRPr="00E31829">
              <w:rPr>
                <w:rFonts w:cs="Times New Roman"/>
                <w:b/>
              </w:rPr>
              <w:t xml:space="preserve">. </w:t>
            </w:r>
            <w:r w:rsidRPr="00E31829">
              <w:rPr>
                <w:rFonts w:cs="Times New Roman"/>
              </w:rPr>
              <w:t>Gursoy, A</w:t>
            </w:r>
            <w:proofErr w:type="gramStart"/>
            <w:r w:rsidRPr="00E31829">
              <w:rPr>
                <w:rFonts w:cs="Times New Roman"/>
              </w:rPr>
              <w:t>.,</w:t>
            </w:r>
            <w:proofErr w:type="gramEnd"/>
            <w:r w:rsidRPr="00E31829">
              <w:rPr>
                <w:rFonts w:cs="Times New Roman"/>
              </w:rPr>
              <w:t xml:space="preserve"> M. F. Erdogan, M. Ozduman Cin, N. Başkal ve G. Erdogan, “Sibutramine has no impact on blood pressure in hypertensive and </w:t>
            </w:r>
            <w:r w:rsidRPr="00861BF3">
              <w:rPr>
                <w:rFonts w:cs="Times New Roman"/>
              </w:rPr>
              <w:t xml:space="preserve">normotensive adults” NAASO’S 2003 Annual Meeting, Florida, Obesity Research, vol. 11, suppl.1, 25, 2003.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38.</w:t>
            </w:r>
            <w:r w:rsidRPr="00861BF3">
              <w:rPr>
                <w:rFonts w:cs="Times New Roman"/>
              </w:rPr>
              <w:t xml:space="preserve"> Kamel, N</w:t>
            </w:r>
            <w:proofErr w:type="gramStart"/>
            <w:r w:rsidRPr="00861BF3">
              <w:rPr>
                <w:rFonts w:cs="Times New Roman"/>
              </w:rPr>
              <w:t>.,</w:t>
            </w:r>
            <w:proofErr w:type="gramEnd"/>
            <w:r w:rsidRPr="00861BF3">
              <w:rPr>
                <w:rFonts w:cs="Times New Roman"/>
              </w:rPr>
              <w:t xml:space="preserve"> S. Gullu, O. Koseogluları ve A. Gursoy, “Isolated office hypertension and target organ damage” 12</w:t>
            </w:r>
            <w:r w:rsidRPr="00861BF3">
              <w:rPr>
                <w:rFonts w:cs="Times New Roman"/>
                <w:vertAlign w:val="superscript"/>
              </w:rPr>
              <w:t>th</w:t>
            </w:r>
            <w:r w:rsidRPr="00861BF3">
              <w:rPr>
                <w:rFonts w:cs="Times New Roman"/>
              </w:rPr>
              <w:t xml:space="preserve"> Balkan Congress of Endocrinology, Thessaloniki, 27, 2003.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39.</w:t>
            </w:r>
            <w:r w:rsidRPr="00861BF3">
              <w:rPr>
                <w:rFonts w:cs="Times New Roman"/>
              </w:rPr>
              <w:t xml:space="preserve"> Gullu, S</w:t>
            </w:r>
            <w:proofErr w:type="gramStart"/>
            <w:r w:rsidRPr="00861BF3">
              <w:rPr>
                <w:rFonts w:cs="Times New Roman"/>
              </w:rPr>
              <w:t>.,</w:t>
            </w:r>
            <w:proofErr w:type="gramEnd"/>
            <w:r w:rsidRPr="00861BF3">
              <w:rPr>
                <w:rFonts w:cs="Times New Roman"/>
              </w:rPr>
              <w:t xml:space="preserve"> A. Gursoy, M. F. Erdogan, R. Anadol ve G. Erdogan, “Multiple Endocrine Neoplasia Type 2A and Localized Cutaneous Lichen Amyloidosis (CLA)” Eigth International Workshop on Multiple Endocrine Neoplasia, Michigan, 47, 2002.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40.</w:t>
            </w:r>
            <w:r w:rsidRPr="00861BF3">
              <w:rPr>
                <w:rFonts w:cs="Times New Roman"/>
              </w:rPr>
              <w:t xml:space="preserve"> Erdogan, M. F</w:t>
            </w:r>
            <w:proofErr w:type="gramStart"/>
            <w:r w:rsidRPr="00861BF3">
              <w:rPr>
                <w:rFonts w:cs="Times New Roman"/>
              </w:rPr>
              <w:t>.,</w:t>
            </w:r>
            <w:proofErr w:type="gramEnd"/>
            <w:r w:rsidRPr="00861BF3">
              <w:rPr>
                <w:rFonts w:cs="Times New Roman"/>
              </w:rPr>
              <w:t xml:space="preserve"> A. Gursoy, S. Dizbay Sak ve G. Erdogan, “Throidectomy Should Precede Conversion of a Basal or Stimulated Serum Calcitonin Level to a Pathological Level in Codon 634 Mutations” Eigth International Workshop on Multiple Endocrine Neoplasia, Michigan, 43, 2002.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41.</w:t>
            </w:r>
            <w:r w:rsidRPr="00861BF3">
              <w:rPr>
                <w:rFonts w:cs="Times New Roman"/>
              </w:rPr>
              <w:t xml:space="preserve"> Erdogan, M. F</w:t>
            </w:r>
            <w:proofErr w:type="gramStart"/>
            <w:r w:rsidRPr="00861BF3">
              <w:rPr>
                <w:rFonts w:cs="Times New Roman"/>
              </w:rPr>
              <w:t>.,</w:t>
            </w:r>
            <w:proofErr w:type="gramEnd"/>
            <w:r w:rsidRPr="00861BF3">
              <w:rPr>
                <w:rFonts w:cs="Times New Roman"/>
              </w:rPr>
              <w:t xml:space="preserve"> B. Gulec, A. Gursoy, M. Pekcan, O. Azal, O Gunhan ve A. Bayer, “MEN 2B Presenting with PseudoHirschprung’s Disease”, Eigth International Workshop on Multiple Endocrine Neoplasia, Michigan, 42, 2002.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 xml:space="preserve">42. </w:t>
            </w:r>
            <w:r w:rsidRPr="00861BF3">
              <w:rPr>
                <w:rFonts w:cs="Times New Roman"/>
              </w:rPr>
              <w:t>Erdogan, M. F</w:t>
            </w:r>
            <w:proofErr w:type="gramStart"/>
            <w:r w:rsidRPr="00861BF3">
              <w:rPr>
                <w:rFonts w:cs="Times New Roman"/>
              </w:rPr>
              <w:t>.,</w:t>
            </w:r>
            <w:proofErr w:type="gramEnd"/>
            <w:r w:rsidRPr="00861BF3">
              <w:rPr>
                <w:rFonts w:cs="Times New Roman"/>
              </w:rPr>
              <w:t xml:space="preserve"> A. Gursoy, S. Gullu, N. Kamel, S. Aydintug, G. Erdogan ve W. Hoppner, “Eight Turkish MEN 2A families due to exon 11 codon 634 mutations of the ret proto-oncogene”, Eigth International </w:t>
            </w:r>
            <w:r w:rsidRPr="00861BF3">
              <w:rPr>
                <w:rFonts w:cs="Times New Roman"/>
              </w:rPr>
              <w:lastRenderedPageBreak/>
              <w:t xml:space="preserve">Workshop on Multiple Endocrine Neoplasia, Michigan, 41, 2002.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 xml:space="preserve">43. </w:t>
            </w:r>
            <w:r w:rsidRPr="00861BF3">
              <w:rPr>
                <w:rFonts w:cs="Times New Roman"/>
              </w:rPr>
              <w:t>Gursoy, A</w:t>
            </w:r>
            <w:proofErr w:type="gramStart"/>
            <w:r w:rsidRPr="00861BF3">
              <w:rPr>
                <w:rFonts w:cs="Times New Roman"/>
              </w:rPr>
              <w:t>.,</w:t>
            </w:r>
            <w:proofErr w:type="gramEnd"/>
            <w:r w:rsidRPr="00861BF3">
              <w:rPr>
                <w:rFonts w:cs="Times New Roman"/>
              </w:rPr>
              <w:t xml:space="preserve"> M. F. Erdogan ve G. Erdogan, “Radioactive iodine treatment in medullary thyroid carcinoma”, 28</w:t>
            </w:r>
            <w:r w:rsidRPr="00861BF3">
              <w:rPr>
                <w:rFonts w:cs="Times New Roman"/>
                <w:vertAlign w:val="superscript"/>
              </w:rPr>
              <w:t>th</w:t>
            </w:r>
            <w:r w:rsidRPr="00861BF3">
              <w:rPr>
                <w:rFonts w:cs="Times New Roman"/>
              </w:rPr>
              <w:t xml:space="preserve"> Annual Meeting of The European Thyroid Association (ETA), Göteborg, Journal of Endocrinological Investigation, vol. 25, suppl. 7, 50, 2002.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44.</w:t>
            </w:r>
            <w:r w:rsidRPr="00861BF3">
              <w:rPr>
                <w:rFonts w:cs="Times New Roman"/>
              </w:rPr>
              <w:t xml:space="preserve"> Erdogan, M. F</w:t>
            </w:r>
            <w:proofErr w:type="gramStart"/>
            <w:r w:rsidRPr="00861BF3">
              <w:rPr>
                <w:rFonts w:cs="Times New Roman"/>
              </w:rPr>
              <w:t>.,</w:t>
            </w:r>
            <w:proofErr w:type="gramEnd"/>
            <w:r w:rsidRPr="00861BF3">
              <w:rPr>
                <w:rFonts w:cs="Times New Roman"/>
              </w:rPr>
              <w:t xml:space="preserve"> A. Gursoy, N.</w:t>
            </w:r>
            <w:r w:rsidRPr="00861BF3">
              <w:rPr>
                <w:rFonts w:cs="Times New Roman"/>
                <w:b/>
              </w:rPr>
              <w:t xml:space="preserve"> </w:t>
            </w:r>
            <w:r w:rsidRPr="00861BF3">
              <w:rPr>
                <w:rFonts w:cs="Times New Roman"/>
              </w:rPr>
              <w:t>Başkal, H. S. Gokturk ve G. Erdogan, “Orlistat or sibutramine pharmacotherapy is effective in obesity”, The 24</w:t>
            </w:r>
            <w:r w:rsidRPr="00861BF3">
              <w:rPr>
                <w:rFonts w:cs="Times New Roman"/>
                <w:vertAlign w:val="superscript"/>
              </w:rPr>
              <w:t>th</w:t>
            </w:r>
            <w:r w:rsidRPr="00861BF3">
              <w:rPr>
                <w:rFonts w:cs="Times New Roman"/>
              </w:rPr>
              <w:t xml:space="preserve"> Congress of Endocrinology and Metabolic Diseases of Turkey, Joint Meeting with The American Association of Clinical Endocrinologists, Istanbul, 77, 2001.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45.</w:t>
            </w:r>
            <w:r w:rsidRPr="00861BF3">
              <w:rPr>
                <w:rFonts w:cs="Times New Roman"/>
              </w:rPr>
              <w:t xml:space="preserve"> Erdogan, M. F</w:t>
            </w:r>
            <w:proofErr w:type="gramStart"/>
            <w:r w:rsidRPr="00861BF3">
              <w:rPr>
                <w:rFonts w:cs="Times New Roman"/>
              </w:rPr>
              <w:t>.,</w:t>
            </w:r>
            <w:proofErr w:type="gramEnd"/>
            <w:r w:rsidRPr="00861BF3">
              <w:rPr>
                <w:rFonts w:cs="Times New Roman"/>
              </w:rPr>
              <w:t xml:space="preserve"> A. Gursoy ve G.</w:t>
            </w:r>
            <w:r w:rsidRPr="00861BF3">
              <w:rPr>
                <w:rFonts w:cs="Times New Roman"/>
                <w:b/>
              </w:rPr>
              <w:t xml:space="preserve"> </w:t>
            </w:r>
            <w:r w:rsidRPr="00861BF3">
              <w:rPr>
                <w:rFonts w:cs="Times New Roman"/>
              </w:rPr>
              <w:t>Erdogan, “Radioactive iodine treatment in medullary thyroid carcinoma”, The 24</w:t>
            </w:r>
            <w:r w:rsidRPr="00861BF3">
              <w:rPr>
                <w:rFonts w:cs="Times New Roman"/>
                <w:vertAlign w:val="superscript"/>
              </w:rPr>
              <w:t>th</w:t>
            </w:r>
            <w:r w:rsidRPr="00861BF3">
              <w:rPr>
                <w:rFonts w:cs="Times New Roman"/>
              </w:rPr>
              <w:t xml:space="preserve"> Congress of Endocrinology and Metabolic Diseases of Turkey, Joint Meeting with The American Association of Clinical Endocrinologists, Istanbul, 3, 2001. </w:t>
            </w:r>
          </w:p>
          <w:p w:rsidR="00DA2339" w:rsidRPr="00861BF3" w:rsidRDefault="00DA2339" w:rsidP="00C77A70">
            <w:pPr>
              <w:tabs>
                <w:tab w:val="num" w:pos="360"/>
              </w:tabs>
              <w:spacing w:before="100" w:beforeAutospacing="1" w:after="100" w:afterAutospacing="1"/>
              <w:jc w:val="both"/>
              <w:rPr>
                <w:rFonts w:cs="Times New Roman"/>
              </w:rPr>
            </w:pPr>
            <w:r w:rsidRPr="00861BF3">
              <w:rPr>
                <w:rFonts w:cs="Times New Roman"/>
                <w:b/>
              </w:rPr>
              <w:t>46.</w:t>
            </w:r>
            <w:r w:rsidRPr="00861BF3">
              <w:rPr>
                <w:rFonts w:cs="Times New Roman"/>
              </w:rPr>
              <w:t xml:space="preserve"> Erdogan, M. F</w:t>
            </w:r>
            <w:proofErr w:type="gramStart"/>
            <w:r w:rsidRPr="00861BF3">
              <w:rPr>
                <w:rFonts w:cs="Times New Roman"/>
              </w:rPr>
              <w:t>.,</w:t>
            </w:r>
            <w:proofErr w:type="gramEnd"/>
            <w:r w:rsidRPr="00861BF3">
              <w:rPr>
                <w:rFonts w:cs="Times New Roman"/>
              </w:rPr>
              <w:t xml:space="preserve"> A. Gursoy ve G. Erdogan, “Clinical Management of MEN 2, Turkish MEN 2 families”, The 23</w:t>
            </w:r>
            <w:r w:rsidRPr="00861BF3">
              <w:rPr>
                <w:rFonts w:cs="Times New Roman"/>
                <w:vertAlign w:val="superscript"/>
              </w:rPr>
              <w:t>th</w:t>
            </w:r>
            <w:r w:rsidRPr="00861BF3">
              <w:rPr>
                <w:rFonts w:cs="Times New Roman"/>
              </w:rPr>
              <w:t xml:space="preserve"> Congress of Endocrinology and Metabolic Diseases of Turkey, Joint Meeting with The European Federation of Endocrine Societies, Ankara, Journal of Endocrinological Investigation, vol. 23, suppl.7, 4, 2000. Lecture. </w:t>
            </w:r>
          </w:p>
          <w:p w:rsidR="00DA2339" w:rsidRPr="00161A16" w:rsidRDefault="00DA2339" w:rsidP="00C77A70">
            <w:pPr>
              <w:tabs>
                <w:tab w:val="num" w:pos="360"/>
              </w:tabs>
              <w:spacing w:before="100" w:beforeAutospacing="1" w:after="100" w:afterAutospacing="1"/>
              <w:jc w:val="both"/>
              <w:rPr>
                <w:rFonts w:ascii="Liberation Serif" w:hAnsi="Liberation Serif"/>
              </w:rPr>
            </w:pPr>
            <w:r w:rsidRPr="00861BF3">
              <w:rPr>
                <w:rFonts w:cs="Times New Roman"/>
                <w:b/>
              </w:rPr>
              <w:t xml:space="preserve">47. </w:t>
            </w:r>
            <w:r w:rsidRPr="00861BF3">
              <w:rPr>
                <w:rFonts w:cs="Times New Roman"/>
              </w:rPr>
              <w:t>Erdogan, M. F</w:t>
            </w:r>
            <w:proofErr w:type="gramStart"/>
            <w:r w:rsidRPr="00861BF3">
              <w:rPr>
                <w:rFonts w:cs="Times New Roman"/>
              </w:rPr>
              <w:t>.,</w:t>
            </w:r>
            <w:proofErr w:type="gramEnd"/>
            <w:r w:rsidRPr="00861BF3">
              <w:rPr>
                <w:rFonts w:cs="Times New Roman"/>
              </w:rPr>
              <w:t xml:space="preserve"> A. Gursoy, W. Hoppner, S. Gullu, N. Kamel ve G. Erdogan, “Five Turkish MEN 2A families due to exon 11 codon 634 mutations of the ret proto-oncogene”, </w:t>
            </w:r>
            <w:r w:rsidRPr="00861BF3">
              <w:rPr>
                <w:rFonts w:cs="Times New Roman"/>
                <w:i/>
              </w:rPr>
              <w:t>Seventh International Workshop on Multiple Endocrine Neoplasia</w:t>
            </w:r>
            <w:r w:rsidRPr="00861BF3">
              <w:rPr>
                <w:rFonts w:cs="Times New Roman"/>
              </w:rPr>
              <w:t xml:space="preserve">, Gubbio, 234, 1999. </w:t>
            </w:r>
          </w:p>
        </w:tc>
      </w:tr>
    </w:tbl>
    <w:p w:rsidR="004D30B8" w:rsidRDefault="004D30B8" w:rsidP="00DA2339">
      <w:pPr>
        <w:pStyle w:val="Standard"/>
        <w:rPr>
          <w:rFonts w:ascii="Arial" w:hAnsi="Arial" w:cs="Arial"/>
          <w:sz w:val="22"/>
          <w:szCs w:val="22"/>
          <w:lang w:val="tr-TR"/>
        </w:rPr>
      </w:pPr>
    </w:p>
    <w:sectPr w:rsidR="004D30B8">
      <w:headerReference w:type="default" r:id="rId25"/>
      <w:footerReference w:type="default" r:id="rId26"/>
      <w:headerReference w:type="first" r:id="rId27"/>
      <w:footerReference w:type="first" r:id="rId28"/>
      <w:pgSz w:w="11906" w:h="16838"/>
      <w:pgMar w:top="1134" w:right="1134" w:bottom="1134" w:left="851" w:header="45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D9" w:rsidRDefault="003A4ED9">
      <w:r>
        <w:separator/>
      </w:r>
    </w:p>
  </w:endnote>
  <w:endnote w:type="continuationSeparator" w:id="0">
    <w:p w:rsidR="003A4ED9" w:rsidRDefault="003A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D9" w:rsidRDefault="003A4E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D9" w:rsidRDefault="003A4E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D9" w:rsidRDefault="003A4ED9">
      <w:r>
        <w:rPr>
          <w:color w:val="000000"/>
        </w:rPr>
        <w:separator/>
      </w:r>
    </w:p>
  </w:footnote>
  <w:footnote w:type="continuationSeparator" w:id="0">
    <w:p w:rsidR="003A4ED9" w:rsidRDefault="003A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D9" w:rsidRDefault="003A4E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D9" w:rsidRDefault="003A4ED9">
    <w:pPr>
      <w:pStyle w:val="stbilgi"/>
      <w:rPr>
        <w:lang w:val="tr-TR"/>
      </w:rPr>
    </w:pPr>
    <w:r>
      <w:rPr>
        <w:noProof/>
        <w:lang w:val="tr-TR" w:eastAsia="tr-TR"/>
      </w:rPr>
      <w:drawing>
        <wp:anchor distT="0" distB="0" distL="114300" distR="114300" simplePos="0" relativeHeight="251659264" behindDoc="1" locked="0" layoutInCell="1" allowOverlap="1">
          <wp:simplePos x="0" y="0"/>
          <wp:positionH relativeFrom="margin">
            <wp:posOffset>-684359</wp:posOffset>
          </wp:positionH>
          <wp:positionV relativeFrom="margin">
            <wp:posOffset>-736559</wp:posOffset>
          </wp:positionV>
          <wp:extent cx="7713359" cy="10908720"/>
          <wp:effectExtent l="0" t="0" r="1891" b="0"/>
          <wp:wrapNone/>
          <wp:docPr id="1" name="WordPictureWatermark414715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3359" cy="1090872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A43"/>
    <w:multiLevelType w:val="multilevel"/>
    <w:tmpl w:val="839EA3EA"/>
    <w:styleLink w:val="WW8Num3"/>
    <w:lvl w:ilvl="0">
      <w:start w:val="9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E138C6"/>
    <w:multiLevelType w:val="multilevel"/>
    <w:tmpl w:val="724098F4"/>
    <w:styleLink w:val="WW8Num3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076569"/>
    <w:multiLevelType w:val="multilevel"/>
    <w:tmpl w:val="5CEC2D64"/>
    <w:styleLink w:val="WW8Num65"/>
    <w:lvl w:ilvl="0">
      <w:start w:val="7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A40372"/>
    <w:multiLevelType w:val="multilevel"/>
    <w:tmpl w:val="ACC6A97C"/>
    <w:styleLink w:val="WW8Num17"/>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AD5561"/>
    <w:multiLevelType w:val="multilevel"/>
    <w:tmpl w:val="42EE3534"/>
    <w:styleLink w:val="WW8Num61"/>
    <w:lvl w:ilvl="0">
      <w:start w:val="7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9D4A81"/>
    <w:multiLevelType w:val="multilevel"/>
    <w:tmpl w:val="043499F2"/>
    <w:styleLink w:val="WW8Num71"/>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5F1557"/>
    <w:multiLevelType w:val="multilevel"/>
    <w:tmpl w:val="CBF2AAA4"/>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F91C35"/>
    <w:multiLevelType w:val="multilevel"/>
    <w:tmpl w:val="9FA4C6F0"/>
    <w:styleLink w:val="WW8Num8"/>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2B3171"/>
    <w:multiLevelType w:val="multilevel"/>
    <w:tmpl w:val="FE966270"/>
    <w:styleLink w:val="WW8Num57"/>
    <w:lvl w:ilvl="0">
      <w:start w:val="47"/>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705A37"/>
    <w:multiLevelType w:val="multilevel"/>
    <w:tmpl w:val="94D655DA"/>
    <w:styleLink w:val="WW8Num2"/>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5971C8"/>
    <w:multiLevelType w:val="multilevel"/>
    <w:tmpl w:val="ADFE92EE"/>
    <w:styleLink w:val="WW8Num67"/>
    <w:lvl w:ilvl="0">
      <w:start w:val="39"/>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5836E9"/>
    <w:multiLevelType w:val="multilevel"/>
    <w:tmpl w:val="9B884584"/>
    <w:styleLink w:val="WW8Num38"/>
    <w:lvl w:ilvl="0">
      <w:start w:val="6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73348A"/>
    <w:multiLevelType w:val="multilevel"/>
    <w:tmpl w:val="7CE863C4"/>
    <w:styleLink w:val="WW8Num87"/>
    <w:lvl w:ilvl="0">
      <w:start w:val="5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FA08B8"/>
    <w:multiLevelType w:val="multilevel"/>
    <w:tmpl w:val="61CA1B12"/>
    <w:styleLink w:val="WW8Num30"/>
    <w:lvl w:ilvl="0">
      <w:start w:val="6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E86CCF"/>
    <w:multiLevelType w:val="multilevel"/>
    <w:tmpl w:val="03EE293E"/>
    <w:styleLink w:val="WW8Num77"/>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8C4390"/>
    <w:multiLevelType w:val="multilevel"/>
    <w:tmpl w:val="3A82F924"/>
    <w:styleLink w:val="WW8Num73"/>
    <w:lvl w:ilvl="0">
      <w:start w:val="9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E22AF4"/>
    <w:multiLevelType w:val="multilevel"/>
    <w:tmpl w:val="16062630"/>
    <w:styleLink w:val="WW8Num9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7">
    <w:nsid w:val="1A266483"/>
    <w:multiLevelType w:val="multilevel"/>
    <w:tmpl w:val="7EC4C7DA"/>
    <w:styleLink w:val="WW8Num95"/>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DE6FA3"/>
    <w:multiLevelType w:val="multilevel"/>
    <w:tmpl w:val="FC1A38E6"/>
    <w:styleLink w:val="WW8Num8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D66BEB"/>
    <w:multiLevelType w:val="multilevel"/>
    <w:tmpl w:val="A5BCBD10"/>
    <w:styleLink w:val="WW8Num98"/>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1A3ADE"/>
    <w:multiLevelType w:val="multilevel"/>
    <w:tmpl w:val="48D2FD12"/>
    <w:styleLink w:val="WW8Num55"/>
    <w:lvl w:ilvl="0">
      <w:start w:val="8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33008C"/>
    <w:multiLevelType w:val="multilevel"/>
    <w:tmpl w:val="7228FE54"/>
    <w:styleLink w:val="WW8Num80"/>
    <w:lvl w:ilvl="0">
      <w:numFmt w:val="bullet"/>
      <w:lvlText w:val=""/>
      <w:lvlJc w:val="left"/>
      <w:pPr>
        <w:ind w:left="1710" w:hanging="360"/>
      </w:pPr>
      <w:rPr>
        <w:rFonts w:ascii="Symbol" w:hAnsi="Symbol" w:cs="Symbol"/>
      </w:rPr>
    </w:lvl>
    <w:lvl w:ilvl="1">
      <w:numFmt w:val="bullet"/>
      <w:lvlText w:val=""/>
      <w:lvlJc w:val="left"/>
      <w:pPr>
        <w:ind w:left="1500" w:hanging="360"/>
      </w:pPr>
      <w:rPr>
        <w:rFonts w:ascii="Wingdings" w:hAnsi="Wingdings" w:cs="Wingdings"/>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2">
    <w:nsid w:val="248777AC"/>
    <w:multiLevelType w:val="multilevel"/>
    <w:tmpl w:val="9618C672"/>
    <w:styleLink w:val="WW8Num39"/>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0D1FB1"/>
    <w:multiLevelType w:val="multilevel"/>
    <w:tmpl w:val="F0128CD6"/>
    <w:styleLink w:val="WW8Num75"/>
    <w:lvl w:ilvl="0">
      <w:start w:val="4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5196814"/>
    <w:multiLevelType w:val="multilevel"/>
    <w:tmpl w:val="25C2DA62"/>
    <w:styleLink w:val="WW8Num89"/>
    <w:lvl w:ilvl="0">
      <w:start w:val="6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55D07CB"/>
    <w:multiLevelType w:val="multilevel"/>
    <w:tmpl w:val="70E20F32"/>
    <w:styleLink w:val="WW8Num7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754472"/>
    <w:multiLevelType w:val="multilevel"/>
    <w:tmpl w:val="3306B844"/>
    <w:styleLink w:val="WW8Num68"/>
    <w:lvl w:ilvl="0">
      <w:start w:val="5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37F52"/>
    <w:multiLevelType w:val="multilevel"/>
    <w:tmpl w:val="9356CA2A"/>
    <w:styleLink w:val="WW8Num97"/>
    <w:lvl w:ilvl="0">
      <w:start w:val="7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60F3CB2"/>
    <w:multiLevelType w:val="multilevel"/>
    <w:tmpl w:val="80BA058A"/>
    <w:styleLink w:val="WW8Num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63735E3"/>
    <w:multiLevelType w:val="multilevel"/>
    <w:tmpl w:val="108ACD76"/>
    <w:styleLink w:val="WW8Num2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7047DAE"/>
    <w:multiLevelType w:val="multilevel"/>
    <w:tmpl w:val="9E603B08"/>
    <w:styleLink w:val="WW8Num56"/>
    <w:lvl w:ilvl="0">
      <w:start w:val="6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79C39E9"/>
    <w:multiLevelType w:val="multilevel"/>
    <w:tmpl w:val="BB14A740"/>
    <w:styleLink w:val="WW8Num22"/>
    <w:lvl w:ilvl="0">
      <w:start w:val="9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7C72D37"/>
    <w:multiLevelType w:val="multilevel"/>
    <w:tmpl w:val="B7C6B250"/>
    <w:styleLink w:val="WW8Num85"/>
    <w:lvl w:ilvl="0">
      <w:start w:val="1"/>
      <w:numFmt w:val="decimal"/>
      <w:pStyle w:val="MTDisplayEquation"/>
      <w:lvlText w:val="%1."/>
      <w:lvlJc w:val="left"/>
      <w:pPr>
        <w:ind w:left="1428" w:hanging="360"/>
      </w:pPr>
      <w:rPr>
        <w:rFonts w:ascii="Times New Roman" w:eastAsia="Times New Roman" w:hAnsi="Times New Roman"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3">
    <w:nsid w:val="27ED7843"/>
    <w:multiLevelType w:val="multilevel"/>
    <w:tmpl w:val="DEF63E88"/>
    <w:styleLink w:val="WW8Num5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nsid w:val="29D22A0C"/>
    <w:multiLevelType w:val="multilevel"/>
    <w:tmpl w:val="B4E2F434"/>
    <w:styleLink w:val="WW8Num1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BCB3CAA"/>
    <w:multiLevelType w:val="multilevel"/>
    <w:tmpl w:val="EA8CC026"/>
    <w:styleLink w:val="WW8Num34"/>
    <w:lvl w:ilvl="0">
      <w:start w:val="6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C4463E3"/>
    <w:multiLevelType w:val="multilevel"/>
    <w:tmpl w:val="82069626"/>
    <w:styleLink w:val="WW8Num36"/>
    <w:lvl w:ilvl="0">
      <w:start w:val="5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11F298B"/>
    <w:multiLevelType w:val="multilevel"/>
    <w:tmpl w:val="081466DA"/>
    <w:styleLink w:val="WW8Num74"/>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32A096A"/>
    <w:multiLevelType w:val="multilevel"/>
    <w:tmpl w:val="8F78523C"/>
    <w:styleLink w:val="WW8Num45"/>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42B0C46"/>
    <w:multiLevelType w:val="multilevel"/>
    <w:tmpl w:val="2BFCA9B0"/>
    <w:styleLink w:val="WW8Num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65225C5"/>
    <w:multiLevelType w:val="multilevel"/>
    <w:tmpl w:val="8348F562"/>
    <w:styleLink w:val="WW8Num9"/>
    <w:lvl w:ilvl="0">
      <w:start w:val="4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67450E2"/>
    <w:multiLevelType w:val="multilevel"/>
    <w:tmpl w:val="4676A9F4"/>
    <w:styleLink w:val="WW8Num62"/>
    <w:lvl w:ilvl="0">
      <w:start w:val="8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7F3368D"/>
    <w:multiLevelType w:val="multilevel"/>
    <w:tmpl w:val="18F4A9F0"/>
    <w:styleLink w:val="WW8Num7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3">
    <w:nsid w:val="3876514B"/>
    <w:multiLevelType w:val="multilevel"/>
    <w:tmpl w:val="BF98E0C2"/>
    <w:styleLink w:val="WW8Num94"/>
    <w:lvl w:ilvl="0">
      <w:start w:val="3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89D2C45"/>
    <w:multiLevelType w:val="multilevel"/>
    <w:tmpl w:val="1F323064"/>
    <w:styleLink w:val="WW8Num91"/>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A93684B"/>
    <w:multiLevelType w:val="multilevel"/>
    <w:tmpl w:val="ACEE9F10"/>
    <w:styleLink w:val="WW8Num59"/>
    <w:lvl w:ilvl="0">
      <w:start w:val="8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AA87FFC"/>
    <w:multiLevelType w:val="multilevel"/>
    <w:tmpl w:val="56C4F202"/>
    <w:styleLink w:val="WW8Num10"/>
    <w:lvl w:ilvl="0">
      <w:start w:val="9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B7C32D8"/>
    <w:multiLevelType w:val="multilevel"/>
    <w:tmpl w:val="9E0CD1E0"/>
    <w:styleLink w:val="WW8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C1A7D9E"/>
    <w:multiLevelType w:val="multilevel"/>
    <w:tmpl w:val="F5846C42"/>
    <w:styleLink w:val="WW8Num81"/>
    <w:lvl w:ilvl="0">
      <w:start w:val="6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C87581C"/>
    <w:multiLevelType w:val="multilevel"/>
    <w:tmpl w:val="E1980DE0"/>
    <w:styleLink w:val="WW8Num41"/>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CD044CF"/>
    <w:multiLevelType w:val="multilevel"/>
    <w:tmpl w:val="0A0831AC"/>
    <w:styleLink w:val="WW8Num78"/>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D9F3821"/>
    <w:multiLevelType w:val="multilevel"/>
    <w:tmpl w:val="2E3CF946"/>
    <w:styleLink w:val="WW8Num6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DE3728E"/>
    <w:multiLevelType w:val="multilevel"/>
    <w:tmpl w:val="E9842156"/>
    <w:styleLink w:val="WW8Num9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3F462134"/>
    <w:multiLevelType w:val="multilevel"/>
    <w:tmpl w:val="150A9B6C"/>
    <w:styleLink w:val="WW8Num26"/>
    <w:lvl w:ilvl="0">
      <w:start w:val="7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F486495"/>
    <w:multiLevelType w:val="multilevel"/>
    <w:tmpl w:val="0AF6BF0C"/>
    <w:styleLink w:val="WW8Num82"/>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B21109"/>
    <w:multiLevelType w:val="multilevel"/>
    <w:tmpl w:val="922E6984"/>
    <w:styleLink w:val="WW8Num53"/>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4930FA7"/>
    <w:multiLevelType w:val="multilevel"/>
    <w:tmpl w:val="4216A6F8"/>
    <w:styleLink w:val="WW8Num9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67B0FB4"/>
    <w:multiLevelType w:val="multilevel"/>
    <w:tmpl w:val="41A6012A"/>
    <w:styleLink w:val="WW8Num5"/>
    <w:lvl w:ilvl="0">
      <w:start w:val="5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AD10857"/>
    <w:multiLevelType w:val="multilevel"/>
    <w:tmpl w:val="4EB878B6"/>
    <w:styleLink w:val="WW8Num40"/>
    <w:lvl w:ilvl="0">
      <w:start w:val="36"/>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B0533B3"/>
    <w:multiLevelType w:val="multilevel"/>
    <w:tmpl w:val="386261D6"/>
    <w:styleLink w:val="WW8Num18"/>
    <w:lvl w:ilvl="0">
      <w:start w:val="7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D4E70BD"/>
    <w:multiLevelType w:val="multilevel"/>
    <w:tmpl w:val="8C562C56"/>
    <w:styleLink w:val="WW8Num29"/>
    <w:lvl w:ilvl="0">
      <w:start w:val="8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E3878BA"/>
    <w:multiLevelType w:val="multilevel"/>
    <w:tmpl w:val="89728222"/>
    <w:styleLink w:val="WW8Num103"/>
    <w:lvl w:ilvl="0">
      <w:start w:val="55"/>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ED576C3"/>
    <w:multiLevelType w:val="multilevel"/>
    <w:tmpl w:val="F26E298E"/>
    <w:styleLink w:val="WW8Num42"/>
    <w:lvl w:ilvl="0">
      <w:start w:val="4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F095981"/>
    <w:multiLevelType w:val="multilevel"/>
    <w:tmpl w:val="E110C55A"/>
    <w:styleLink w:val="WW8Num14"/>
    <w:lvl w:ilvl="0">
      <w:start w:val="7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F17797D"/>
    <w:multiLevelType w:val="multilevel"/>
    <w:tmpl w:val="02586B00"/>
    <w:styleLink w:val="WW8Num33"/>
    <w:lvl w:ilvl="0">
      <w:start w:val="8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2C35485"/>
    <w:multiLevelType w:val="multilevel"/>
    <w:tmpl w:val="61600454"/>
    <w:styleLink w:val="WW8Num52"/>
    <w:lvl w:ilvl="0">
      <w:start w:val="7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2DD218D"/>
    <w:multiLevelType w:val="multilevel"/>
    <w:tmpl w:val="9D00B89E"/>
    <w:styleLink w:val="WW8Num64"/>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6FF4613"/>
    <w:multiLevelType w:val="multilevel"/>
    <w:tmpl w:val="010EC576"/>
    <w:styleLink w:val="WW8Num43"/>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7157F43"/>
    <w:multiLevelType w:val="multilevel"/>
    <w:tmpl w:val="1604FF5C"/>
    <w:styleLink w:val="WW8Num66"/>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8E9374F"/>
    <w:multiLevelType w:val="multilevel"/>
    <w:tmpl w:val="297E1860"/>
    <w:styleLink w:val="WW8Num69"/>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9531810"/>
    <w:multiLevelType w:val="multilevel"/>
    <w:tmpl w:val="C416F1B4"/>
    <w:styleLink w:val="WW8Num1"/>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9E333F4"/>
    <w:multiLevelType w:val="multilevel"/>
    <w:tmpl w:val="90F2F792"/>
    <w:styleLink w:val="WW8Num15"/>
    <w:lvl w:ilvl="0">
      <w:numFmt w:val="bullet"/>
      <w:lvlText w:val=""/>
      <w:lvlJc w:val="left"/>
      <w:pPr>
        <w:ind w:left="1710" w:hanging="360"/>
      </w:pPr>
      <w:rPr>
        <w:rFonts w:ascii="Symbol" w:hAnsi="Symbol" w:cs="Symbol"/>
      </w:rPr>
    </w:lvl>
    <w:lvl w:ilvl="1">
      <w:numFmt w:val="bullet"/>
      <w:lvlText w:val=""/>
      <w:lvlJc w:val="left"/>
      <w:pPr>
        <w:ind w:left="2430" w:hanging="360"/>
      </w:pPr>
      <w:rPr>
        <w:rFonts w:ascii="Wingdings" w:hAnsi="Wingdings" w:cs="Wingdings"/>
      </w:rPr>
    </w:lvl>
    <w:lvl w:ilvl="2">
      <w:numFmt w:val="bullet"/>
      <w:lvlText w:val=""/>
      <w:lvlJc w:val="left"/>
      <w:pPr>
        <w:ind w:left="3150" w:hanging="360"/>
      </w:pPr>
      <w:rPr>
        <w:rFonts w:ascii="Wingdings" w:hAnsi="Wingdings" w:cs="Wingdings"/>
      </w:rPr>
    </w:lvl>
    <w:lvl w:ilvl="3">
      <w:numFmt w:val="bullet"/>
      <w:lvlText w:val=""/>
      <w:lvlJc w:val="left"/>
      <w:pPr>
        <w:ind w:left="3870" w:hanging="360"/>
      </w:pPr>
      <w:rPr>
        <w:rFonts w:ascii="Symbol" w:hAnsi="Symbol" w:cs="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cs="Wingdings"/>
      </w:rPr>
    </w:lvl>
    <w:lvl w:ilvl="6">
      <w:numFmt w:val="bullet"/>
      <w:lvlText w:val=""/>
      <w:lvlJc w:val="left"/>
      <w:pPr>
        <w:ind w:left="6030" w:hanging="360"/>
      </w:pPr>
      <w:rPr>
        <w:rFonts w:ascii="Symbol" w:hAnsi="Symbol" w:cs="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cs="Wingdings"/>
      </w:rPr>
    </w:lvl>
  </w:abstractNum>
  <w:abstractNum w:abstractNumId="72">
    <w:nsid w:val="5E9417BD"/>
    <w:multiLevelType w:val="multilevel"/>
    <w:tmpl w:val="C136C1DA"/>
    <w:styleLink w:val="WW8Num88"/>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E9D7990"/>
    <w:multiLevelType w:val="multilevel"/>
    <w:tmpl w:val="C5A49B96"/>
    <w:styleLink w:val="WW8Num44"/>
    <w:lvl w:ilvl="0">
      <w:start w:val="7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F0334AA"/>
    <w:multiLevelType w:val="multilevel"/>
    <w:tmpl w:val="3E26993C"/>
    <w:styleLink w:val="WW8Num60"/>
    <w:lvl w:ilvl="0">
      <w:start w:val="44"/>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00C799D"/>
    <w:multiLevelType w:val="hybridMultilevel"/>
    <w:tmpl w:val="7A06B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08B1182"/>
    <w:multiLevelType w:val="multilevel"/>
    <w:tmpl w:val="A7747A28"/>
    <w:styleLink w:val="WW8Num4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22161DD"/>
    <w:multiLevelType w:val="multilevel"/>
    <w:tmpl w:val="3020C4BA"/>
    <w:styleLink w:val="WW8Num4"/>
    <w:lvl w:ilvl="0">
      <w:start w:val="6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3200216"/>
    <w:multiLevelType w:val="multilevel"/>
    <w:tmpl w:val="8DEAB254"/>
    <w:styleLink w:val="WW8Num31"/>
    <w:lvl w:ilvl="0">
      <w:start w:val="5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36430D9"/>
    <w:multiLevelType w:val="multilevel"/>
    <w:tmpl w:val="82B0061C"/>
    <w:styleLink w:val="WW8Num50"/>
    <w:lvl w:ilvl="0">
      <w:start w:val="5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5B34A35"/>
    <w:multiLevelType w:val="multilevel"/>
    <w:tmpl w:val="208AD098"/>
    <w:styleLink w:val="WW8Num83"/>
    <w:lvl w:ilvl="0">
      <w:start w:val="8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62F63F1"/>
    <w:multiLevelType w:val="multilevel"/>
    <w:tmpl w:val="C4848C32"/>
    <w:styleLink w:val="WW8Num24"/>
    <w:lvl w:ilvl="0">
      <w:start w:val="4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84332F1"/>
    <w:multiLevelType w:val="multilevel"/>
    <w:tmpl w:val="FFBA1E4C"/>
    <w:styleLink w:val="WW8Num13"/>
    <w:lvl w:ilvl="0">
      <w:start w:val="7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8DF07B1"/>
    <w:multiLevelType w:val="multilevel"/>
    <w:tmpl w:val="703ACEC4"/>
    <w:styleLink w:val="WW8Num23"/>
    <w:lvl w:ilvl="0">
      <w:start w:val="6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A2970E6"/>
    <w:multiLevelType w:val="multilevel"/>
    <w:tmpl w:val="F242995E"/>
    <w:styleLink w:val="WW8Num7"/>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A7E3C49"/>
    <w:multiLevelType w:val="multilevel"/>
    <w:tmpl w:val="EA4C1FCC"/>
    <w:styleLink w:val="WW8Num37"/>
    <w:lvl w:ilvl="0">
      <w:start w:val="3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EDF2C61"/>
    <w:multiLevelType w:val="multilevel"/>
    <w:tmpl w:val="80E203E2"/>
    <w:styleLink w:val="WW8Num19"/>
    <w:lvl w:ilvl="0">
      <w:start w:val="5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EFF74EC"/>
    <w:multiLevelType w:val="multilevel"/>
    <w:tmpl w:val="83086476"/>
    <w:styleLink w:val="WW8Num32"/>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04B44CE"/>
    <w:multiLevelType w:val="multilevel"/>
    <w:tmpl w:val="B002CA4E"/>
    <w:styleLink w:val="WW8Num51"/>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0CD434D"/>
    <w:multiLevelType w:val="multilevel"/>
    <w:tmpl w:val="5D90E06C"/>
    <w:styleLink w:val="WW8Num21"/>
    <w:lvl w:ilvl="0">
      <w:start w:val="8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10762CE"/>
    <w:multiLevelType w:val="multilevel"/>
    <w:tmpl w:val="795894E0"/>
    <w:styleLink w:val="WW8Num101"/>
    <w:lvl w:ilvl="0">
      <w:start w:val="4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1755DF9"/>
    <w:multiLevelType w:val="multilevel"/>
    <w:tmpl w:val="BAB2AE90"/>
    <w:styleLink w:val="WW8Num84"/>
    <w:lvl w:ilvl="0">
      <w:start w:val="7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2DB05DD"/>
    <w:multiLevelType w:val="multilevel"/>
    <w:tmpl w:val="2AAEC50C"/>
    <w:styleLink w:val="WW8Num11"/>
    <w:lvl w:ilvl="0">
      <w:start w:val="8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3961773"/>
    <w:multiLevelType w:val="multilevel"/>
    <w:tmpl w:val="99C8FE20"/>
    <w:styleLink w:val="WW8Num10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4012983"/>
    <w:multiLevelType w:val="hybridMultilevel"/>
    <w:tmpl w:val="7A06B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8840A0"/>
    <w:multiLevelType w:val="multilevel"/>
    <w:tmpl w:val="EE6C557E"/>
    <w:styleLink w:val="WW8Num92"/>
    <w:lvl w:ilvl="0">
      <w:start w:val="9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6D1140C"/>
    <w:multiLevelType w:val="multilevel"/>
    <w:tmpl w:val="94A630FC"/>
    <w:styleLink w:val="WW8Num28"/>
    <w:lvl w:ilvl="0">
      <w:start w:val="8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7A838C8"/>
    <w:multiLevelType w:val="multilevel"/>
    <w:tmpl w:val="43BCF028"/>
    <w:styleLink w:val="WW8Num6"/>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82F7479"/>
    <w:multiLevelType w:val="multilevel"/>
    <w:tmpl w:val="4DF654BE"/>
    <w:styleLink w:val="WW8Num25"/>
    <w:lvl w:ilvl="0">
      <w:start w:val="3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B054850"/>
    <w:multiLevelType w:val="multilevel"/>
    <w:tmpl w:val="E3BC48DE"/>
    <w:styleLink w:val="WW8Num47"/>
    <w:lvl w:ilvl="0">
      <w:start w:val="4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BAD7D3F"/>
    <w:multiLevelType w:val="multilevel"/>
    <w:tmpl w:val="41AEFE5C"/>
    <w:styleLink w:val="WW8Num48"/>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CFF2475"/>
    <w:multiLevelType w:val="multilevel"/>
    <w:tmpl w:val="AEC07116"/>
    <w:styleLink w:val="WW8Num27"/>
    <w:lvl w:ilvl="0">
      <w:start w:val="4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DC37AAE"/>
    <w:multiLevelType w:val="multilevel"/>
    <w:tmpl w:val="77E8792A"/>
    <w:styleLink w:val="WW8Num100"/>
    <w:lvl w:ilvl="0">
      <w:start w:val="8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E1A0923"/>
    <w:multiLevelType w:val="multilevel"/>
    <w:tmpl w:val="7CC294B6"/>
    <w:styleLink w:val="WW8Num58"/>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E6538DF"/>
    <w:multiLevelType w:val="multilevel"/>
    <w:tmpl w:val="0C9E4C30"/>
    <w:styleLink w:val="WW8Num79"/>
    <w:lvl w:ilvl="0">
      <w:start w:val="5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9"/>
  </w:num>
  <w:num w:numId="3">
    <w:abstractNumId w:val="0"/>
  </w:num>
  <w:num w:numId="4">
    <w:abstractNumId w:val="77"/>
  </w:num>
  <w:num w:numId="5">
    <w:abstractNumId w:val="57"/>
  </w:num>
  <w:num w:numId="6">
    <w:abstractNumId w:val="97"/>
  </w:num>
  <w:num w:numId="7">
    <w:abstractNumId w:val="84"/>
  </w:num>
  <w:num w:numId="8">
    <w:abstractNumId w:val="7"/>
  </w:num>
  <w:num w:numId="9">
    <w:abstractNumId w:val="40"/>
  </w:num>
  <w:num w:numId="10">
    <w:abstractNumId w:val="46"/>
  </w:num>
  <w:num w:numId="11">
    <w:abstractNumId w:val="92"/>
  </w:num>
  <w:num w:numId="12">
    <w:abstractNumId w:val="6"/>
  </w:num>
  <w:num w:numId="13">
    <w:abstractNumId w:val="82"/>
  </w:num>
  <w:num w:numId="14">
    <w:abstractNumId w:val="63"/>
  </w:num>
  <w:num w:numId="15">
    <w:abstractNumId w:val="71"/>
  </w:num>
  <w:num w:numId="16">
    <w:abstractNumId w:val="34"/>
  </w:num>
  <w:num w:numId="17">
    <w:abstractNumId w:val="3"/>
  </w:num>
  <w:num w:numId="18">
    <w:abstractNumId w:val="59"/>
  </w:num>
  <w:num w:numId="19">
    <w:abstractNumId w:val="86"/>
  </w:num>
  <w:num w:numId="20">
    <w:abstractNumId w:val="29"/>
  </w:num>
  <w:num w:numId="21">
    <w:abstractNumId w:val="89"/>
  </w:num>
  <w:num w:numId="22">
    <w:abstractNumId w:val="31"/>
  </w:num>
  <w:num w:numId="23">
    <w:abstractNumId w:val="83"/>
  </w:num>
  <w:num w:numId="24">
    <w:abstractNumId w:val="81"/>
  </w:num>
  <w:num w:numId="25">
    <w:abstractNumId w:val="98"/>
  </w:num>
  <w:num w:numId="26">
    <w:abstractNumId w:val="53"/>
  </w:num>
  <w:num w:numId="27">
    <w:abstractNumId w:val="101"/>
  </w:num>
  <w:num w:numId="28">
    <w:abstractNumId w:val="96"/>
  </w:num>
  <w:num w:numId="29">
    <w:abstractNumId w:val="60"/>
  </w:num>
  <w:num w:numId="30">
    <w:abstractNumId w:val="13"/>
  </w:num>
  <w:num w:numId="31">
    <w:abstractNumId w:val="78"/>
  </w:num>
  <w:num w:numId="32">
    <w:abstractNumId w:val="87"/>
  </w:num>
  <w:num w:numId="33">
    <w:abstractNumId w:val="64"/>
  </w:num>
  <w:num w:numId="34">
    <w:abstractNumId w:val="35"/>
  </w:num>
  <w:num w:numId="35">
    <w:abstractNumId w:val="1"/>
  </w:num>
  <w:num w:numId="36">
    <w:abstractNumId w:val="36"/>
  </w:num>
  <w:num w:numId="37">
    <w:abstractNumId w:val="85"/>
  </w:num>
  <w:num w:numId="38">
    <w:abstractNumId w:val="11"/>
  </w:num>
  <w:num w:numId="39">
    <w:abstractNumId w:val="22"/>
  </w:num>
  <w:num w:numId="40">
    <w:abstractNumId w:val="58"/>
  </w:num>
  <w:num w:numId="41">
    <w:abstractNumId w:val="49"/>
  </w:num>
  <w:num w:numId="42">
    <w:abstractNumId w:val="62"/>
  </w:num>
  <w:num w:numId="43">
    <w:abstractNumId w:val="67"/>
  </w:num>
  <w:num w:numId="44">
    <w:abstractNumId w:val="73"/>
  </w:num>
  <w:num w:numId="45">
    <w:abstractNumId w:val="38"/>
  </w:num>
  <w:num w:numId="46">
    <w:abstractNumId w:val="28"/>
  </w:num>
  <w:num w:numId="47">
    <w:abstractNumId w:val="99"/>
  </w:num>
  <w:num w:numId="48">
    <w:abstractNumId w:val="100"/>
  </w:num>
  <w:num w:numId="49">
    <w:abstractNumId w:val="76"/>
  </w:num>
  <w:num w:numId="50">
    <w:abstractNumId w:val="79"/>
  </w:num>
  <w:num w:numId="51">
    <w:abstractNumId w:val="88"/>
  </w:num>
  <w:num w:numId="52">
    <w:abstractNumId w:val="65"/>
  </w:num>
  <w:num w:numId="53">
    <w:abstractNumId w:val="55"/>
  </w:num>
  <w:num w:numId="54">
    <w:abstractNumId w:val="33"/>
  </w:num>
  <w:num w:numId="55">
    <w:abstractNumId w:val="20"/>
  </w:num>
  <w:num w:numId="56">
    <w:abstractNumId w:val="30"/>
  </w:num>
  <w:num w:numId="57">
    <w:abstractNumId w:val="8"/>
  </w:num>
  <w:num w:numId="58">
    <w:abstractNumId w:val="103"/>
  </w:num>
  <w:num w:numId="59">
    <w:abstractNumId w:val="45"/>
  </w:num>
  <w:num w:numId="60">
    <w:abstractNumId w:val="74"/>
  </w:num>
  <w:num w:numId="61">
    <w:abstractNumId w:val="4"/>
  </w:num>
  <w:num w:numId="62">
    <w:abstractNumId w:val="41"/>
  </w:num>
  <w:num w:numId="63">
    <w:abstractNumId w:val="51"/>
  </w:num>
  <w:num w:numId="64">
    <w:abstractNumId w:val="66"/>
  </w:num>
  <w:num w:numId="65">
    <w:abstractNumId w:val="2"/>
  </w:num>
  <w:num w:numId="66">
    <w:abstractNumId w:val="68"/>
  </w:num>
  <w:num w:numId="67">
    <w:abstractNumId w:val="10"/>
  </w:num>
  <w:num w:numId="68">
    <w:abstractNumId w:val="26"/>
  </w:num>
  <w:num w:numId="69">
    <w:abstractNumId w:val="69"/>
  </w:num>
  <w:num w:numId="70">
    <w:abstractNumId w:val="42"/>
  </w:num>
  <w:num w:numId="71">
    <w:abstractNumId w:val="5"/>
  </w:num>
  <w:num w:numId="72">
    <w:abstractNumId w:val="25"/>
  </w:num>
  <w:num w:numId="73">
    <w:abstractNumId w:val="15"/>
  </w:num>
  <w:num w:numId="74">
    <w:abstractNumId w:val="37"/>
  </w:num>
  <w:num w:numId="75">
    <w:abstractNumId w:val="23"/>
  </w:num>
  <w:num w:numId="76">
    <w:abstractNumId w:val="47"/>
  </w:num>
  <w:num w:numId="77">
    <w:abstractNumId w:val="14"/>
  </w:num>
  <w:num w:numId="78">
    <w:abstractNumId w:val="50"/>
  </w:num>
  <w:num w:numId="79">
    <w:abstractNumId w:val="104"/>
  </w:num>
  <w:num w:numId="80">
    <w:abstractNumId w:val="21"/>
  </w:num>
  <w:num w:numId="81">
    <w:abstractNumId w:val="48"/>
  </w:num>
  <w:num w:numId="82">
    <w:abstractNumId w:val="54"/>
  </w:num>
  <w:num w:numId="83">
    <w:abstractNumId w:val="80"/>
  </w:num>
  <w:num w:numId="84">
    <w:abstractNumId w:val="91"/>
  </w:num>
  <w:num w:numId="85">
    <w:abstractNumId w:val="32"/>
  </w:num>
  <w:num w:numId="86">
    <w:abstractNumId w:val="18"/>
  </w:num>
  <w:num w:numId="87">
    <w:abstractNumId w:val="12"/>
  </w:num>
  <w:num w:numId="88">
    <w:abstractNumId w:val="72"/>
  </w:num>
  <w:num w:numId="89">
    <w:abstractNumId w:val="24"/>
  </w:num>
  <w:num w:numId="90">
    <w:abstractNumId w:val="39"/>
  </w:num>
  <w:num w:numId="91">
    <w:abstractNumId w:val="44"/>
  </w:num>
  <w:num w:numId="92">
    <w:abstractNumId w:val="95"/>
  </w:num>
  <w:num w:numId="93">
    <w:abstractNumId w:val="16"/>
  </w:num>
  <w:num w:numId="94">
    <w:abstractNumId w:val="43"/>
  </w:num>
  <w:num w:numId="95">
    <w:abstractNumId w:val="17"/>
  </w:num>
  <w:num w:numId="96">
    <w:abstractNumId w:val="52"/>
  </w:num>
  <w:num w:numId="97">
    <w:abstractNumId w:val="27"/>
  </w:num>
  <w:num w:numId="98">
    <w:abstractNumId w:val="19"/>
  </w:num>
  <w:num w:numId="99">
    <w:abstractNumId w:val="56"/>
  </w:num>
  <w:num w:numId="100">
    <w:abstractNumId w:val="102"/>
  </w:num>
  <w:num w:numId="101">
    <w:abstractNumId w:val="90"/>
  </w:num>
  <w:num w:numId="102">
    <w:abstractNumId w:val="93"/>
  </w:num>
  <w:num w:numId="103">
    <w:abstractNumId w:val="61"/>
  </w:num>
  <w:num w:numId="104">
    <w:abstractNumId w:val="75"/>
  </w:num>
  <w:num w:numId="105">
    <w:abstractNumId w:val="9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B8"/>
    <w:rsid w:val="00032A4E"/>
    <w:rsid w:val="0006671E"/>
    <w:rsid w:val="000B246E"/>
    <w:rsid w:val="000D1CEC"/>
    <w:rsid w:val="001E265D"/>
    <w:rsid w:val="00215234"/>
    <w:rsid w:val="00291A17"/>
    <w:rsid w:val="002C4086"/>
    <w:rsid w:val="00325368"/>
    <w:rsid w:val="00335250"/>
    <w:rsid w:val="00390AEF"/>
    <w:rsid w:val="003A44E6"/>
    <w:rsid w:val="003A4ED9"/>
    <w:rsid w:val="00415DD0"/>
    <w:rsid w:val="004263ED"/>
    <w:rsid w:val="004D30B8"/>
    <w:rsid w:val="005D3E68"/>
    <w:rsid w:val="00656363"/>
    <w:rsid w:val="006F381F"/>
    <w:rsid w:val="00722528"/>
    <w:rsid w:val="00774EF4"/>
    <w:rsid w:val="007E3999"/>
    <w:rsid w:val="00824618"/>
    <w:rsid w:val="008B61F8"/>
    <w:rsid w:val="009B5132"/>
    <w:rsid w:val="009F7451"/>
    <w:rsid w:val="00A17253"/>
    <w:rsid w:val="00A61E66"/>
    <w:rsid w:val="00A626D5"/>
    <w:rsid w:val="00BE79A8"/>
    <w:rsid w:val="00BE7B8A"/>
    <w:rsid w:val="00BF2AB5"/>
    <w:rsid w:val="00C06594"/>
    <w:rsid w:val="00C65234"/>
    <w:rsid w:val="00C7488E"/>
    <w:rsid w:val="00CB6496"/>
    <w:rsid w:val="00CC4605"/>
    <w:rsid w:val="00D47405"/>
    <w:rsid w:val="00D67B9B"/>
    <w:rsid w:val="00DA2339"/>
    <w:rsid w:val="00DB06C0"/>
    <w:rsid w:val="00DF599E"/>
    <w:rsid w:val="00F816F2"/>
    <w:rsid w:val="00FB1A2F"/>
    <w:rsid w:val="00FD0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75436-1B41-4BA5-BEB6-604C68D4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Standard"/>
    <w:pPr>
      <w:keepNext/>
      <w:outlineLvl w:val="0"/>
    </w:pPr>
    <w:rPr>
      <w:rFonts w:ascii="Arial" w:hAnsi="Arial" w:cs="Arial"/>
      <w:b/>
      <w:bCs/>
      <w:i/>
      <w:iCs/>
      <w:sz w:val="22"/>
      <w:lang w:val="tr-TR"/>
    </w:rPr>
  </w:style>
  <w:style w:type="paragraph" w:styleId="Balk2">
    <w:name w:val="heading 2"/>
    <w:basedOn w:val="Standard"/>
    <w:next w:val="Standard"/>
    <w:pPr>
      <w:keepNext/>
      <w:outlineLvl w:val="1"/>
    </w:pPr>
    <w:rPr>
      <w:b/>
      <w:bCs/>
      <w:sz w:val="20"/>
      <w:lang w:val="tr-TR"/>
    </w:rPr>
  </w:style>
  <w:style w:type="paragraph" w:styleId="Balk3">
    <w:name w:val="heading 3"/>
    <w:basedOn w:val="Standard"/>
    <w:next w:val="Standard"/>
    <w:pPr>
      <w:keepNext/>
      <w:outlineLvl w:val="2"/>
    </w:pPr>
    <w:rPr>
      <w:b/>
      <w:bCs/>
      <w:lang w:val="tr-TR"/>
    </w:rPr>
  </w:style>
  <w:style w:type="paragraph" w:styleId="Balk5">
    <w:name w:val="heading 5"/>
    <w:basedOn w:val="Standard"/>
    <w:next w:val="Standard"/>
    <w:pPr>
      <w:keepNext/>
      <w:jc w:val="both"/>
      <w:outlineLvl w:val="4"/>
    </w:pPr>
    <w:rPr>
      <w:rFonts w:ascii="Arial" w:hAnsi="Arial" w:cs="Arial"/>
      <w:b/>
      <w:i/>
      <w:sz w:val="22"/>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styleId="KonuBal">
    <w:name w:val="Title"/>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customStyle="1" w:styleId="Index">
    <w:name w:val="Index"/>
    <w:basedOn w:val="Standard"/>
    <w:pPr>
      <w:suppressLineNumbers/>
    </w:pPr>
    <w:rPr>
      <w:rFonts w:cs="Arial"/>
    </w:rPr>
  </w:style>
  <w:style w:type="paragraph" w:styleId="Altyaz">
    <w:name w:val="Subtitle"/>
    <w:basedOn w:val="KonuBal"/>
    <w:next w:val="Textbody"/>
    <w:pPr>
      <w:jc w:val="center"/>
    </w:pPr>
    <w:rPr>
      <w:i/>
      <w:iCs/>
    </w:rPr>
  </w:style>
  <w:style w:type="paragraph" w:styleId="GvdeMetni3">
    <w:name w:val="Body Text 3"/>
    <w:basedOn w:val="Standard"/>
    <w:pPr>
      <w:spacing w:after="240"/>
    </w:pPr>
    <w:rPr>
      <w:rFonts w:ascii="Arial" w:hAnsi="Arial" w:cs="Arial"/>
      <w:sz w:val="22"/>
    </w:rPr>
  </w:style>
  <w:style w:type="paragraph" w:styleId="ListeParagraf">
    <w:name w:val="List Paragraph"/>
    <w:basedOn w:val="Standard"/>
    <w:pPr>
      <w:ind w:left="708"/>
    </w:pPr>
  </w:style>
  <w:style w:type="paragraph" w:customStyle="1" w:styleId="MTDisplayEquation">
    <w:name w:val="MTDisplayEquation"/>
    <w:basedOn w:val="Standard"/>
    <w:next w:val="Standard"/>
    <w:pPr>
      <w:numPr>
        <w:numId w:val="85"/>
      </w:numPr>
      <w:tabs>
        <w:tab w:val="center" w:pos="5680"/>
        <w:tab w:val="right" w:pos="9920"/>
      </w:tabs>
      <w:jc w:val="both"/>
    </w:pPr>
    <w:rPr>
      <w:szCs w:val="22"/>
    </w:rPr>
  </w:style>
  <w:style w:type="paragraph" w:styleId="stbilgi">
    <w:name w:val="header"/>
    <w:basedOn w:val="Standard"/>
    <w:pPr>
      <w:tabs>
        <w:tab w:val="center" w:pos="4536"/>
        <w:tab w:val="right" w:pos="9072"/>
      </w:tabs>
    </w:pPr>
  </w:style>
  <w:style w:type="paragraph" w:styleId="Altbilgi">
    <w:name w:val="footer"/>
    <w:basedOn w:val="Standard"/>
    <w:pPr>
      <w:tabs>
        <w:tab w:val="center" w:pos="4536"/>
        <w:tab w:val="right" w:pos="9072"/>
      </w:tabs>
    </w:pPr>
  </w:style>
  <w:style w:type="paragraph" w:customStyle="1" w:styleId="EMPTYCELLSTYLE">
    <w:name w:val="EMPTY_CELL_STYLE"/>
    <w:pPr>
      <w:widowControl/>
    </w:pPr>
    <w:rPr>
      <w:rFonts w:eastAsia="Times New Roman" w:cs="Times New Roman"/>
      <w:sz w:val="2"/>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i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i w:val="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rPr>
      <w:rFonts w:ascii="Wingdings" w:hAnsi="Wingdings" w:cs="Wingdings"/>
    </w:rPr>
  </w:style>
  <w:style w:type="character" w:customStyle="1" w:styleId="WW8Num80z4">
    <w:name w:val="WW8Num80z4"/>
    <w:rPr>
      <w:rFonts w:ascii="Courier New" w:hAnsi="Courier New" w:cs="Courier New"/>
    </w:rPr>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i w:val="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BodyText3Char">
    <w:name w:val="Body Text 3 Char"/>
    <w:rPr>
      <w:rFonts w:ascii="Arial" w:hAnsi="Arial" w:cs="Arial"/>
      <w:sz w:val="22"/>
      <w:szCs w:val="24"/>
      <w:lang w:val="en-US"/>
    </w:rPr>
  </w:style>
  <w:style w:type="character" w:customStyle="1" w:styleId="MTDisplayEquationChar">
    <w:name w:val="MTDisplayEquation Char"/>
    <w:rPr>
      <w:rFonts w:ascii="Arial" w:hAnsi="Arial" w:cs="Arial"/>
      <w:sz w:val="24"/>
      <w:szCs w:val="22"/>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rFonts w:ascii="Arial" w:hAnsi="Arial" w:cs="Arial"/>
      <w:b/>
      <w:bCs/>
      <w:i/>
      <w:iCs/>
      <w:sz w:val="22"/>
      <w:szCs w:val="24"/>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numbering" w:customStyle="1" w:styleId="WW8Num61">
    <w:name w:val="WW8Num61"/>
    <w:basedOn w:val="ListeYok"/>
    <w:pPr>
      <w:numPr>
        <w:numId w:val="61"/>
      </w:numPr>
    </w:pPr>
  </w:style>
  <w:style w:type="numbering" w:customStyle="1" w:styleId="WW8Num62">
    <w:name w:val="WW8Num62"/>
    <w:basedOn w:val="ListeYok"/>
    <w:pPr>
      <w:numPr>
        <w:numId w:val="62"/>
      </w:numPr>
    </w:pPr>
  </w:style>
  <w:style w:type="numbering" w:customStyle="1" w:styleId="WW8Num63">
    <w:name w:val="WW8Num63"/>
    <w:basedOn w:val="ListeYok"/>
    <w:pPr>
      <w:numPr>
        <w:numId w:val="63"/>
      </w:numPr>
    </w:pPr>
  </w:style>
  <w:style w:type="numbering" w:customStyle="1" w:styleId="WW8Num64">
    <w:name w:val="WW8Num64"/>
    <w:basedOn w:val="ListeYok"/>
    <w:pPr>
      <w:numPr>
        <w:numId w:val="64"/>
      </w:numPr>
    </w:pPr>
  </w:style>
  <w:style w:type="numbering" w:customStyle="1" w:styleId="WW8Num65">
    <w:name w:val="WW8Num65"/>
    <w:basedOn w:val="ListeYok"/>
    <w:pPr>
      <w:numPr>
        <w:numId w:val="65"/>
      </w:numPr>
    </w:pPr>
  </w:style>
  <w:style w:type="numbering" w:customStyle="1" w:styleId="WW8Num66">
    <w:name w:val="WW8Num66"/>
    <w:basedOn w:val="ListeYok"/>
    <w:pPr>
      <w:numPr>
        <w:numId w:val="66"/>
      </w:numPr>
    </w:pPr>
  </w:style>
  <w:style w:type="numbering" w:customStyle="1" w:styleId="WW8Num67">
    <w:name w:val="WW8Num67"/>
    <w:basedOn w:val="ListeYok"/>
    <w:pPr>
      <w:numPr>
        <w:numId w:val="67"/>
      </w:numPr>
    </w:pPr>
  </w:style>
  <w:style w:type="numbering" w:customStyle="1" w:styleId="WW8Num68">
    <w:name w:val="WW8Num68"/>
    <w:basedOn w:val="ListeYok"/>
    <w:pPr>
      <w:numPr>
        <w:numId w:val="68"/>
      </w:numPr>
    </w:pPr>
  </w:style>
  <w:style w:type="numbering" w:customStyle="1" w:styleId="WW8Num69">
    <w:name w:val="WW8Num69"/>
    <w:basedOn w:val="ListeYok"/>
    <w:pPr>
      <w:numPr>
        <w:numId w:val="69"/>
      </w:numPr>
    </w:pPr>
  </w:style>
  <w:style w:type="numbering" w:customStyle="1" w:styleId="WW8Num70">
    <w:name w:val="WW8Num70"/>
    <w:basedOn w:val="ListeYok"/>
    <w:pPr>
      <w:numPr>
        <w:numId w:val="70"/>
      </w:numPr>
    </w:pPr>
  </w:style>
  <w:style w:type="numbering" w:customStyle="1" w:styleId="WW8Num71">
    <w:name w:val="WW8Num71"/>
    <w:basedOn w:val="ListeYok"/>
    <w:pPr>
      <w:numPr>
        <w:numId w:val="71"/>
      </w:numPr>
    </w:pPr>
  </w:style>
  <w:style w:type="numbering" w:customStyle="1" w:styleId="WW8Num72">
    <w:name w:val="WW8Num72"/>
    <w:basedOn w:val="ListeYok"/>
    <w:pPr>
      <w:numPr>
        <w:numId w:val="72"/>
      </w:numPr>
    </w:pPr>
  </w:style>
  <w:style w:type="numbering" w:customStyle="1" w:styleId="WW8Num73">
    <w:name w:val="WW8Num73"/>
    <w:basedOn w:val="ListeYok"/>
    <w:pPr>
      <w:numPr>
        <w:numId w:val="73"/>
      </w:numPr>
    </w:pPr>
  </w:style>
  <w:style w:type="numbering" w:customStyle="1" w:styleId="WW8Num74">
    <w:name w:val="WW8Num74"/>
    <w:basedOn w:val="ListeYok"/>
    <w:pPr>
      <w:numPr>
        <w:numId w:val="74"/>
      </w:numPr>
    </w:pPr>
  </w:style>
  <w:style w:type="numbering" w:customStyle="1" w:styleId="WW8Num75">
    <w:name w:val="WW8Num75"/>
    <w:basedOn w:val="ListeYok"/>
    <w:pPr>
      <w:numPr>
        <w:numId w:val="75"/>
      </w:numPr>
    </w:pPr>
  </w:style>
  <w:style w:type="numbering" w:customStyle="1" w:styleId="WW8Num76">
    <w:name w:val="WW8Num76"/>
    <w:basedOn w:val="ListeYok"/>
    <w:pPr>
      <w:numPr>
        <w:numId w:val="76"/>
      </w:numPr>
    </w:pPr>
  </w:style>
  <w:style w:type="numbering" w:customStyle="1" w:styleId="WW8Num77">
    <w:name w:val="WW8Num77"/>
    <w:basedOn w:val="ListeYok"/>
    <w:pPr>
      <w:numPr>
        <w:numId w:val="77"/>
      </w:numPr>
    </w:pPr>
  </w:style>
  <w:style w:type="numbering" w:customStyle="1" w:styleId="WW8Num78">
    <w:name w:val="WW8Num78"/>
    <w:basedOn w:val="ListeYok"/>
    <w:pPr>
      <w:numPr>
        <w:numId w:val="78"/>
      </w:numPr>
    </w:pPr>
  </w:style>
  <w:style w:type="numbering" w:customStyle="1" w:styleId="WW8Num79">
    <w:name w:val="WW8Num79"/>
    <w:basedOn w:val="ListeYok"/>
    <w:pPr>
      <w:numPr>
        <w:numId w:val="79"/>
      </w:numPr>
    </w:pPr>
  </w:style>
  <w:style w:type="numbering" w:customStyle="1" w:styleId="WW8Num80">
    <w:name w:val="WW8Num80"/>
    <w:basedOn w:val="ListeYok"/>
    <w:pPr>
      <w:numPr>
        <w:numId w:val="80"/>
      </w:numPr>
    </w:pPr>
  </w:style>
  <w:style w:type="numbering" w:customStyle="1" w:styleId="WW8Num81">
    <w:name w:val="WW8Num81"/>
    <w:basedOn w:val="ListeYok"/>
    <w:pPr>
      <w:numPr>
        <w:numId w:val="81"/>
      </w:numPr>
    </w:pPr>
  </w:style>
  <w:style w:type="numbering" w:customStyle="1" w:styleId="WW8Num82">
    <w:name w:val="WW8Num82"/>
    <w:basedOn w:val="ListeYok"/>
    <w:pPr>
      <w:numPr>
        <w:numId w:val="82"/>
      </w:numPr>
    </w:pPr>
  </w:style>
  <w:style w:type="numbering" w:customStyle="1" w:styleId="WW8Num83">
    <w:name w:val="WW8Num83"/>
    <w:basedOn w:val="ListeYok"/>
    <w:pPr>
      <w:numPr>
        <w:numId w:val="83"/>
      </w:numPr>
    </w:pPr>
  </w:style>
  <w:style w:type="numbering" w:customStyle="1" w:styleId="WW8Num84">
    <w:name w:val="WW8Num84"/>
    <w:basedOn w:val="ListeYok"/>
    <w:pPr>
      <w:numPr>
        <w:numId w:val="84"/>
      </w:numPr>
    </w:pPr>
  </w:style>
  <w:style w:type="numbering" w:customStyle="1" w:styleId="WW8Num85">
    <w:name w:val="WW8Num85"/>
    <w:basedOn w:val="ListeYok"/>
    <w:pPr>
      <w:numPr>
        <w:numId w:val="85"/>
      </w:numPr>
    </w:pPr>
  </w:style>
  <w:style w:type="numbering" w:customStyle="1" w:styleId="WW8Num86">
    <w:name w:val="WW8Num86"/>
    <w:basedOn w:val="ListeYok"/>
    <w:pPr>
      <w:numPr>
        <w:numId w:val="86"/>
      </w:numPr>
    </w:pPr>
  </w:style>
  <w:style w:type="numbering" w:customStyle="1" w:styleId="WW8Num87">
    <w:name w:val="WW8Num87"/>
    <w:basedOn w:val="ListeYok"/>
    <w:pPr>
      <w:numPr>
        <w:numId w:val="87"/>
      </w:numPr>
    </w:pPr>
  </w:style>
  <w:style w:type="numbering" w:customStyle="1" w:styleId="WW8Num88">
    <w:name w:val="WW8Num88"/>
    <w:basedOn w:val="ListeYok"/>
    <w:pPr>
      <w:numPr>
        <w:numId w:val="88"/>
      </w:numPr>
    </w:pPr>
  </w:style>
  <w:style w:type="numbering" w:customStyle="1" w:styleId="WW8Num89">
    <w:name w:val="WW8Num89"/>
    <w:basedOn w:val="ListeYok"/>
    <w:pPr>
      <w:numPr>
        <w:numId w:val="89"/>
      </w:numPr>
    </w:pPr>
  </w:style>
  <w:style w:type="numbering" w:customStyle="1" w:styleId="WW8Num90">
    <w:name w:val="WW8Num90"/>
    <w:basedOn w:val="ListeYok"/>
    <w:pPr>
      <w:numPr>
        <w:numId w:val="90"/>
      </w:numPr>
    </w:pPr>
  </w:style>
  <w:style w:type="numbering" w:customStyle="1" w:styleId="WW8Num91">
    <w:name w:val="WW8Num91"/>
    <w:basedOn w:val="ListeYok"/>
    <w:pPr>
      <w:numPr>
        <w:numId w:val="91"/>
      </w:numPr>
    </w:pPr>
  </w:style>
  <w:style w:type="numbering" w:customStyle="1" w:styleId="WW8Num92">
    <w:name w:val="WW8Num92"/>
    <w:basedOn w:val="ListeYok"/>
    <w:pPr>
      <w:numPr>
        <w:numId w:val="92"/>
      </w:numPr>
    </w:pPr>
  </w:style>
  <w:style w:type="numbering" w:customStyle="1" w:styleId="WW8Num93">
    <w:name w:val="WW8Num93"/>
    <w:basedOn w:val="ListeYok"/>
    <w:pPr>
      <w:numPr>
        <w:numId w:val="93"/>
      </w:numPr>
    </w:pPr>
  </w:style>
  <w:style w:type="numbering" w:customStyle="1" w:styleId="WW8Num94">
    <w:name w:val="WW8Num94"/>
    <w:basedOn w:val="ListeYok"/>
    <w:pPr>
      <w:numPr>
        <w:numId w:val="94"/>
      </w:numPr>
    </w:pPr>
  </w:style>
  <w:style w:type="numbering" w:customStyle="1" w:styleId="WW8Num95">
    <w:name w:val="WW8Num95"/>
    <w:basedOn w:val="ListeYok"/>
    <w:pPr>
      <w:numPr>
        <w:numId w:val="95"/>
      </w:numPr>
    </w:pPr>
  </w:style>
  <w:style w:type="numbering" w:customStyle="1" w:styleId="WW8Num96">
    <w:name w:val="WW8Num96"/>
    <w:basedOn w:val="ListeYok"/>
    <w:pPr>
      <w:numPr>
        <w:numId w:val="96"/>
      </w:numPr>
    </w:pPr>
  </w:style>
  <w:style w:type="numbering" w:customStyle="1" w:styleId="WW8Num97">
    <w:name w:val="WW8Num97"/>
    <w:basedOn w:val="ListeYok"/>
    <w:pPr>
      <w:numPr>
        <w:numId w:val="97"/>
      </w:numPr>
    </w:pPr>
  </w:style>
  <w:style w:type="numbering" w:customStyle="1" w:styleId="WW8Num98">
    <w:name w:val="WW8Num98"/>
    <w:basedOn w:val="ListeYok"/>
    <w:pPr>
      <w:numPr>
        <w:numId w:val="98"/>
      </w:numPr>
    </w:pPr>
  </w:style>
  <w:style w:type="numbering" w:customStyle="1" w:styleId="WW8Num99">
    <w:name w:val="WW8Num99"/>
    <w:basedOn w:val="ListeYok"/>
    <w:pPr>
      <w:numPr>
        <w:numId w:val="99"/>
      </w:numPr>
    </w:pPr>
  </w:style>
  <w:style w:type="numbering" w:customStyle="1" w:styleId="WW8Num100">
    <w:name w:val="WW8Num100"/>
    <w:basedOn w:val="ListeYok"/>
    <w:pPr>
      <w:numPr>
        <w:numId w:val="100"/>
      </w:numPr>
    </w:pPr>
  </w:style>
  <w:style w:type="numbering" w:customStyle="1" w:styleId="WW8Num101">
    <w:name w:val="WW8Num101"/>
    <w:basedOn w:val="ListeYok"/>
    <w:pPr>
      <w:numPr>
        <w:numId w:val="101"/>
      </w:numPr>
    </w:pPr>
  </w:style>
  <w:style w:type="numbering" w:customStyle="1" w:styleId="WW8Num102">
    <w:name w:val="WW8Num102"/>
    <w:basedOn w:val="ListeYok"/>
    <w:pPr>
      <w:numPr>
        <w:numId w:val="102"/>
      </w:numPr>
    </w:pPr>
  </w:style>
  <w:style w:type="numbering" w:customStyle="1" w:styleId="WW8Num103">
    <w:name w:val="WW8Num103"/>
    <w:basedOn w:val="ListeYok"/>
    <w:pPr>
      <w:numPr>
        <w:numId w:val="103"/>
      </w:numPr>
    </w:pPr>
  </w:style>
  <w:style w:type="paragraph" w:customStyle="1" w:styleId="Balk11">
    <w:name w:val="Başlık 11"/>
    <w:basedOn w:val="Standard"/>
    <w:next w:val="Standard"/>
    <w:rsid w:val="002C4086"/>
    <w:pPr>
      <w:keepNext/>
      <w:outlineLvl w:val="0"/>
    </w:pPr>
    <w:rPr>
      <w:rFonts w:ascii="Arial" w:hAnsi="Arial" w:cs="Arial"/>
      <w:b/>
      <w:bCs/>
      <w:i/>
      <w:iCs/>
      <w:sz w:val="22"/>
      <w:lang w:val="tr-TR"/>
    </w:rPr>
  </w:style>
  <w:style w:type="paragraph" w:customStyle="1" w:styleId="Balk21">
    <w:name w:val="Başlık 21"/>
    <w:basedOn w:val="Standard"/>
    <w:next w:val="Standard"/>
    <w:rsid w:val="002C4086"/>
    <w:pPr>
      <w:keepNext/>
      <w:outlineLvl w:val="1"/>
    </w:pPr>
    <w:rPr>
      <w:b/>
      <w:bCs/>
      <w:sz w:val="20"/>
      <w:lang w:val="tr-TR"/>
    </w:rPr>
  </w:style>
  <w:style w:type="character" w:customStyle="1" w:styleId="VarsaylanParagrafYazTipi1">
    <w:name w:val="Varsayılan Paragraf Yazı Tipi1"/>
    <w:rsid w:val="002C4086"/>
  </w:style>
  <w:style w:type="paragraph" w:styleId="NormalWeb">
    <w:name w:val="Normal (Web)"/>
    <w:basedOn w:val="Normal"/>
    <w:uiPriority w:val="99"/>
    <w:semiHidden/>
    <w:unhideWhenUsed/>
    <w:rsid w:val="003A4ED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styleId="GvdeMetniGirintisi">
    <w:name w:val="Body Text Indent"/>
    <w:basedOn w:val="Normal"/>
    <w:link w:val="GvdeMetniGirintisiChar"/>
    <w:uiPriority w:val="99"/>
    <w:unhideWhenUsed/>
    <w:rsid w:val="00FB1A2F"/>
    <w:pPr>
      <w:spacing w:after="120"/>
      <w:ind w:left="283"/>
    </w:pPr>
    <w:rPr>
      <w:rFonts w:cs="Mangal"/>
      <w:szCs w:val="21"/>
    </w:rPr>
  </w:style>
  <w:style w:type="character" w:customStyle="1" w:styleId="GvdeMetniGirintisiChar">
    <w:name w:val="Gövde Metni Girintisi Char"/>
    <w:basedOn w:val="VarsaylanParagrafYazTipi"/>
    <w:link w:val="GvdeMetniGirintisi"/>
    <w:uiPriority w:val="99"/>
    <w:rsid w:val="00FB1A2F"/>
    <w:rPr>
      <w:rFonts w:cs="Mangal"/>
      <w:szCs w:val="21"/>
    </w:rPr>
  </w:style>
  <w:style w:type="table" w:styleId="TabloKlavuzu">
    <w:name w:val="Table Grid"/>
    <w:basedOn w:val="NormalTablo"/>
    <w:uiPriority w:val="59"/>
    <w:rsid w:val="004263ED"/>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4263ED"/>
    <w:rPr>
      <w:b/>
      <w:bCs/>
    </w:rPr>
  </w:style>
  <w:style w:type="character" w:customStyle="1" w:styleId="jrnl">
    <w:name w:val="jrnl"/>
    <w:basedOn w:val="VarsaylanParagrafYazTipi"/>
    <w:rsid w:val="004263ED"/>
  </w:style>
  <w:style w:type="character" w:customStyle="1" w:styleId="apple-converted-space">
    <w:name w:val="apple-converted-space"/>
    <w:basedOn w:val="VarsaylanParagrafYazTipi"/>
    <w:rsid w:val="004263ED"/>
  </w:style>
  <w:style w:type="character" w:customStyle="1" w:styleId="src">
    <w:name w:val="src"/>
    <w:basedOn w:val="VarsaylanParagrafYazTipi"/>
    <w:rsid w:val="004263ED"/>
  </w:style>
  <w:style w:type="paragraph" w:customStyle="1" w:styleId="xyiv2652748565ydp7060cb82msonormal">
    <w:name w:val="x_yiv2652748565ydp7060cb82msonormal"/>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xyiv2652748565ydp6374ca7amsonormal">
    <w:name w:val="x_yiv2652748565ydp6374ca7amsonormal"/>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xyiv2652748565ydp15259451msonormal">
    <w:name w:val="x_yiv2652748565ydp15259451msonormal"/>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xyiv2652748565ydp1c755c2emsoheader">
    <w:name w:val="x_yiv2652748565ydp1c755c2emsoheader"/>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yperlink" Target="http://www.ncbi.nlm.nih.gov/pubmed/24338169" TargetMode="External"/><Relationship Id="rId18" Type="http://schemas.openxmlformats.org/officeDocument/2006/relationships/hyperlink" Target="http://www.endocrine-abstracts.org/ea/0016/ea0016P113.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docrine-abstracts.org/ea/0016/ea0016P694.htm" TargetMode="External"/><Relationship Id="rId7" Type="http://schemas.openxmlformats.org/officeDocument/2006/relationships/endnotes" Target="endnotes.xml"/><Relationship Id="rId12" Type="http://schemas.openxmlformats.org/officeDocument/2006/relationships/hyperlink" Target="http://www.ncbi.nlm.nih.gov/pubmed/25153058" TargetMode="External"/><Relationship Id="rId17" Type="http://schemas.openxmlformats.org/officeDocument/2006/relationships/hyperlink" Target="http://www.ncbi.nlm.nih.gov/pubmed/2096010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22102446" TargetMode="External"/><Relationship Id="rId20" Type="http://schemas.openxmlformats.org/officeDocument/2006/relationships/hyperlink" Target="http://www.endocrine-abstracts.org/ea/0016/ea0016P69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465604" TargetMode="External"/><Relationship Id="rId24" Type="http://schemas.openxmlformats.org/officeDocument/2006/relationships/hyperlink" Target="http://www.endocrine-abstracts.org/ea/0014/ea0014P306.htm" TargetMode="External"/><Relationship Id="rId5" Type="http://schemas.openxmlformats.org/officeDocument/2006/relationships/webSettings" Target="webSettings.xml"/><Relationship Id="rId15" Type="http://schemas.openxmlformats.org/officeDocument/2006/relationships/hyperlink" Target="http://www.ncbi.nlm.nih.gov/pubmed/22752254" TargetMode="External"/><Relationship Id="rId23" Type="http://schemas.openxmlformats.org/officeDocument/2006/relationships/hyperlink" Target="http://www.endocrine-abstracts.org/ea/0014/ea0014P305.htm" TargetMode="External"/><Relationship Id="rId28" Type="http://schemas.openxmlformats.org/officeDocument/2006/relationships/footer" Target="footer2.xml"/><Relationship Id="rId10" Type="http://schemas.openxmlformats.org/officeDocument/2006/relationships/hyperlink" Target="http://www.ncbi.nlm.nih.gov/pubmed/25827711" TargetMode="External"/><Relationship Id="rId19" Type="http://schemas.openxmlformats.org/officeDocument/2006/relationships/hyperlink" Target="http://www.endocrine-abstracts.org/ea/0016/ea0016P684.htm" TargetMode="External"/><Relationship Id="rId4" Type="http://schemas.openxmlformats.org/officeDocument/2006/relationships/settings" Target="settings.xml"/><Relationship Id="rId9" Type="http://schemas.openxmlformats.org/officeDocument/2006/relationships/hyperlink" Target="http://www.ncbi.nlm.nih.gov/pubmed/25833359" TargetMode="External"/><Relationship Id="rId14" Type="http://schemas.openxmlformats.org/officeDocument/2006/relationships/hyperlink" Target="http://www.ncbi.nlm.nih.gov/pubmed/23395200" TargetMode="External"/><Relationship Id="rId22" Type="http://schemas.openxmlformats.org/officeDocument/2006/relationships/hyperlink" Target="http://www.endocrine-abstracts.org/ea/0014/ea0014P46.ht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E987-4B7A-4448-9015-67BFBB55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4904</Words>
  <Characters>27953</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Talks given in conferences and seminars</vt:lpstr>
    </vt:vector>
  </TitlesOfParts>
  <Company/>
  <LinksUpToDate>false</LinksUpToDate>
  <CharactersWithSpaces>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Alpketin Gürsoy</cp:lastModifiedBy>
  <cp:revision>8</cp:revision>
  <cp:lastPrinted>2015-08-27T17:22:00Z</cp:lastPrinted>
  <dcterms:created xsi:type="dcterms:W3CDTF">2020-01-23T06:31:00Z</dcterms:created>
  <dcterms:modified xsi:type="dcterms:W3CDTF">2020-01-23T07:51:00Z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