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2017" w14:textId="77777777" w:rsidR="004D30B8" w:rsidRDefault="004D30B8">
      <w:pPr>
        <w:pStyle w:val="KonuBal"/>
        <w:rPr>
          <w:sz w:val="22"/>
          <w:szCs w:val="22"/>
        </w:rPr>
      </w:pPr>
    </w:p>
    <w:p w14:paraId="1FDBB008" w14:textId="77777777" w:rsidR="004D30B8" w:rsidRDefault="004D30B8">
      <w:pPr>
        <w:pStyle w:val="KonuBal"/>
        <w:rPr>
          <w:sz w:val="22"/>
          <w:szCs w:val="22"/>
        </w:rPr>
      </w:pPr>
    </w:p>
    <w:p w14:paraId="6EB302F3" w14:textId="04335992" w:rsidR="0055128B" w:rsidRPr="0055128B" w:rsidRDefault="005866EF" w:rsidP="0055128B">
      <w:pPr>
        <w:pStyle w:val="KonuBal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</w:rPr>
        <w:t>Gökhan Ünalan</w:t>
      </w:r>
      <w:r w:rsidR="0055128B">
        <w:rPr>
          <w:sz w:val="22"/>
          <w:szCs w:val="22"/>
        </w:rPr>
        <w:t>,</w:t>
      </w:r>
      <w:r w:rsidR="0055128B">
        <w:rPr>
          <w:sz w:val="22"/>
          <w:szCs w:val="22"/>
        </w:rPr>
        <w:br/>
      </w:r>
      <w:r w:rsidR="0055128B">
        <w:rPr>
          <w:b/>
          <w:bCs/>
          <w:sz w:val="22"/>
          <w:szCs w:val="22"/>
          <w:lang w:val="tr-TR"/>
        </w:rPr>
        <w:t>Research Assistant</w:t>
      </w:r>
      <w:r w:rsidR="0055128B" w:rsidRPr="0055128B">
        <w:rPr>
          <w:b/>
          <w:bCs/>
          <w:sz w:val="22"/>
          <w:szCs w:val="22"/>
          <w:lang w:val="tr-TR"/>
        </w:rPr>
        <w:t xml:space="preserve"> of </w:t>
      </w:r>
      <w:r w:rsidRPr="005866EF">
        <w:rPr>
          <w:b/>
          <w:bCs/>
          <w:sz w:val="22"/>
          <w:szCs w:val="22"/>
          <w:lang w:val="tr-TR"/>
        </w:rPr>
        <w:t>Department of Public</w:t>
      </w:r>
      <w:r>
        <w:rPr>
          <w:b/>
          <w:bCs/>
          <w:sz w:val="22"/>
          <w:szCs w:val="22"/>
          <w:lang w:val="tr-TR"/>
        </w:rPr>
        <w:t xml:space="preserve"> Finance</w:t>
      </w:r>
    </w:p>
    <w:p w14:paraId="5F7C35CF" w14:textId="77777777"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tr-TR"/>
        </w:rPr>
        <w:t>Atılım University</w:t>
      </w:r>
    </w:p>
    <w:p w14:paraId="3B29212A" w14:textId="2816F633" w:rsidR="004D30B8" w:rsidRDefault="005866EF">
      <w:pPr>
        <w:pStyle w:val="Standard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Department of Public Finance</w:t>
      </w:r>
    </w:p>
    <w:p w14:paraId="33EA0F5E" w14:textId="77777777"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tr-TR"/>
        </w:rPr>
        <w:t>06830 İncek, Gölbaşı, Ankara/TURKEY</w:t>
      </w:r>
    </w:p>
    <w:p w14:paraId="355C4B16" w14:textId="6C8FFDC2" w:rsidR="004D30B8" w:rsidRDefault="005866EF">
      <w:pPr>
        <w:pStyle w:val="Standard"/>
      </w:pPr>
      <w:r>
        <w:rPr>
          <w:rFonts w:ascii="Arial" w:hAnsi="Arial" w:cs="Arial"/>
          <w:color w:val="000000"/>
          <w:sz w:val="22"/>
          <w:szCs w:val="22"/>
          <w:lang w:val="tr-TR"/>
        </w:rPr>
        <w:t>gokhan.unalan</w:t>
      </w:r>
      <w:hyperlink r:id="rId7" w:history="1">
        <w:r w:rsidR="00390AEF">
          <w:rPr>
            <w:rStyle w:val="Internetlink"/>
            <w:rFonts w:ascii="Arial" w:hAnsi="Arial" w:cs="Arial"/>
            <w:color w:val="000000"/>
            <w:sz w:val="22"/>
            <w:szCs w:val="22"/>
            <w:u w:val="none"/>
            <w:lang w:val="tr-TR"/>
          </w:rPr>
          <w:t>@atilim.edu.tr</w:t>
        </w:r>
      </w:hyperlink>
    </w:p>
    <w:p w14:paraId="30B95ED7" w14:textId="26EAB8A2"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tr-TR"/>
        </w:rPr>
        <w:t xml:space="preserve">Tel: +90 312 586 </w:t>
      </w:r>
      <w:r w:rsidR="00F23736">
        <w:rPr>
          <w:rFonts w:ascii="Arial" w:hAnsi="Arial" w:cs="Arial"/>
          <w:color w:val="000000"/>
          <w:sz w:val="22"/>
          <w:szCs w:val="22"/>
          <w:lang w:val="tr-TR"/>
        </w:rPr>
        <w:t>8</w:t>
      </w:r>
      <w:r w:rsidR="0076138A">
        <w:rPr>
          <w:rFonts w:ascii="Arial" w:hAnsi="Arial" w:cs="Arial"/>
          <w:color w:val="000000"/>
          <w:sz w:val="22"/>
          <w:szCs w:val="22"/>
          <w:lang w:val="tr-TR"/>
        </w:rPr>
        <w:t>2 64</w:t>
      </w:r>
    </w:p>
    <w:p w14:paraId="52781B65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64BFE1DB" w14:textId="77777777"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PERSONAL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 w14:paraId="1CDBD1AF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88B8A" w14:textId="77777777" w:rsidR="004D30B8" w:rsidRDefault="00390AEF">
            <w:pPr>
              <w:pStyle w:val="Balk1"/>
              <w:rPr>
                <w:szCs w:val="22"/>
              </w:rPr>
            </w:pPr>
            <w:r>
              <w:rPr>
                <w:i w:val="0"/>
                <w:szCs w:val="22"/>
              </w:rPr>
              <w:t>Date of Birth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E0612" w14:textId="6A4EF7F6" w:rsidR="004D30B8" w:rsidRDefault="00284518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1</w:t>
            </w:r>
            <w:r w:rsidR="005866EF">
              <w:rPr>
                <w:rFonts w:ascii="Arial" w:hAnsi="Arial" w:cs="Arial"/>
                <w:sz w:val="22"/>
                <w:szCs w:val="22"/>
                <w:lang w:val="tr-TR"/>
              </w:rPr>
              <w:t>8</w:t>
            </w:r>
            <w:r w:rsidR="0055128B">
              <w:rPr>
                <w:rFonts w:ascii="Arial" w:hAnsi="Arial" w:cs="Arial"/>
                <w:sz w:val="22"/>
                <w:szCs w:val="22"/>
                <w:lang w:val="tr-TR"/>
              </w:rPr>
              <w:t>/</w:t>
            </w:r>
            <w:r w:rsidR="005866EF">
              <w:rPr>
                <w:rFonts w:ascii="Arial" w:hAnsi="Arial" w:cs="Arial"/>
                <w:sz w:val="22"/>
                <w:szCs w:val="22"/>
                <w:lang w:val="tr-TR"/>
              </w:rPr>
              <w:t>11</w:t>
            </w:r>
            <w:r w:rsidR="0055128B">
              <w:rPr>
                <w:rFonts w:ascii="Arial" w:hAnsi="Arial" w:cs="Arial"/>
                <w:sz w:val="22"/>
                <w:szCs w:val="22"/>
                <w:lang w:val="tr-TR"/>
              </w:rPr>
              <w:t>/</w:t>
            </w:r>
            <w:r w:rsidR="00390AEF">
              <w:rPr>
                <w:rFonts w:ascii="Arial" w:hAnsi="Arial" w:cs="Arial"/>
                <w:sz w:val="22"/>
                <w:szCs w:val="22"/>
                <w:lang w:val="tr-TR"/>
              </w:rPr>
              <w:t>19</w:t>
            </w:r>
            <w:r w:rsidR="005866EF">
              <w:rPr>
                <w:rFonts w:ascii="Arial" w:hAnsi="Arial" w:cs="Arial"/>
                <w:sz w:val="22"/>
                <w:szCs w:val="22"/>
                <w:lang w:val="tr-TR"/>
              </w:rPr>
              <w:t>91</w:t>
            </w:r>
          </w:p>
        </w:tc>
      </w:tr>
      <w:tr w:rsidR="004D30B8" w14:paraId="3BBC168E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7E4B1" w14:textId="77777777" w:rsidR="004D30B8" w:rsidRDefault="00390AEF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Place of Birth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D2408" w14:textId="21919C85" w:rsidR="004D30B8" w:rsidRDefault="005866EF">
            <w:pPr>
              <w:pStyle w:val="Standard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tr-TR"/>
              </w:rPr>
              <w:t>Kayseri</w:t>
            </w:r>
          </w:p>
        </w:tc>
      </w:tr>
    </w:tbl>
    <w:p w14:paraId="39BA22A6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34D004B6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2B517BC2" w14:textId="77777777" w:rsidR="004D30B8" w:rsidRPr="00C0663F" w:rsidRDefault="00390AEF">
      <w:pPr>
        <w:pStyle w:val="Balk1"/>
        <w:rPr>
          <w:bCs w:val="0"/>
          <w:i w:val="0"/>
          <w:iCs w:val="0"/>
          <w:szCs w:val="22"/>
        </w:rPr>
      </w:pPr>
      <w:r w:rsidRPr="00C0663F">
        <w:rPr>
          <w:bCs w:val="0"/>
          <w:i w:val="0"/>
          <w:iCs w:val="0"/>
          <w:szCs w:val="22"/>
        </w:rPr>
        <w:t>EDUCATION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 w14:paraId="3002560B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57972" w14:textId="2DE160FD" w:rsidR="004D30B8" w:rsidRDefault="00284518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</w:t>
            </w:r>
            <w:r w:rsidR="006E3648">
              <w:rPr>
                <w:rFonts w:ascii="Arial" w:hAnsi="Arial" w:cs="Arial"/>
                <w:b/>
                <w:sz w:val="22"/>
                <w:szCs w:val="22"/>
                <w:lang w:val="tr-TR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0FE8E" w14:textId="6226AB31" w:rsidR="004D30B8" w:rsidRDefault="00284518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Ankara University,</w:t>
            </w:r>
            <w:r w:rsidR="005866EF">
              <w:rPr>
                <w:rFonts w:ascii="Arial" w:hAnsi="Arial"/>
                <w:sz w:val="22"/>
                <w:szCs w:val="22"/>
              </w:rPr>
              <w:t xml:space="preserve"> </w:t>
            </w:r>
            <w:r w:rsidR="009249B9">
              <w:rPr>
                <w:rFonts w:ascii="Arial" w:hAnsi="Arial" w:cs="Arial"/>
                <w:sz w:val="22"/>
              </w:rPr>
              <w:t>Faculty of Political Sciences (SBF)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="005866EF">
              <w:rPr>
                <w:rFonts w:ascii="Arial" w:hAnsi="Arial"/>
                <w:sz w:val="22"/>
                <w:szCs w:val="22"/>
              </w:rPr>
              <w:t>Public Finance</w:t>
            </w:r>
            <w:r w:rsidR="009249B9">
              <w:rPr>
                <w:rFonts w:ascii="Arial" w:hAnsi="Arial"/>
                <w:sz w:val="22"/>
                <w:szCs w:val="22"/>
              </w:rPr>
              <w:t xml:space="preserve"> (Public Economics)</w:t>
            </w:r>
            <w:r w:rsidR="005866EF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Ph.D</w:t>
            </w:r>
          </w:p>
        </w:tc>
      </w:tr>
      <w:tr w:rsidR="00284518" w14:paraId="49A8EE3B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2035" w14:textId="1CA3D680" w:rsidR="00284518" w:rsidRDefault="00284518" w:rsidP="00284518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201</w:t>
            </w:r>
            <w:r w:rsidR="008313CA">
              <w:rPr>
                <w:rFonts w:ascii="Arial" w:hAnsi="Arial" w:cs="Arial"/>
                <w:b/>
                <w:sz w:val="22"/>
                <w:szCs w:val="22"/>
                <w:lang w:val="tr-TR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-201</w:t>
            </w:r>
            <w:r w:rsidR="006E3648">
              <w:rPr>
                <w:rFonts w:ascii="Arial" w:hAnsi="Arial" w:cs="Arial"/>
                <w:b/>
                <w:sz w:val="22"/>
                <w:szCs w:val="22"/>
                <w:lang w:val="tr-TR"/>
              </w:rPr>
              <w:t>9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7AD3" w14:textId="0ABD21F2" w:rsidR="00284518" w:rsidRDefault="00284518" w:rsidP="00284518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Hacettepe University, </w:t>
            </w:r>
            <w:r w:rsidR="005866EF">
              <w:rPr>
                <w:rFonts w:ascii="Arial" w:hAnsi="Arial" w:cs="Arial"/>
                <w:sz w:val="22"/>
                <w:szCs w:val="22"/>
                <w:lang w:val="tr-TR"/>
              </w:rPr>
              <w:t>Faculty of Economics and Administrative Sciences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, </w:t>
            </w:r>
            <w:r w:rsidR="005866EF">
              <w:rPr>
                <w:rFonts w:ascii="Arial" w:hAnsi="Arial" w:cs="Arial"/>
                <w:sz w:val="22"/>
                <w:szCs w:val="22"/>
                <w:lang w:val="tr-TR"/>
              </w:rPr>
              <w:t xml:space="preserve">Public Finance,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M.S.</w:t>
            </w:r>
          </w:p>
        </w:tc>
      </w:tr>
      <w:tr w:rsidR="00284518" w14:paraId="04B4B9B1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B045" w14:textId="0B4EF2C1" w:rsidR="00284518" w:rsidRDefault="00284518" w:rsidP="00284518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</w:t>
            </w:r>
            <w:r w:rsidR="005866EF">
              <w:rPr>
                <w:rFonts w:ascii="Arial" w:hAnsi="Arial" w:cs="Arial"/>
                <w:b/>
                <w:sz w:val="22"/>
                <w:szCs w:val="22"/>
                <w:lang w:val="tr-TR"/>
              </w:rPr>
              <w:t>11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-201</w:t>
            </w:r>
            <w:r w:rsidR="005866EF">
              <w:rPr>
                <w:rFonts w:ascii="Arial" w:hAnsi="Arial" w:cs="Arial"/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643D3" w14:textId="298FE8A1" w:rsidR="00284518" w:rsidRDefault="005866EF" w:rsidP="00284518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Gazi</w:t>
            </w:r>
            <w:r w:rsidR="00284518">
              <w:rPr>
                <w:rFonts w:ascii="Arial" w:hAnsi="Arial" w:cs="Arial"/>
                <w:sz w:val="22"/>
                <w:szCs w:val="22"/>
                <w:lang w:val="tr-TR"/>
              </w:rPr>
              <w:t xml:space="preserve"> University,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Faculty of Economics and Administrative Sciences, Economics &amp; Public Finance</w:t>
            </w:r>
            <w:r w:rsidR="00C0663F">
              <w:rPr>
                <w:rFonts w:ascii="Arial" w:hAnsi="Arial" w:cs="Arial"/>
                <w:sz w:val="22"/>
                <w:szCs w:val="22"/>
                <w:lang w:val="tr-TR"/>
              </w:rPr>
              <w:t xml:space="preserve"> (Double Major)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, </w:t>
            </w:r>
            <w:r w:rsidR="00284518">
              <w:rPr>
                <w:rFonts w:ascii="Arial" w:hAnsi="Arial" w:cs="Arial"/>
                <w:sz w:val="22"/>
                <w:szCs w:val="22"/>
                <w:lang w:val="tr-TR"/>
              </w:rPr>
              <w:t>B.S.</w:t>
            </w:r>
          </w:p>
        </w:tc>
      </w:tr>
    </w:tbl>
    <w:p w14:paraId="2D589643" w14:textId="77777777" w:rsidR="004D30B8" w:rsidRDefault="004D30B8">
      <w:pPr>
        <w:pStyle w:val="Standard"/>
        <w:rPr>
          <w:rFonts w:ascii="Arial" w:hAnsi="Arial"/>
          <w:sz w:val="22"/>
          <w:szCs w:val="22"/>
        </w:rPr>
      </w:pPr>
    </w:p>
    <w:p w14:paraId="3A8966C0" w14:textId="77777777" w:rsidR="004D30B8" w:rsidRDefault="00390AEF">
      <w:pPr>
        <w:pStyle w:val="Balk1"/>
        <w:rPr>
          <w:i w:val="0"/>
          <w:szCs w:val="22"/>
        </w:rPr>
      </w:pPr>
      <w:r>
        <w:rPr>
          <w:i w:val="0"/>
          <w:szCs w:val="22"/>
        </w:rPr>
        <w:t>ACADEMIC POSITIONS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2C4086" w14:paraId="2CA932DE" w14:textId="77777777" w:rsidTr="002C4086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7A87E" w14:textId="0760DBE3" w:rsidR="002C4086" w:rsidRDefault="00284518" w:rsidP="002C4086">
            <w:pPr>
              <w:pStyle w:val="Balk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201</w:t>
            </w:r>
            <w:r w:rsidR="008313CA">
              <w:rPr>
                <w:bCs w:val="0"/>
                <w:i w:val="0"/>
                <w:szCs w:val="22"/>
              </w:rPr>
              <w:t>7</w:t>
            </w:r>
            <w:r w:rsidR="002C4086">
              <w:rPr>
                <w:bCs w:val="0"/>
                <w:i w:val="0"/>
                <w:szCs w:val="22"/>
              </w:rPr>
              <w:t xml:space="preserve">- 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7D453" w14:textId="7C633C9E" w:rsidR="002C4086" w:rsidRDefault="00D219E9" w:rsidP="00DB75EE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 xml:space="preserve">Research Assistant, </w:t>
            </w:r>
            <w:r w:rsidR="009249B9"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Department of Public Finance</w:t>
            </w:r>
            <w:r w:rsidR="000D2377"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r w:rsidR="000D2377" w:rsidRPr="000D2377">
              <w:rPr>
                <w:rFonts w:ascii="Arial" w:hAnsi="Arial" w:cs="Arial"/>
                <w:sz w:val="22"/>
                <w:szCs w:val="22"/>
                <w:lang w:val="tr-TR" w:eastAsia="tr-TR"/>
              </w:rPr>
              <w:t>Atılım University</w:t>
            </w:r>
            <w:r w:rsidR="000D2377">
              <w:rPr>
                <w:rFonts w:ascii="Arial" w:hAnsi="Arial" w:cs="Arial"/>
                <w:sz w:val="22"/>
                <w:szCs w:val="22"/>
                <w:lang w:val="tr-TR" w:eastAsia="tr-TR"/>
              </w:rPr>
              <w:t>.</w:t>
            </w:r>
          </w:p>
        </w:tc>
      </w:tr>
    </w:tbl>
    <w:p w14:paraId="721149C2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1C4792E3" w14:textId="77777777"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</w:p>
    <w:p w14:paraId="00DAC83D" w14:textId="77777777"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RESEARCH INTERESTS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 w14:paraId="7CA4A9CD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0815B" w14:textId="77777777" w:rsidR="004D30B8" w:rsidRDefault="00390AEF">
            <w:pPr>
              <w:pStyle w:val="Balk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7EEB" w14:textId="4F0580CF" w:rsidR="004D30B8" w:rsidRDefault="00BB4D6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Tax Theory</w:t>
            </w:r>
            <w:r w:rsidR="00D76FE7">
              <w:rPr>
                <w:rFonts w:ascii="Arial" w:hAnsi="Arial" w:cs="Arial"/>
                <w:sz w:val="22"/>
                <w:szCs w:val="22"/>
                <w:lang w:val="tr-TR"/>
              </w:rPr>
              <w:t>, Tax Law</w:t>
            </w:r>
            <w:r w:rsidR="00CC6D9F">
              <w:rPr>
                <w:rFonts w:ascii="Arial" w:hAnsi="Arial" w:cs="Arial"/>
                <w:sz w:val="22"/>
                <w:szCs w:val="22"/>
                <w:lang w:val="tr-TR"/>
              </w:rPr>
              <w:t xml:space="preserve"> and </w:t>
            </w:r>
            <w:r w:rsidR="00D76FE7">
              <w:rPr>
                <w:rFonts w:ascii="Arial" w:hAnsi="Arial" w:cs="Arial"/>
                <w:sz w:val="22"/>
                <w:szCs w:val="22"/>
                <w:lang w:val="tr-TR"/>
              </w:rPr>
              <w:t xml:space="preserve">Tax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Policy</w:t>
            </w:r>
            <w:r w:rsidR="00D76FE7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</w:tr>
      <w:tr w:rsidR="00CC6D9F" w14:paraId="06EEF3AE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A413A" w14:textId="18071E53" w:rsidR="00CC6D9F" w:rsidRDefault="00CC6D9F">
            <w:pPr>
              <w:pStyle w:val="Balk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50E35" w14:textId="2A45B38A" w:rsidR="00CC6D9F" w:rsidRDefault="00FD22E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BE0EA5">
              <w:rPr>
                <w:rFonts w:ascii="Arial" w:hAnsi="Arial" w:cs="Arial"/>
                <w:sz w:val="22"/>
                <w:szCs w:val="22"/>
                <w:lang w:val="tr-TR"/>
              </w:rPr>
              <w:t xml:space="preserve">Public Economics &amp;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Public </w:t>
            </w:r>
            <w:r w:rsidRPr="00BE0EA5">
              <w:rPr>
                <w:rFonts w:ascii="Arial" w:hAnsi="Arial" w:cs="Arial"/>
                <w:sz w:val="22"/>
                <w:szCs w:val="22"/>
                <w:lang w:val="tr-TR"/>
              </w:rPr>
              <w:t>Finance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, Fiscal Policy</w:t>
            </w:r>
            <w:r w:rsidR="00D76FE7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</w:tr>
      <w:tr w:rsidR="00BE0EA5" w14:paraId="7286307D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9F7BC" w14:textId="209D3A77" w:rsidR="00BE0EA5" w:rsidRDefault="00FD22E8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1BF57" w14:textId="078F94A2" w:rsidR="00BE0EA5" w:rsidRPr="0046097A" w:rsidRDefault="00BE0EA5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46097A">
              <w:rPr>
                <w:rFonts w:ascii="Arial" w:hAnsi="Arial" w:cs="Arial"/>
                <w:sz w:val="22"/>
                <w:szCs w:val="22"/>
                <w:lang w:val="tr-TR"/>
              </w:rPr>
              <w:t>Local Government Finance</w:t>
            </w:r>
            <w:r w:rsidR="00AF1077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</w:tr>
    </w:tbl>
    <w:p w14:paraId="1680EA53" w14:textId="77777777"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u w:val="single"/>
          <w:lang w:val="tr-TR"/>
        </w:rPr>
      </w:pPr>
    </w:p>
    <w:p w14:paraId="41E7CC2E" w14:textId="7490D7DA" w:rsidR="00C0663F" w:rsidRPr="00C0663F" w:rsidRDefault="0046097A" w:rsidP="0046097A">
      <w:pPr>
        <w:rPr>
          <w:rFonts w:ascii="Arial" w:hAnsi="Arial"/>
          <w:b/>
          <w:sz w:val="22"/>
          <w:szCs w:val="22"/>
        </w:rPr>
      </w:pPr>
      <w:r w:rsidRPr="00C0663F">
        <w:rPr>
          <w:rFonts w:ascii="Arial" w:hAnsi="Arial"/>
          <w:b/>
          <w:sz w:val="22"/>
          <w:szCs w:val="22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711"/>
      </w:tblGrid>
      <w:tr w:rsidR="0046097A" w:rsidRPr="00AD00B3" w14:paraId="16EF1BE2" w14:textId="77777777" w:rsidTr="000A1666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185EA63E" w14:textId="77777777" w:rsidR="0046097A" w:rsidRPr="00AD00B3" w:rsidRDefault="0046097A" w:rsidP="00E2694E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021C68DA" w14:textId="1FD0FF74" w:rsidR="0046097A" w:rsidRDefault="008C14F8" w:rsidP="00E2694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Kripto Paraların Vergilendirilmesi, Y. Lisans Tezi, Hacettepe Üniversitesi, Ankara, 2019.</w:t>
            </w:r>
          </w:p>
        </w:tc>
      </w:tr>
      <w:tr w:rsidR="0046097A" w:rsidRPr="00AD00B3" w14:paraId="3758B80F" w14:textId="77777777" w:rsidTr="000A1666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6E0D78C7" w14:textId="77777777" w:rsidR="0046097A" w:rsidRPr="00AD00B3" w:rsidRDefault="0046097A" w:rsidP="00E2694E">
            <w:pPr>
              <w:rPr>
                <w:rFonts w:ascii="Arial" w:hAnsi="Arial"/>
                <w:b/>
                <w:sz w:val="22"/>
                <w:szCs w:val="20"/>
              </w:rPr>
            </w:pPr>
            <w:r w:rsidRPr="00AD00B3">
              <w:rPr>
                <w:rFonts w:ascii="Arial" w:hAnsi="Arial"/>
                <w:b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15DF6CAC" w14:textId="5FB66147" w:rsidR="0046097A" w:rsidRPr="001F4385" w:rsidRDefault="008C14F8" w:rsidP="00D76FE7">
            <w:pPr>
              <w:pStyle w:val="Balk1"/>
              <w:shd w:val="clear" w:color="auto" w:fill="FFFFFF"/>
              <w:jc w:val="both"/>
              <w:rPr>
                <w:b w:val="0"/>
                <w:i w:val="0"/>
                <w:szCs w:val="22"/>
              </w:rPr>
            </w:pPr>
            <w:r w:rsidRPr="008C14F8">
              <w:rPr>
                <w:b w:val="0"/>
                <w:i w:val="0"/>
                <w:szCs w:val="22"/>
              </w:rPr>
              <w:t>Çaşkurlu, E., &amp; Ünalan, G. (2020). Yerel Yönetimlerde Kaynak Finansman Modelinin Sosyo Ekonomik ve Politik Etkileri - Sinek Kağıdı Etkisi: Türkiye Değerlendirilmesi. Içinde Ş. Karabulut (Ed.), Kamu Politikalarında Mali ve İktisadi Yapıdaki Dönüşüm: Yerelden Globale Teori, Beklentiler ve Uygulama (ss. 1–32). Gazi Kitabevi.</w:t>
            </w:r>
          </w:p>
        </w:tc>
      </w:tr>
      <w:tr w:rsidR="0046097A" w:rsidRPr="00AD00B3" w14:paraId="306EE69E" w14:textId="77777777" w:rsidTr="000A1666">
        <w:trPr>
          <w:trHeight w:val="577"/>
        </w:trPr>
        <w:tc>
          <w:tcPr>
            <w:tcW w:w="2092" w:type="dxa"/>
            <w:shd w:val="clear" w:color="auto" w:fill="auto"/>
            <w:vAlign w:val="center"/>
          </w:tcPr>
          <w:p w14:paraId="1CEDA83C" w14:textId="50FD797A" w:rsidR="0046097A" w:rsidRPr="00AD00B3" w:rsidRDefault="0046097A" w:rsidP="00E2694E">
            <w:pPr>
              <w:rPr>
                <w:rFonts w:ascii="Arial" w:hAnsi="Arial"/>
                <w:b/>
                <w:sz w:val="22"/>
                <w:szCs w:val="22"/>
                <w:lang w:eastAsia="tr-TR"/>
              </w:rPr>
            </w:pPr>
            <w:r>
              <w:rPr>
                <w:rFonts w:ascii="Arial" w:hAnsi="Arial"/>
                <w:b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645BCA5B" w14:textId="61BC6CFA" w:rsidR="0046097A" w:rsidRPr="001F4385" w:rsidRDefault="008C14F8" w:rsidP="00D76FE7">
            <w:pPr>
              <w:pStyle w:val="Balk1"/>
              <w:shd w:val="clear" w:color="auto" w:fill="FFFFFF"/>
              <w:jc w:val="both"/>
              <w:rPr>
                <w:b w:val="0"/>
                <w:i w:val="0"/>
                <w:szCs w:val="22"/>
              </w:rPr>
            </w:pPr>
            <w:r w:rsidRPr="008C14F8">
              <w:rPr>
                <w:b w:val="0"/>
                <w:i w:val="0"/>
                <w:szCs w:val="22"/>
              </w:rPr>
              <w:t>Çaşkurlu, E., &amp; Ünalan, G. (2021). Dijital Ekonominin Devlet Faaliyetlerine Etkisi ve Dijital Dönüşümde Devletin Konumu. Içinde S. Alçın, B. E. Şahin, D. D. Dereli, M. Hamzaoğlu, &amp; İ. Ertek (Ed.), Gelecekte Ekonomi (ss. 363–388). T.C. İstanbul Kültür Üniversitesi.</w:t>
            </w:r>
          </w:p>
        </w:tc>
      </w:tr>
      <w:tr w:rsidR="0046097A" w:rsidRPr="00AD00B3" w14:paraId="39C18AFA" w14:textId="77777777" w:rsidTr="000A1666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299201E8" w14:textId="272A234D" w:rsidR="0046097A" w:rsidRPr="00AD00B3" w:rsidRDefault="0046097A" w:rsidP="00E2694E">
            <w:pPr>
              <w:rPr>
                <w:rFonts w:ascii="Arial" w:hAnsi="Arial"/>
                <w:b/>
                <w:sz w:val="22"/>
                <w:szCs w:val="22"/>
                <w:lang w:eastAsia="tr-TR"/>
              </w:rPr>
            </w:pPr>
            <w:r>
              <w:rPr>
                <w:rFonts w:ascii="Arial" w:hAnsi="Arial"/>
                <w:b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615FF832" w14:textId="7A4FFA80" w:rsidR="0046097A" w:rsidRPr="001F4385" w:rsidRDefault="001C4818" w:rsidP="00AF1077">
            <w:pPr>
              <w:pStyle w:val="Balk1"/>
              <w:shd w:val="clear" w:color="auto" w:fill="FFFFFF"/>
              <w:jc w:val="both"/>
              <w:rPr>
                <w:b w:val="0"/>
                <w:i w:val="0"/>
                <w:szCs w:val="22"/>
              </w:rPr>
            </w:pPr>
            <w:r w:rsidRPr="008C14F8">
              <w:rPr>
                <w:b w:val="0"/>
                <w:i w:val="0"/>
                <w:szCs w:val="22"/>
              </w:rPr>
              <w:t>Çaşkurlu, E., &amp; Ünalan, G. (2021).</w:t>
            </w:r>
            <w:r w:rsidR="00C0663F">
              <w:rPr>
                <w:b w:val="0"/>
                <w:i w:val="0"/>
                <w:szCs w:val="22"/>
              </w:rPr>
              <w:t xml:space="preserve"> </w:t>
            </w:r>
            <w:r>
              <w:rPr>
                <w:b w:val="0"/>
                <w:i w:val="0"/>
                <w:szCs w:val="22"/>
              </w:rPr>
              <w:t>Dış Borçlanmanın Büyüme Üzerindeki Etkisi ve Ortaya Çıkardığı Mali Riskler: Arjantin Borç Krizi ve</w:t>
            </w:r>
            <w:r w:rsidR="00AF1077">
              <w:rPr>
                <w:b w:val="0"/>
                <w:i w:val="0"/>
                <w:szCs w:val="22"/>
              </w:rPr>
              <w:t xml:space="preserve"> </w:t>
            </w:r>
            <w:r>
              <w:rPr>
                <w:b w:val="0"/>
                <w:i w:val="0"/>
                <w:szCs w:val="22"/>
              </w:rPr>
              <w:t xml:space="preserve">Düşündürdükleri. İçinde A. Bumin Doğrusöz, A. Güner, &amp; G. A. Yılmaz (Ed.), Güncel Maliye Tartışmaları-3 Dr. </w:t>
            </w:r>
            <w:r w:rsidR="000A1666">
              <w:rPr>
                <w:b w:val="0"/>
                <w:i w:val="0"/>
                <w:szCs w:val="22"/>
              </w:rPr>
              <w:t>Veysi SEVİĞ’e Armağan (ss.117-146)</w:t>
            </w:r>
          </w:p>
        </w:tc>
      </w:tr>
      <w:tr w:rsidR="000A1666" w:rsidRPr="00AD00B3" w14:paraId="32F52863" w14:textId="77777777" w:rsidTr="000A1666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7FE9D8CD" w14:textId="021B3855" w:rsidR="000A1666" w:rsidRDefault="000A1666" w:rsidP="000A1666">
            <w:pPr>
              <w:rPr>
                <w:rFonts w:ascii="Arial" w:hAnsi="Arial"/>
                <w:b/>
                <w:sz w:val="22"/>
                <w:szCs w:val="22"/>
                <w:lang w:eastAsia="tr-TR"/>
              </w:rPr>
            </w:pPr>
            <w:r>
              <w:rPr>
                <w:rFonts w:ascii="Arial" w:hAnsi="Arial"/>
                <w:b/>
                <w:sz w:val="22"/>
                <w:szCs w:val="22"/>
                <w:lang w:eastAsia="tr-TR"/>
              </w:rPr>
              <w:lastRenderedPageBreak/>
              <w:t>5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492F3445" w14:textId="18B79614" w:rsidR="000A1666" w:rsidRPr="001F4385" w:rsidRDefault="000A1666" w:rsidP="006F4038">
            <w:pPr>
              <w:pStyle w:val="Balk1"/>
              <w:shd w:val="clear" w:color="auto" w:fill="FFFFFF"/>
              <w:jc w:val="both"/>
              <w:rPr>
                <w:b w:val="0"/>
                <w:i w:val="0"/>
                <w:szCs w:val="22"/>
              </w:rPr>
            </w:pPr>
            <w:r>
              <w:rPr>
                <w:b w:val="0"/>
                <w:i w:val="0"/>
                <w:szCs w:val="22"/>
              </w:rPr>
              <w:t>Saygılıoğlu, N.,</w:t>
            </w:r>
            <w:r w:rsidRPr="008C14F8">
              <w:rPr>
                <w:b w:val="0"/>
                <w:i w:val="0"/>
                <w:szCs w:val="22"/>
              </w:rPr>
              <w:t xml:space="preserve"> &amp; Ünalan, G. (2021</w:t>
            </w:r>
            <w:r>
              <w:rPr>
                <w:b w:val="0"/>
                <w:i w:val="0"/>
                <w:szCs w:val="22"/>
              </w:rPr>
              <w:t xml:space="preserve">). Ürkek ve Melez Bir Servet </w:t>
            </w:r>
            <w:r w:rsidR="006F4038">
              <w:rPr>
                <w:b w:val="0"/>
                <w:i w:val="0"/>
                <w:szCs w:val="22"/>
              </w:rPr>
              <w:t xml:space="preserve">Vergisi </w:t>
            </w:r>
            <w:r>
              <w:rPr>
                <w:b w:val="0"/>
                <w:i w:val="0"/>
                <w:szCs w:val="22"/>
              </w:rPr>
              <w:t>Denemesi: Değerli Konut Vergisi. İçinde A. Bumin Doğrusöz, A. Güner, &amp; G. A. Yılmaz (Ed.), Güncel Maliye Tartışmaları-3 Dr. Veysi SEVİĞ’e Armağan (ss.117-146)</w:t>
            </w:r>
          </w:p>
        </w:tc>
      </w:tr>
      <w:tr w:rsidR="000A1666" w:rsidRPr="00AD00B3" w14:paraId="6C647793" w14:textId="77777777" w:rsidTr="000A1666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14:paraId="05AC2384" w14:textId="654C303F" w:rsidR="000A1666" w:rsidRDefault="000A1666" w:rsidP="000A1666">
            <w:pPr>
              <w:rPr>
                <w:rFonts w:ascii="Arial" w:hAnsi="Arial"/>
                <w:b/>
                <w:sz w:val="22"/>
                <w:szCs w:val="22"/>
                <w:lang w:eastAsia="tr-TR"/>
              </w:rPr>
            </w:pPr>
            <w:r>
              <w:rPr>
                <w:rFonts w:ascii="Arial" w:hAnsi="Arial"/>
                <w:b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7711" w:type="dxa"/>
            <w:shd w:val="clear" w:color="auto" w:fill="auto"/>
            <w:vAlign w:val="center"/>
          </w:tcPr>
          <w:p w14:paraId="37DB1FEC" w14:textId="724D4B76" w:rsidR="000A1666" w:rsidRPr="001F4385" w:rsidRDefault="00481902" w:rsidP="00481902">
            <w:pPr>
              <w:pStyle w:val="Balk1"/>
              <w:shd w:val="clear" w:color="auto" w:fill="FFFFFF"/>
              <w:jc w:val="both"/>
              <w:rPr>
                <w:b w:val="0"/>
                <w:i w:val="0"/>
                <w:szCs w:val="22"/>
              </w:rPr>
            </w:pPr>
            <w:r w:rsidRPr="00481902">
              <w:rPr>
                <w:b w:val="0"/>
                <w:i w:val="0"/>
                <w:szCs w:val="22"/>
              </w:rPr>
              <w:t xml:space="preserve">Dündar Öztaşçı, D., Ünalan, G. &amp; Ersoy, U. (2021). Başkent Üniversitesi ile Koru Metrosu Arasında Bisiklet Paylaşım Sistemi Kurulmasının Fayda-Maliyet Analizi. Maliye Çalışmaları Dergisi, (66), 107-137. </w:t>
            </w:r>
          </w:p>
        </w:tc>
      </w:tr>
    </w:tbl>
    <w:p w14:paraId="6199EC6B" w14:textId="77777777" w:rsidR="0046097A" w:rsidRDefault="0046097A" w:rsidP="0046097A">
      <w:pPr>
        <w:rPr>
          <w:rFonts w:ascii="Arial" w:hAnsi="Arial"/>
          <w:b/>
          <w:bCs/>
          <w:sz w:val="22"/>
        </w:rPr>
      </w:pPr>
    </w:p>
    <w:p w14:paraId="47FB9D93" w14:textId="129B74DC" w:rsidR="00C0663F" w:rsidRDefault="00C0663F" w:rsidP="00C0663F">
      <w:pPr>
        <w:pStyle w:val="Balk1"/>
        <w:rPr>
          <w:i w:val="0"/>
          <w:szCs w:val="22"/>
        </w:rPr>
      </w:pPr>
      <w:r>
        <w:rPr>
          <w:i w:val="0"/>
          <w:szCs w:val="22"/>
        </w:rPr>
        <w:t>PROJECTS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C0663F" w14:paraId="775E6D3A" w14:textId="77777777" w:rsidTr="00EC2DFB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8F40F" w14:textId="5E43EF07" w:rsidR="00C0663F" w:rsidRDefault="00C0663F" w:rsidP="00EC2DFB">
            <w:pPr>
              <w:pStyle w:val="Balk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 xml:space="preserve">2021- 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7AD42" w14:textId="7D9A0E29" w:rsidR="00C0663F" w:rsidRDefault="00C0663F" w:rsidP="006B6628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C0663F">
              <w:rPr>
                <w:rFonts w:ascii="Arial" w:hAnsi="Arial" w:cs="Arial"/>
                <w:sz w:val="22"/>
                <w:szCs w:val="22"/>
                <w:lang w:val="tr-TR" w:eastAsia="tr-TR"/>
              </w:rPr>
              <w:t>Reporter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r w:rsidR="006B6628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18-19 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August 2021, </w:t>
            </w:r>
            <w:r w:rsidR="006B6628">
              <w:rPr>
                <w:rFonts w:ascii="Arial" w:hAnsi="Arial" w:cs="Arial"/>
                <w:sz w:val="22"/>
                <w:szCs w:val="22"/>
                <w:lang w:val="tr-TR" w:eastAsia="tr-TR"/>
              </w:rPr>
              <w:t>Local Administration Reform Project (LAR III)</w:t>
            </w:r>
          </w:p>
        </w:tc>
      </w:tr>
    </w:tbl>
    <w:p w14:paraId="70A21EFC" w14:textId="77777777" w:rsidR="00C0663F" w:rsidRDefault="00C0663F" w:rsidP="0046097A">
      <w:pPr>
        <w:pStyle w:val="Balk1"/>
        <w:rPr>
          <w:i w:val="0"/>
          <w:sz w:val="24"/>
        </w:rPr>
      </w:pPr>
    </w:p>
    <w:p w14:paraId="690F9DF5" w14:textId="4659731E" w:rsidR="0046097A" w:rsidRPr="00C0663F" w:rsidRDefault="0046097A" w:rsidP="0046097A">
      <w:pPr>
        <w:pStyle w:val="Balk1"/>
        <w:rPr>
          <w:i w:val="0"/>
          <w:szCs w:val="22"/>
        </w:rPr>
      </w:pPr>
      <w:r w:rsidRPr="00C0663F">
        <w:rPr>
          <w:i w:val="0"/>
          <w:szCs w:val="22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7708"/>
      </w:tblGrid>
      <w:tr w:rsidR="0046097A" w:rsidRPr="00AD00B3" w14:paraId="4E806320" w14:textId="77777777" w:rsidTr="0046097A">
        <w:trPr>
          <w:trHeight w:val="454"/>
        </w:trPr>
        <w:tc>
          <w:tcPr>
            <w:tcW w:w="2095" w:type="dxa"/>
            <w:shd w:val="clear" w:color="auto" w:fill="auto"/>
            <w:vAlign w:val="center"/>
          </w:tcPr>
          <w:p w14:paraId="172BBF16" w14:textId="77777777" w:rsidR="0046097A" w:rsidRPr="00730826" w:rsidRDefault="0046097A" w:rsidP="00E2694E">
            <w:pPr>
              <w:pStyle w:val="Balk1"/>
              <w:rPr>
                <w:i w:val="0"/>
                <w:color w:val="000000"/>
              </w:rPr>
            </w:pPr>
            <w:r w:rsidRPr="00730826">
              <w:rPr>
                <w:i w:val="0"/>
                <w:color w:val="000000"/>
              </w:rPr>
              <w:t>1</w:t>
            </w:r>
          </w:p>
        </w:tc>
        <w:tc>
          <w:tcPr>
            <w:tcW w:w="7708" w:type="dxa"/>
            <w:shd w:val="clear" w:color="auto" w:fill="auto"/>
            <w:vAlign w:val="center"/>
          </w:tcPr>
          <w:p w14:paraId="044E64DF" w14:textId="57ECE0FF" w:rsidR="0046097A" w:rsidRPr="003A123A" w:rsidRDefault="00AF1077" w:rsidP="003A123A">
            <w:pPr>
              <w:contextualSpacing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  <w:r w:rsidRPr="003A123A">
              <w:rPr>
                <w:rFonts w:ascii="Arial" w:hAnsi="Arial"/>
                <w:bCs/>
                <w:iCs/>
                <w:sz w:val="22"/>
                <w:szCs w:val="22"/>
              </w:rPr>
              <w:t>Saygılıoğlu</w:t>
            </w:r>
            <w:r w:rsidR="003A123A" w:rsidRPr="003A123A">
              <w:rPr>
                <w:rFonts w:ascii="Arial" w:hAnsi="Arial"/>
                <w:bCs/>
                <w:iCs/>
                <w:sz w:val="22"/>
                <w:szCs w:val="22"/>
              </w:rPr>
              <w:t>, N., &amp; Ünalan G.“Servet</w:t>
            </w:r>
            <w:r w:rsidR="00BE0EA5">
              <w:rPr>
                <w:rFonts w:ascii="Arial" w:hAnsi="Arial"/>
                <w:bCs/>
                <w:iCs/>
                <w:sz w:val="22"/>
                <w:szCs w:val="22"/>
              </w:rPr>
              <w:t xml:space="preserve"> </w:t>
            </w:r>
            <w:r w:rsidR="003A123A" w:rsidRPr="003A123A">
              <w:rPr>
                <w:rFonts w:ascii="Arial" w:hAnsi="Arial"/>
                <w:bCs/>
                <w:iCs/>
                <w:sz w:val="22"/>
                <w:szCs w:val="22"/>
              </w:rPr>
              <w:t>Vergilerinin Teorik Çerçevesi İçerisinde Değerli Konut</w:t>
            </w:r>
            <w:r w:rsid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 </w:t>
            </w:r>
            <w:r w:rsidR="003A123A" w:rsidRPr="003A123A">
              <w:rPr>
                <w:rFonts w:ascii="Arial" w:hAnsi="Arial"/>
                <w:bCs/>
                <w:iCs/>
                <w:sz w:val="22"/>
                <w:szCs w:val="22"/>
              </w:rPr>
              <w:t>Vergisi ile İlgili Değerlendirme”</w:t>
            </w:r>
            <w:r w:rsid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. </w:t>
            </w:r>
            <w:r w:rsidR="003A123A" w:rsidRP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Tebliğ sunumu, </w:t>
            </w:r>
            <w:r w:rsidR="003A123A">
              <w:rPr>
                <w:rFonts w:ascii="Arial" w:hAnsi="Arial"/>
                <w:bCs/>
                <w:iCs/>
                <w:sz w:val="22"/>
                <w:szCs w:val="22"/>
              </w:rPr>
              <w:t>17 Ekim</w:t>
            </w:r>
            <w:r w:rsidR="003A123A" w:rsidRP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 20</w:t>
            </w:r>
            <w:r w:rsidR="003A123A">
              <w:rPr>
                <w:rFonts w:ascii="Arial" w:hAnsi="Arial"/>
                <w:bCs/>
                <w:iCs/>
                <w:sz w:val="22"/>
                <w:szCs w:val="22"/>
              </w:rPr>
              <w:t>21</w:t>
            </w:r>
            <w:r w:rsidR="003A123A" w:rsidRPr="003A123A">
              <w:rPr>
                <w:rFonts w:ascii="Arial" w:hAnsi="Arial"/>
                <w:bCs/>
                <w:iCs/>
                <w:sz w:val="22"/>
                <w:szCs w:val="22"/>
              </w:rPr>
              <w:t>, 3</w:t>
            </w:r>
            <w:r w:rsidR="003A123A">
              <w:rPr>
                <w:rFonts w:ascii="Arial" w:hAnsi="Arial"/>
                <w:bCs/>
                <w:iCs/>
                <w:sz w:val="22"/>
                <w:szCs w:val="22"/>
              </w:rPr>
              <w:t>5</w:t>
            </w:r>
            <w:r w:rsidR="003A123A" w:rsidRP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. Uluslararası Maliye Sempozyumu (Düzenleyen </w:t>
            </w:r>
            <w:r w:rsid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Bandırma Onyedi Eylül </w:t>
            </w:r>
            <w:r w:rsidR="003A123A" w:rsidRPr="003A123A">
              <w:rPr>
                <w:rFonts w:ascii="Arial" w:hAnsi="Arial"/>
                <w:bCs/>
                <w:iCs/>
                <w:sz w:val="22"/>
                <w:szCs w:val="22"/>
              </w:rPr>
              <w:t>Üniversitesi İktisa</w:t>
            </w:r>
            <w:r w:rsid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di ve İdari Bilimler </w:t>
            </w:r>
            <w:r w:rsidR="003A123A" w:rsidRP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Fakültesi Maliye Bölümü), Prof. Dr. Şükrü Kızılot Salonu </w:t>
            </w:r>
            <w:r w:rsid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Büyük </w:t>
            </w:r>
            <w:r w:rsidR="003A123A" w:rsidRP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Toplantı Salonu, </w:t>
            </w:r>
            <w:r w:rsidR="003A123A">
              <w:rPr>
                <w:rFonts w:ascii="Arial" w:hAnsi="Arial"/>
                <w:bCs/>
                <w:iCs/>
                <w:sz w:val="22"/>
                <w:szCs w:val="22"/>
              </w:rPr>
              <w:t>1</w:t>
            </w:r>
            <w:r w:rsidR="003A123A" w:rsidRPr="003A123A">
              <w:rPr>
                <w:rFonts w:ascii="Arial" w:hAnsi="Arial"/>
                <w:bCs/>
                <w:iCs/>
                <w:sz w:val="22"/>
                <w:szCs w:val="22"/>
              </w:rPr>
              <w:t>4-</w:t>
            </w:r>
            <w:r w:rsidR="003A123A">
              <w:rPr>
                <w:rFonts w:ascii="Arial" w:hAnsi="Arial"/>
                <w:bCs/>
                <w:iCs/>
                <w:sz w:val="22"/>
                <w:szCs w:val="22"/>
              </w:rPr>
              <w:t>1</w:t>
            </w:r>
            <w:r w:rsidR="003A123A" w:rsidRP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7 </w:t>
            </w:r>
            <w:r w:rsidR="003A123A">
              <w:rPr>
                <w:rFonts w:ascii="Arial" w:hAnsi="Arial"/>
                <w:bCs/>
                <w:iCs/>
                <w:sz w:val="22"/>
                <w:szCs w:val="22"/>
              </w:rPr>
              <w:t>Ekim</w:t>
            </w:r>
            <w:r w:rsidR="003A123A" w:rsidRP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 20</w:t>
            </w:r>
            <w:r w:rsidR="003A123A">
              <w:rPr>
                <w:rFonts w:ascii="Arial" w:hAnsi="Arial"/>
                <w:bCs/>
                <w:iCs/>
                <w:sz w:val="22"/>
                <w:szCs w:val="22"/>
              </w:rPr>
              <w:t>21</w:t>
            </w:r>
            <w:r w:rsidR="003A123A" w:rsidRP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, </w:t>
            </w:r>
            <w:r w:rsidR="003A123A">
              <w:rPr>
                <w:rFonts w:ascii="Arial" w:hAnsi="Arial"/>
                <w:bCs/>
                <w:iCs/>
                <w:sz w:val="22"/>
                <w:szCs w:val="22"/>
              </w:rPr>
              <w:t>Sueno</w:t>
            </w:r>
            <w:r w:rsidR="003A123A" w:rsidRP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 Hotel</w:t>
            </w:r>
            <w:r w:rsid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 Beach</w:t>
            </w:r>
            <w:r w:rsidR="003A123A" w:rsidRP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, </w:t>
            </w:r>
            <w:r w:rsidR="003A123A">
              <w:rPr>
                <w:rFonts w:ascii="Arial" w:hAnsi="Arial"/>
                <w:bCs/>
                <w:iCs/>
                <w:sz w:val="22"/>
                <w:szCs w:val="22"/>
              </w:rPr>
              <w:t>Side</w:t>
            </w:r>
            <w:r w:rsidR="003A123A" w:rsidRPr="003A123A">
              <w:rPr>
                <w:rFonts w:ascii="Arial" w:hAnsi="Arial"/>
                <w:bCs/>
                <w:iCs/>
                <w:sz w:val="22"/>
                <w:szCs w:val="22"/>
              </w:rPr>
              <w:t>, Antalya.</w:t>
            </w:r>
          </w:p>
        </w:tc>
      </w:tr>
      <w:tr w:rsidR="0046097A" w:rsidRPr="00AD00B3" w14:paraId="4D0BE679" w14:textId="77777777" w:rsidTr="0046097A">
        <w:trPr>
          <w:trHeight w:val="454"/>
        </w:trPr>
        <w:tc>
          <w:tcPr>
            <w:tcW w:w="2095" w:type="dxa"/>
            <w:shd w:val="clear" w:color="auto" w:fill="auto"/>
            <w:vAlign w:val="center"/>
          </w:tcPr>
          <w:p w14:paraId="2E67B198" w14:textId="77777777" w:rsidR="0046097A" w:rsidRPr="00AD00B3" w:rsidRDefault="0046097A" w:rsidP="0041732A">
            <w:pPr>
              <w:jc w:val="both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2</w:t>
            </w:r>
          </w:p>
        </w:tc>
        <w:tc>
          <w:tcPr>
            <w:tcW w:w="7708" w:type="dxa"/>
            <w:shd w:val="clear" w:color="auto" w:fill="auto"/>
            <w:vAlign w:val="center"/>
          </w:tcPr>
          <w:p w14:paraId="5B14EE6E" w14:textId="1FC6B033" w:rsidR="0046097A" w:rsidRPr="003A123A" w:rsidRDefault="003A123A" w:rsidP="0041732A">
            <w:pPr>
              <w:contextualSpacing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  <w:r w:rsidRPr="003A123A">
              <w:rPr>
                <w:rFonts w:ascii="Arial" w:hAnsi="Arial"/>
                <w:bCs/>
                <w:iCs/>
                <w:sz w:val="22"/>
                <w:szCs w:val="22"/>
              </w:rPr>
              <w:t>Yılmaz, H.H, &amp; Ünalan G.”</w:t>
            </w:r>
            <w:r>
              <w:t xml:space="preserve"> </w:t>
            </w:r>
            <w:r w:rsidRPr="003A123A">
              <w:rPr>
                <w:rFonts w:ascii="Arial" w:hAnsi="Arial"/>
                <w:bCs/>
                <w:iCs/>
                <w:sz w:val="22"/>
                <w:szCs w:val="22"/>
              </w:rPr>
              <w:t>COVID- 19 Döneminde Uygulanan Maliye Politikası Tedbirleri ve Gelir Eşitsizliği İlişkisi: Seçilmiş Ülkeler ve Türkiye Örneğinde Bir Değerlendirme”</w:t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t xml:space="preserve">. </w:t>
            </w:r>
            <w:r w:rsidRP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Tebliğ sunumu, </w:t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t>17 Ekim</w:t>
            </w:r>
            <w:r w:rsidRP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 20</w:t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t>21</w:t>
            </w:r>
            <w:r w:rsidRPr="003A123A">
              <w:rPr>
                <w:rFonts w:ascii="Arial" w:hAnsi="Arial"/>
                <w:bCs/>
                <w:iCs/>
                <w:sz w:val="22"/>
                <w:szCs w:val="22"/>
              </w:rPr>
              <w:t>, 3</w:t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t>5</w:t>
            </w:r>
            <w:r w:rsidRP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. Uluslararası Maliye Sempozyumu (Düzenleyen </w:t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t xml:space="preserve">Bandırma Onyedi Eylül </w:t>
            </w:r>
            <w:r w:rsidRPr="003A123A">
              <w:rPr>
                <w:rFonts w:ascii="Arial" w:hAnsi="Arial"/>
                <w:bCs/>
                <w:iCs/>
                <w:sz w:val="22"/>
                <w:szCs w:val="22"/>
              </w:rPr>
              <w:t>Üniversitesi İktisa</w:t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t xml:space="preserve">di ve İdari Bilimler </w:t>
            </w:r>
            <w:r w:rsidRP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Fakültesi Maliye Bölümü), </w:t>
            </w:r>
            <w:r w:rsidR="0041732A" w:rsidRPr="0041732A">
              <w:rPr>
                <w:rFonts w:ascii="Arial" w:hAnsi="Arial"/>
                <w:bCs/>
                <w:iCs/>
                <w:sz w:val="22"/>
                <w:szCs w:val="22"/>
              </w:rPr>
              <w:t>Prof. Dr. Ömer Faruk Batırel Salonu</w:t>
            </w:r>
            <w:r w:rsidR="0041732A" w:rsidRP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 </w:t>
            </w:r>
            <w:r w:rsidR="0041732A">
              <w:rPr>
                <w:rFonts w:ascii="Arial" w:hAnsi="Arial"/>
                <w:bCs/>
                <w:iCs/>
                <w:sz w:val="22"/>
                <w:szCs w:val="22"/>
              </w:rPr>
              <w:t>Salon 4</w:t>
            </w:r>
            <w:r w:rsidRP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t>1</w:t>
            </w:r>
            <w:r w:rsidRPr="003A123A">
              <w:rPr>
                <w:rFonts w:ascii="Arial" w:hAnsi="Arial"/>
                <w:bCs/>
                <w:iCs/>
                <w:sz w:val="22"/>
                <w:szCs w:val="22"/>
              </w:rPr>
              <w:t>4-</w:t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t>1</w:t>
            </w:r>
            <w:r w:rsidRP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7 </w:t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t>Ekim</w:t>
            </w:r>
            <w:r w:rsidRP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 20</w:t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t>21</w:t>
            </w:r>
            <w:r w:rsidRP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t>Sueno</w:t>
            </w:r>
            <w:r w:rsidRP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 Hotel</w:t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t xml:space="preserve"> Beach</w:t>
            </w:r>
            <w:r w:rsidRPr="003A123A">
              <w:rPr>
                <w:rFonts w:ascii="Arial" w:hAnsi="Arial"/>
                <w:bCs/>
                <w:iCs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t>Side</w:t>
            </w:r>
            <w:r w:rsidRPr="003A123A">
              <w:rPr>
                <w:rFonts w:ascii="Arial" w:hAnsi="Arial"/>
                <w:bCs/>
                <w:iCs/>
                <w:sz w:val="22"/>
                <w:szCs w:val="22"/>
              </w:rPr>
              <w:t>, Antalya.</w:t>
            </w:r>
          </w:p>
        </w:tc>
      </w:tr>
    </w:tbl>
    <w:p w14:paraId="15C0AB6D" w14:textId="77777777" w:rsidR="0046097A" w:rsidRDefault="0046097A" w:rsidP="0046097A">
      <w:pPr>
        <w:rPr>
          <w:rFonts w:ascii="Arial" w:hAnsi="Arial"/>
          <w:b/>
          <w:sz w:val="22"/>
          <w:szCs w:val="22"/>
        </w:rPr>
      </w:pPr>
    </w:p>
    <w:p w14:paraId="1B7D387C" w14:textId="77777777" w:rsidR="0046097A" w:rsidRDefault="0046097A" w:rsidP="0046097A">
      <w:pPr>
        <w:rPr>
          <w:rFonts w:ascii="Arial" w:hAnsi="Arial"/>
          <w:sz w:val="22"/>
          <w:szCs w:val="20"/>
        </w:rPr>
      </w:pPr>
    </w:p>
    <w:p w14:paraId="6AAA386F" w14:textId="77777777" w:rsidR="004D30B8" w:rsidRDefault="004D30B8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</w:p>
    <w:p w14:paraId="5B00EBBC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4D607E50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09DAA167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236E93D5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sectPr w:rsidR="004D30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851" w:header="45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D555" w14:textId="77777777" w:rsidR="005465C8" w:rsidRDefault="005465C8">
      <w:r>
        <w:separator/>
      </w:r>
    </w:p>
  </w:endnote>
  <w:endnote w:type="continuationSeparator" w:id="0">
    <w:p w14:paraId="6BC565FB" w14:textId="77777777" w:rsidR="005465C8" w:rsidRDefault="0054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3A5E" w14:textId="77777777" w:rsidR="000D1CEC" w:rsidRDefault="000D1C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4A43" w14:textId="77777777" w:rsidR="000D1CEC" w:rsidRDefault="000D1C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66EB" w14:textId="77777777" w:rsidR="005465C8" w:rsidRDefault="005465C8">
      <w:r>
        <w:rPr>
          <w:color w:val="000000"/>
        </w:rPr>
        <w:separator/>
      </w:r>
    </w:p>
  </w:footnote>
  <w:footnote w:type="continuationSeparator" w:id="0">
    <w:p w14:paraId="2C1620CC" w14:textId="77777777" w:rsidR="005465C8" w:rsidRDefault="00546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C6F3" w14:textId="77777777" w:rsidR="000D1CEC" w:rsidRDefault="000D1C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A8D4" w14:textId="77777777" w:rsidR="000D1CEC" w:rsidRDefault="000D1CEC">
    <w:pPr>
      <w:pStyle w:val="stBilgi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663FA2C3" wp14:editId="32540B7A">
          <wp:simplePos x="0" y="0"/>
          <wp:positionH relativeFrom="margin">
            <wp:posOffset>-684359</wp:posOffset>
          </wp:positionH>
          <wp:positionV relativeFrom="margin">
            <wp:posOffset>-736559</wp:posOffset>
          </wp:positionV>
          <wp:extent cx="7713359" cy="10908720"/>
          <wp:effectExtent l="0" t="0" r="1891" b="0"/>
          <wp:wrapNone/>
          <wp:docPr id="1" name="WordPictureWatermark4147152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3359" cy="109087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A43"/>
    <w:multiLevelType w:val="multilevel"/>
    <w:tmpl w:val="839EA3EA"/>
    <w:styleLink w:val="WW8Num3"/>
    <w:lvl w:ilvl="0">
      <w:start w:val="9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8C6"/>
    <w:multiLevelType w:val="multilevel"/>
    <w:tmpl w:val="724098F4"/>
    <w:styleLink w:val="WW8Num35"/>
    <w:lvl w:ilvl="0">
      <w:start w:val="2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6569"/>
    <w:multiLevelType w:val="multilevel"/>
    <w:tmpl w:val="5CEC2D64"/>
    <w:styleLink w:val="WW8Num65"/>
    <w:lvl w:ilvl="0">
      <w:start w:val="7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0372"/>
    <w:multiLevelType w:val="multilevel"/>
    <w:tmpl w:val="ACC6A97C"/>
    <w:styleLink w:val="WW8Num17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D5561"/>
    <w:multiLevelType w:val="multilevel"/>
    <w:tmpl w:val="42EE3534"/>
    <w:styleLink w:val="WW8Num61"/>
    <w:lvl w:ilvl="0">
      <w:start w:val="7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4A81"/>
    <w:multiLevelType w:val="multilevel"/>
    <w:tmpl w:val="043499F2"/>
    <w:styleLink w:val="WW8Num71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F1557"/>
    <w:multiLevelType w:val="multilevel"/>
    <w:tmpl w:val="CBF2AAA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91C35"/>
    <w:multiLevelType w:val="multilevel"/>
    <w:tmpl w:val="9FA4C6F0"/>
    <w:styleLink w:val="WW8Num8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B3171"/>
    <w:multiLevelType w:val="multilevel"/>
    <w:tmpl w:val="FE966270"/>
    <w:styleLink w:val="WW8Num57"/>
    <w:lvl w:ilvl="0">
      <w:start w:val="47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05A37"/>
    <w:multiLevelType w:val="multilevel"/>
    <w:tmpl w:val="94D655DA"/>
    <w:styleLink w:val="WW8Num2"/>
    <w:lvl w:ilvl="0">
      <w:start w:val="6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971C8"/>
    <w:multiLevelType w:val="multilevel"/>
    <w:tmpl w:val="ADFE92EE"/>
    <w:styleLink w:val="WW8Num67"/>
    <w:lvl w:ilvl="0">
      <w:start w:val="39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836E9"/>
    <w:multiLevelType w:val="multilevel"/>
    <w:tmpl w:val="9B884584"/>
    <w:styleLink w:val="WW8Num38"/>
    <w:lvl w:ilvl="0">
      <w:start w:val="6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3348A"/>
    <w:multiLevelType w:val="multilevel"/>
    <w:tmpl w:val="7CE863C4"/>
    <w:styleLink w:val="WW8Num87"/>
    <w:lvl w:ilvl="0">
      <w:start w:val="5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A08B8"/>
    <w:multiLevelType w:val="multilevel"/>
    <w:tmpl w:val="61CA1B12"/>
    <w:styleLink w:val="WW8Num30"/>
    <w:lvl w:ilvl="0">
      <w:start w:val="6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86CCF"/>
    <w:multiLevelType w:val="multilevel"/>
    <w:tmpl w:val="03EE293E"/>
    <w:styleLink w:val="WW8Num77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C4390"/>
    <w:multiLevelType w:val="multilevel"/>
    <w:tmpl w:val="3A82F924"/>
    <w:styleLink w:val="WW8Num73"/>
    <w:lvl w:ilvl="0">
      <w:start w:val="9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22AF4"/>
    <w:multiLevelType w:val="multilevel"/>
    <w:tmpl w:val="16062630"/>
    <w:styleLink w:val="WW8Num9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7" w15:restartNumberingAfterBreak="0">
    <w:nsid w:val="1A266483"/>
    <w:multiLevelType w:val="multilevel"/>
    <w:tmpl w:val="7EC4C7DA"/>
    <w:styleLink w:val="WW8Num95"/>
    <w:lvl w:ilvl="0">
      <w:start w:val="2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E6FA3"/>
    <w:multiLevelType w:val="multilevel"/>
    <w:tmpl w:val="FC1A38E6"/>
    <w:styleLink w:val="WW8Num8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66BEB"/>
    <w:multiLevelType w:val="multilevel"/>
    <w:tmpl w:val="A5BCBD10"/>
    <w:styleLink w:val="WW8Num98"/>
    <w:lvl w:ilvl="0">
      <w:start w:val="3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A3ADE"/>
    <w:multiLevelType w:val="multilevel"/>
    <w:tmpl w:val="48D2FD12"/>
    <w:styleLink w:val="WW8Num55"/>
    <w:lvl w:ilvl="0">
      <w:start w:val="8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33008C"/>
    <w:multiLevelType w:val="multilevel"/>
    <w:tmpl w:val="7228FE54"/>
    <w:styleLink w:val="WW8Num80"/>
    <w:lvl w:ilvl="0">
      <w:numFmt w:val="bullet"/>
      <w:lvlText w:val=""/>
      <w:lvlJc w:val="left"/>
      <w:pPr>
        <w:ind w:left="1710" w:hanging="360"/>
      </w:pPr>
      <w:rPr>
        <w:rFonts w:ascii="Symbol" w:hAnsi="Symbol" w:cs="Symbol"/>
      </w:rPr>
    </w:lvl>
    <w:lvl w:ilvl="1">
      <w:numFmt w:val="bullet"/>
      <w:lvlText w:val=""/>
      <w:lvlJc w:val="left"/>
      <w:pPr>
        <w:ind w:left="150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22" w15:restartNumberingAfterBreak="0">
    <w:nsid w:val="248777AC"/>
    <w:multiLevelType w:val="multilevel"/>
    <w:tmpl w:val="9618C672"/>
    <w:styleLink w:val="WW8Num39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0D1FB1"/>
    <w:multiLevelType w:val="multilevel"/>
    <w:tmpl w:val="F0128CD6"/>
    <w:styleLink w:val="WW8Num75"/>
    <w:lvl w:ilvl="0">
      <w:start w:val="4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196814"/>
    <w:multiLevelType w:val="multilevel"/>
    <w:tmpl w:val="25C2DA62"/>
    <w:styleLink w:val="WW8Num89"/>
    <w:lvl w:ilvl="0">
      <w:start w:val="6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5D07CB"/>
    <w:multiLevelType w:val="multilevel"/>
    <w:tmpl w:val="70E20F32"/>
    <w:styleLink w:val="WW8Num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754472"/>
    <w:multiLevelType w:val="multilevel"/>
    <w:tmpl w:val="3306B844"/>
    <w:styleLink w:val="WW8Num68"/>
    <w:lvl w:ilvl="0">
      <w:start w:val="5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037F52"/>
    <w:multiLevelType w:val="multilevel"/>
    <w:tmpl w:val="9356CA2A"/>
    <w:styleLink w:val="WW8Num97"/>
    <w:lvl w:ilvl="0">
      <w:start w:val="7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0F3CB2"/>
    <w:multiLevelType w:val="multilevel"/>
    <w:tmpl w:val="80BA058A"/>
    <w:styleLink w:val="WW8Num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3735E3"/>
    <w:multiLevelType w:val="multilevel"/>
    <w:tmpl w:val="108ACD76"/>
    <w:styleLink w:val="WW8Num20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47DAE"/>
    <w:multiLevelType w:val="multilevel"/>
    <w:tmpl w:val="9E603B08"/>
    <w:styleLink w:val="WW8Num56"/>
    <w:lvl w:ilvl="0">
      <w:start w:val="6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9C39E9"/>
    <w:multiLevelType w:val="multilevel"/>
    <w:tmpl w:val="BB14A740"/>
    <w:styleLink w:val="WW8Num22"/>
    <w:lvl w:ilvl="0">
      <w:start w:val="9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C72D37"/>
    <w:multiLevelType w:val="multilevel"/>
    <w:tmpl w:val="B7C6B250"/>
    <w:styleLink w:val="WW8Num85"/>
    <w:lvl w:ilvl="0">
      <w:start w:val="1"/>
      <w:numFmt w:val="decimal"/>
      <w:pStyle w:val="MTDisplayEquation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3" w15:restartNumberingAfterBreak="0">
    <w:nsid w:val="27ED7843"/>
    <w:multiLevelType w:val="multilevel"/>
    <w:tmpl w:val="DEF63E88"/>
    <w:styleLink w:val="WW8Num5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4" w15:restartNumberingAfterBreak="0">
    <w:nsid w:val="29D22A0C"/>
    <w:multiLevelType w:val="multilevel"/>
    <w:tmpl w:val="B4E2F434"/>
    <w:styleLink w:val="WW8Num16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CB3CAA"/>
    <w:multiLevelType w:val="multilevel"/>
    <w:tmpl w:val="EA8CC026"/>
    <w:styleLink w:val="WW8Num34"/>
    <w:lvl w:ilvl="0">
      <w:start w:val="6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4463E3"/>
    <w:multiLevelType w:val="multilevel"/>
    <w:tmpl w:val="82069626"/>
    <w:styleLink w:val="WW8Num36"/>
    <w:lvl w:ilvl="0">
      <w:start w:val="5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1F298B"/>
    <w:multiLevelType w:val="multilevel"/>
    <w:tmpl w:val="081466DA"/>
    <w:styleLink w:val="WW8Num74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2A096A"/>
    <w:multiLevelType w:val="multilevel"/>
    <w:tmpl w:val="8F78523C"/>
    <w:styleLink w:val="WW8Num45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2B0C46"/>
    <w:multiLevelType w:val="multilevel"/>
    <w:tmpl w:val="2BFCA9B0"/>
    <w:styleLink w:val="WW8Num9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5225C5"/>
    <w:multiLevelType w:val="multilevel"/>
    <w:tmpl w:val="8348F562"/>
    <w:styleLink w:val="WW8Num9"/>
    <w:lvl w:ilvl="0">
      <w:start w:val="4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7450E2"/>
    <w:multiLevelType w:val="multilevel"/>
    <w:tmpl w:val="4676A9F4"/>
    <w:styleLink w:val="WW8Num62"/>
    <w:lvl w:ilvl="0">
      <w:start w:val="8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F3368D"/>
    <w:multiLevelType w:val="multilevel"/>
    <w:tmpl w:val="18F4A9F0"/>
    <w:styleLink w:val="WW8Num7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3" w15:restartNumberingAfterBreak="0">
    <w:nsid w:val="3876514B"/>
    <w:multiLevelType w:val="multilevel"/>
    <w:tmpl w:val="BF98E0C2"/>
    <w:styleLink w:val="WW8Num94"/>
    <w:lvl w:ilvl="0">
      <w:start w:val="3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9D2C45"/>
    <w:multiLevelType w:val="multilevel"/>
    <w:tmpl w:val="1F323064"/>
    <w:styleLink w:val="WW8Num91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93684B"/>
    <w:multiLevelType w:val="multilevel"/>
    <w:tmpl w:val="ACEE9F10"/>
    <w:styleLink w:val="WW8Num59"/>
    <w:lvl w:ilvl="0">
      <w:start w:val="8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A87FFC"/>
    <w:multiLevelType w:val="multilevel"/>
    <w:tmpl w:val="56C4F202"/>
    <w:styleLink w:val="WW8Num10"/>
    <w:lvl w:ilvl="0">
      <w:start w:val="9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C32D8"/>
    <w:multiLevelType w:val="multilevel"/>
    <w:tmpl w:val="9E0CD1E0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1A7D9E"/>
    <w:multiLevelType w:val="multilevel"/>
    <w:tmpl w:val="F5846C42"/>
    <w:styleLink w:val="WW8Num81"/>
    <w:lvl w:ilvl="0">
      <w:start w:val="6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87581C"/>
    <w:multiLevelType w:val="multilevel"/>
    <w:tmpl w:val="E1980DE0"/>
    <w:styleLink w:val="WW8Num41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D044CF"/>
    <w:multiLevelType w:val="multilevel"/>
    <w:tmpl w:val="0A0831AC"/>
    <w:styleLink w:val="WW8Num78"/>
    <w:lvl w:ilvl="0">
      <w:start w:val="9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9F3821"/>
    <w:multiLevelType w:val="multilevel"/>
    <w:tmpl w:val="2E3CF946"/>
    <w:styleLink w:val="WW8Num6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E3728E"/>
    <w:multiLevelType w:val="multilevel"/>
    <w:tmpl w:val="E9842156"/>
    <w:styleLink w:val="WW8Num9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3F462134"/>
    <w:multiLevelType w:val="multilevel"/>
    <w:tmpl w:val="150A9B6C"/>
    <w:styleLink w:val="WW8Num26"/>
    <w:lvl w:ilvl="0">
      <w:start w:val="7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486495"/>
    <w:multiLevelType w:val="multilevel"/>
    <w:tmpl w:val="0AF6BF0C"/>
    <w:styleLink w:val="WW8Num82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B21109"/>
    <w:multiLevelType w:val="multilevel"/>
    <w:tmpl w:val="922E6984"/>
    <w:styleLink w:val="WW8Num53"/>
    <w:lvl w:ilvl="0">
      <w:start w:val="4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930FA7"/>
    <w:multiLevelType w:val="multilevel"/>
    <w:tmpl w:val="4216A6F8"/>
    <w:styleLink w:val="WW8Num9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7B0FB4"/>
    <w:multiLevelType w:val="multilevel"/>
    <w:tmpl w:val="41A6012A"/>
    <w:styleLink w:val="WW8Num5"/>
    <w:lvl w:ilvl="0">
      <w:start w:val="5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D10857"/>
    <w:multiLevelType w:val="multilevel"/>
    <w:tmpl w:val="4EB878B6"/>
    <w:styleLink w:val="WW8Num40"/>
    <w:lvl w:ilvl="0">
      <w:start w:val="36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0533B3"/>
    <w:multiLevelType w:val="multilevel"/>
    <w:tmpl w:val="386261D6"/>
    <w:styleLink w:val="WW8Num18"/>
    <w:lvl w:ilvl="0">
      <w:start w:val="7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4E70BD"/>
    <w:multiLevelType w:val="multilevel"/>
    <w:tmpl w:val="8C562C56"/>
    <w:styleLink w:val="WW8Num29"/>
    <w:lvl w:ilvl="0">
      <w:start w:val="8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3878BA"/>
    <w:multiLevelType w:val="multilevel"/>
    <w:tmpl w:val="89728222"/>
    <w:styleLink w:val="WW8Num103"/>
    <w:lvl w:ilvl="0">
      <w:start w:val="55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D576C3"/>
    <w:multiLevelType w:val="multilevel"/>
    <w:tmpl w:val="F26E298E"/>
    <w:styleLink w:val="WW8Num42"/>
    <w:lvl w:ilvl="0">
      <w:start w:val="4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095981"/>
    <w:multiLevelType w:val="multilevel"/>
    <w:tmpl w:val="E110C55A"/>
    <w:styleLink w:val="WW8Num14"/>
    <w:lvl w:ilvl="0">
      <w:start w:val="7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17797D"/>
    <w:multiLevelType w:val="multilevel"/>
    <w:tmpl w:val="02586B00"/>
    <w:styleLink w:val="WW8Num33"/>
    <w:lvl w:ilvl="0">
      <w:start w:val="8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C35485"/>
    <w:multiLevelType w:val="multilevel"/>
    <w:tmpl w:val="61600454"/>
    <w:styleLink w:val="WW8Num52"/>
    <w:lvl w:ilvl="0">
      <w:start w:val="7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DD218D"/>
    <w:multiLevelType w:val="multilevel"/>
    <w:tmpl w:val="9D00B89E"/>
    <w:styleLink w:val="WW8Num64"/>
    <w:lvl w:ilvl="0">
      <w:start w:val="3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FF4613"/>
    <w:multiLevelType w:val="multilevel"/>
    <w:tmpl w:val="010EC576"/>
    <w:styleLink w:val="WW8Num43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157F43"/>
    <w:multiLevelType w:val="multilevel"/>
    <w:tmpl w:val="1604FF5C"/>
    <w:styleLink w:val="WW8Num66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E9374F"/>
    <w:multiLevelType w:val="multilevel"/>
    <w:tmpl w:val="297E1860"/>
    <w:styleLink w:val="WW8Num69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531810"/>
    <w:multiLevelType w:val="multilevel"/>
    <w:tmpl w:val="C416F1B4"/>
    <w:styleLink w:val="WW8Num1"/>
    <w:lvl w:ilvl="0">
      <w:start w:val="2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E333F4"/>
    <w:multiLevelType w:val="multilevel"/>
    <w:tmpl w:val="90F2F792"/>
    <w:styleLink w:val="WW8Num15"/>
    <w:lvl w:ilvl="0">
      <w:numFmt w:val="bullet"/>
      <w:lvlText w:val=""/>
      <w:lvlJc w:val="left"/>
      <w:pPr>
        <w:ind w:left="1710" w:hanging="360"/>
      </w:pPr>
      <w:rPr>
        <w:rFonts w:ascii="Symbol" w:hAnsi="Symbol" w:cs="Symbol"/>
      </w:rPr>
    </w:lvl>
    <w:lvl w:ilvl="1">
      <w:numFmt w:val="bullet"/>
      <w:lvlText w:val=""/>
      <w:lvlJc w:val="left"/>
      <w:pPr>
        <w:ind w:left="243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31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0" w:hanging="360"/>
      </w:pPr>
      <w:rPr>
        <w:rFonts w:ascii="Wingdings" w:hAnsi="Wingdings" w:cs="Wingdings"/>
      </w:rPr>
    </w:lvl>
  </w:abstractNum>
  <w:abstractNum w:abstractNumId="72" w15:restartNumberingAfterBreak="0">
    <w:nsid w:val="5E9417BD"/>
    <w:multiLevelType w:val="multilevel"/>
    <w:tmpl w:val="C136C1DA"/>
    <w:styleLink w:val="WW8Num88"/>
    <w:lvl w:ilvl="0">
      <w:start w:val="3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9D7990"/>
    <w:multiLevelType w:val="multilevel"/>
    <w:tmpl w:val="C5A49B96"/>
    <w:styleLink w:val="WW8Num44"/>
    <w:lvl w:ilvl="0">
      <w:start w:val="7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0334AA"/>
    <w:multiLevelType w:val="multilevel"/>
    <w:tmpl w:val="3E26993C"/>
    <w:styleLink w:val="WW8Num60"/>
    <w:lvl w:ilvl="0">
      <w:start w:val="4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8B1182"/>
    <w:multiLevelType w:val="multilevel"/>
    <w:tmpl w:val="A7747A28"/>
    <w:styleLink w:val="WW8Num49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2161DD"/>
    <w:multiLevelType w:val="multilevel"/>
    <w:tmpl w:val="3020C4BA"/>
    <w:styleLink w:val="WW8Num4"/>
    <w:lvl w:ilvl="0">
      <w:start w:val="6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200216"/>
    <w:multiLevelType w:val="multilevel"/>
    <w:tmpl w:val="8DEAB254"/>
    <w:styleLink w:val="WW8Num31"/>
    <w:lvl w:ilvl="0">
      <w:start w:val="5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6430D9"/>
    <w:multiLevelType w:val="multilevel"/>
    <w:tmpl w:val="82B0061C"/>
    <w:styleLink w:val="WW8Num50"/>
    <w:lvl w:ilvl="0">
      <w:start w:val="5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B34A35"/>
    <w:multiLevelType w:val="multilevel"/>
    <w:tmpl w:val="208AD098"/>
    <w:styleLink w:val="WW8Num83"/>
    <w:lvl w:ilvl="0">
      <w:start w:val="8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2F63F1"/>
    <w:multiLevelType w:val="multilevel"/>
    <w:tmpl w:val="C4848C32"/>
    <w:styleLink w:val="WW8Num24"/>
    <w:lvl w:ilvl="0">
      <w:start w:val="4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4332F1"/>
    <w:multiLevelType w:val="multilevel"/>
    <w:tmpl w:val="FFBA1E4C"/>
    <w:styleLink w:val="WW8Num13"/>
    <w:lvl w:ilvl="0">
      <w:start w:val="7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DF07B1"/>
    <w:multiLevelType w:val="multilevel"/>
    <w:tmpl w:val="703ACEC4"/>
    <w:styleLink w:val="WW8Num23"/>
    <w:lvl w:ilvl="0">
      <w:start w:val="6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2970E6"/>
    <w:multiLevelType w:val="multilevel"/>
    <w:tmpl w:val="F242995E"/>
    <w:styleLink w:val="WW8Num7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7E3C49"/>
    <w:multiLevelType w:val="multilevel"/>
    <w:tmpl w:val="EA4C1FCC"/>
    <w:styleLink w:val="WW8Num37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DF2C61"/>
    <w:multiLevelType w:val="multilevel"/>
    <w:tmpl w:val="80E203E2"/>
    <w:styleLink w:val="WW8Num19"/>
    <w:lvl w:ilvl="0">
      <w:start w:val="5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FF74EC"/>
    <w:multiLevelType w:val="multilevel"/>
    <w:tmpl w:val="83086476"/>
    <w:styleLink w:val="WW8Num32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4B44CE"/>
    <w:multiLevelType w:val="multilevel"/>
    <w:tmpl w:val="B002CA4E"/>
    <w:styleLink w:val="WW8Num51"/>
    <w:lvl w:ilvl="0">
      <w:start w:val="3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CD434D"/>
    <w:multiLevelType w:val="multilevel"/>
    <w:tmpl w:val="5D90E06C"/>
    <w:styleLink w:val="WW8Num21"/>
    <w:lvl w:ilvl="0">
      <w:start w:val="8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0762CE"/>
    <w:multiLevelType w:val="multilevel"/>
    <w:tmpl w:val="795894E0"/>
    <w:styleLink w:val="WW8Num101"/>
    <w:lvl w:ilvl="0">
      <w:start w:val="4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755DF9"/>
    <w:multiLevelType w:val="multilevel"/>
    <w:tmpl w:val="BAB2AE90"/>
    <w:styleLink w:val="WW8Num84"/>
    <w:lvl w:ilvl="0">
      <w:start w:val="7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DB05DD"/>
    <w:multiLevelType w:val="multilevel"/>
    <w:tmpl w:val="2AAEC50C"/>
    <w:styleLink w:val="WW8Num11"/>
    <w:lvl w:ilvl="0">
      <w:start w:val="8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961773"/>
    <w:multiLevelType w:val="multilevel"/>
    <w:tmpl w:val="99C8FE20"/>
    <w:styleLink w:val="WW8Num1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8840A0"/>
    <w:multiLevelType w:val="multilevel"/>
    <w:tmpl w:val="EE6C557E"/>
    <w:styleLink w:val="WW8Num92"/>
    <w:lvl w:ilvl="0">
      <w:start w:val="9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D1140C"/>
    <w:multiLevelType w:val="multilevel"/>
    <w:tmpl w:val="94A630FC"/>
    <w:styleLink w:val="WW8Num28"/>
    <w:lvl w:ilvl="0">
      <w:start w:val="8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A838C8"/>
    <w:multiLevelType w:val="multilevel"/>
    <w:tmpl w:val="43BCF028"/>
    <w:styleLink w:val="WW8Num6"/>
    <w:lvl w:ilvl="0">
      <w:start w:val="5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2F7479"/>
    <w:multiLevelType w:val="multilevel"/>
    <w:tmpl w:val="4DF654BE"/>
    <w:styleLink w:val="WW8Num25"/>
    <w:lvl w:ilvl="0">
      <w:start w:val="3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054850"/>
    <w:multiLevelType w:val="multilevel"/>
    <w:tmpl w:val="E3BC48DE"/>
    <w:styleLink w:val="WW8Num47"/>
    <w:lvl w:ilvl="0">
      <w:start w:val="4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AD7D3F"/>
    <w:multiLevelType w:val="multilevel"/>
    <w:tmpl w:val="41AEFE5C"/>
    <w:styleLink w:val="WW8Num48"/>
    <w:lvl w:ilvl="0">
      <w:start w:val="6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FF2475"/>
    <w:multiLevelType w:val="multilevel"/>
    <w:tmpl w:val="AEC07116"/>
    <w:styleLink w:val="WW8Num27"/>
    <w:lvl w:ilvl="0">
      <w:start w:val="4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C37AAE"/>
    <w:multiLevelType w:val="multilevel"/>
    <w:tmpl w:val="77E8792A"/>
    <w:styleLink w:val="WW8Num100"/>
    <w:lvl w:ilvl="0">
      <w:start w:val="8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1A0923"/>
    <w:multiLevelType w:val="multilevel"/>
    <w:tmpl w:val="7CC294B6"/>
    <w:styleLink w:val="WW8Num58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6538DF"/>
    <w:multiLevelType w:val="multilevel"/>
    <w:tmpl w:val="0C9E4C30"/>
    <w:styleLink w:val="WW8Num79"/>
    <w:lvl w:ilvl="0">
      <w:start w:val="5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9"/>
  </w:num>
  <w:num w:numId="3">
    <w:abstractNumId w:val="0"/>
  </w:num>
  <w:num w:numId="4">
    <w:abstractNumId w:val="76"/>
  </w:num>
  <w:num w:numId="5">
    <w:abstractNumId w:val="57"/>
  </w:num>
  <w:num w:numId="6">
    <w:abstractNumId w:val="95"/>
  </w:num>
  <w:num w:numId="7">
    <w:abstractNumId w:val="83"/>
  </w:num>
  <w:num w:numId="8">
    <w:abstractNumId w:val="7"/>
  </w:num>
  <w:num w:numId="9">
    <w:abstractNumId w:val="40"/>
  </w:num>
  <w:num w:numId="10">
    <w:abstractNumId w:val="46"/>
  </w:num>
  <w:num w:numId="11">
    <w:abstractNumId w:val="91"/>
  </w:num>
  <w:num w:numId="12">
    <w:abstractNumId w:val="6"/>
  </w:num>
  <w:num w:numId="13">
    <w:abstractNumId w:val="81"/>
  </w:num>
  <w:num w:numId="14">
    <w:abstractNumId w:val="63"/>
  </w:num>
  <w:num w:numId="15">
    <w:abstractNumId w:val="71"/>
  </w:num>
  <w:num w:numId="16">
    <w:abstractNumId w:val="34"/>
  </w:num>
  <w:num w:numId="17">
    <w:abstractNumId w:val="3"/>
  </w:num>
  <w:num w:numId="18">
    <w:abstractNumId w:val="59"/>
  </w:num>
  <w:num w:numId="19">
    <w:abstractNumId w:val="85"/>
  </w:num>
  <w:num w:numId="20">
    <w:abstractNumId w:val="29"/>
  </w:num>
  <w:num w:numId="21">
    <w:abstractNumId w:val="88"/>
  </w:num>
  <w:num w:numId="22">
    <w:abstractNumId w:val="31"/>
  </w:num>
  <w:num w:numId="23">
    <w:abstractNumId w:val="82"/>
  </w:num>
  <w:num w:numId="24">
    <w:abstractNumId w:val="80"/>
  </w:num>
  <w:num w:numId="25">
    <w:abstractNumId w:val="96"/>
  </w:num>
  <w:num w:numId="26">
    <w:abstractNumId w:val="53"/>
  </w:num>
  <w:num w:numId="27">
    <w:abstractNumId w:val="99"/>
  </w:num>
  <w:num w:numId="28">
    <w:abstractNumId w:val="94"/>
  </w:num>
  <w:num w:numId="29">
    <w:abstractNumId w:val="60"/>
  </w:num>
  <w:num w:numId="30">
    <w:abstractNumId w:val="13"/>
  </w:num>
  <w:num w:numId="31">
    <w:abstractNumId w:val="77"/>
  </w:num>
  <w:num w:numId="32">
    <w:abstractNumId w:val="86"/>
  </w:num>
  <w:num w:numId="33">
    <w:abstractNumId w:val="64"/>
  </w:num>
  <w:num w:numId="34">
    <w:abstractNumId w:val="35"/>
  </w:num>
  <w:num w:numId="35">
    <w:abstractNumId w:val="1"/>
  </w:num>
  <w:num w:numId="36">
    <w:abstractNumId w:val="36"/>
  </w:num>
  <w:num w:numId="37">
    <w:abstractNumId w:val="84"/>
  </w:num>
  <w:num w:numId="38">
    <w:abstractNumId w:val="11"/>
  </w:num>
  <w:num w:numId="39">
    <w:abstractNumId w:val="22"/>
  </w:num>
  <w:num w:numId="40">
    <w:abstractNumId w:val="58"/>
  </w:num>
  <w:num w:numId="41">
    <w:abstractNumId w:val="49"/>
  </w:num>
  <w:num w:numId="42">
    <w:abstractNumId w:val="62"/>
  </w:num>
  <w:num w:numId="43">
    <w:abstractNumId w:val="67"/>
  </w:num>
  <w:num w:numId="44">
    <w:abstractNumId w:val="73"/>
  </w:num>
  <w:num w:numId="45">
    <w:abstractNumId w:val="38"/>
  </w:num>
  <w:num w:numId="46">
    <w:abstractNumId w:val="28"/>
  </w:num>
  <w:num w:numId="47">
    <w:abstractNumId w:val="97"/>
  </w:num>
  <w:num w:numId="48">
    <w:abstractNumId w:val="98"/>
  </w:num>
  <w:num w:numId="49">
    <w:abstractNumId w:val="75"/>
  </w:num>
  <w:num w:numId="50">
    <w:abstractNumId w:val="78"/>
  </w:num>
  <w:num w:numId="51">
    <w:abstractNumId w:val="87"/>
  </w:num>
  <w:num w:numId="52">
    <w:abstractNumId w:val="65"/>
  </w:num>
  <w:num w:numId="53">
    <w:abstractNumId w:val="55"/>
  </w:num>
  <w:num w:numId="54">
    <w:abstractNumId w:val="33"/>
  </w:num>
  <w:num w:numId="55">
    <w:abstractNumId w:val="20"/>
  </w:num>
  <w:num w:numId="56">
    <w:abstractNumId w:val="30"/>
  </w:num>
  <w:num w:numId="57">
    <w:abstractNumId w:val="8"/>
  </w:num>
  <w:num w:numId="58">
    <w:abstractNumId w:val="101"/>
  </w:num>
  <w:num w:numId="59">
    <w:abstractNumId w:val="45"/>
  </w:num>
  <w:num w:numId="60">
    <w:abstractNumId w:val="74"/>
  </w:num>
  <w:num w:numId="61">
    <w:abstractNumId w:val="4"/>
  </w:num>
  <w:num w:numId="62">
    <w:abstractNumId w:val="41"/>
  </w:num>
  <w:num w:numId="63">
    <w:abstractNumId w:val="51"/>
  </w:num>
  <w:num w:numId="64">
    <w:abstractNumId w:val="66"/>
  </w:num>
  <w:num w:numId="65">
    <w:abstractNumId w:val="2"/>
  </w:num>
  <w:num w:numId="66">
    <w:abstractNumId w:val="68"/>
  </w:num>
  <w:num w:numId="67">
    <w:abstractNumId w:val="10"/>
  </w:num>
  <w:num w:numId="68">
    <w:abstractNumId w:val="26"/>
  </w:num>
  <w:num w:numId="69">
    <w:abstractNumId w:val="69"/>
  </w:num>
  <w:num w:numId="70">
    <w:abstractNumId w:val="42"/>
  </w:num>
  <w:num w:numId="71">
    <w:abstractNumId w:val="5"/>
  </w:num>
  <w:num w:numId="72">
    <w:abstractNumId w:val="25"/>
  </w:num>
  <w:num w:numId="73">
    <w:abstractNumId w:val="15"/>
  </w:num>
  <w:num w:numId="74">
    <w:abstractNumId w:val="37"/>
  </w:num>
  <w:num w:numId="75">
    <w:abstractNumId w:val="23"/>
  </w:num>
  <w:num w:numId="76">
    <w:abstractNumId w:val="47"/>
  </w:num>
  <w:num w:numId="77">
    <w:abstractNumId w:val="14"/>
  </w:num>
  <w:num w:numId="78">
    <w:abstractNumId w:val="50"/>
  </w:num>
  <w:num w:numId="79">
    <w:abstractNumId w:val="102"/>
  </w:num>
  <w:num w:numId="80">
    <w:abstractNumId w:val="21"/>
  </w:num>
  <w:num w:numId="81">
    <w:abstractNumId w:val="48"/>
  </w:num>
  <w:num w:numId="82">
    <w:abstractNumId w:val="54"/>
  </w:num>
  <w:num w:numId="83">
    <w:abstractNumId w:val="79"/>
  </w:num>
  <w:num w:numId="84">
    <w:abstractNumId w:val="90"/>
  </w:num>
  <w:num w:numId="85">
    <w:abstractNumId w:val="32"/>
  </w:num>
  <w:num w:numId="86">
    <w:abstractNumId w:val="18"/>
  </w:num>
  <w:num w:numId="87">
    <w:abstractNumId w:val="12"/>
  </w:num>
  <w:num w:numId="88">
    <w:abstractNumId w:val="72"/>
  </w:num>
  <w:num w:numId="89">
    <w:abstractNumId w:val="24"/>
  </w:num>
  <w:num w:numId="90">
    <w:abstractNumId w:val="39"/>
  </w:num>
  <w:num w:numId="91">
    <w:abstractNumId w:val="44"/>
  </w:num>
  <w:num w:numId="92">
    <w:abstractNumId w:val="93"/>
  </w:num>
  <w:num w:numId="93">
    <w:abstractNumId w:val="16"/>
  </w:num>
  <w:num w:numId="94">
    <w:abstractNumId w:val="43"/>
  </w:num>
  <w:num w:numId="95">
    <w:abstractNumId w:val="17"/>
  </w:num>
  <w:num w:numId="96">
    <w:abstractNumId w:val="52"/>
  </w:num>
  <w:num w:numId="97">
    <w:abstractNumId w:val="27"/>
  </w:num>
  <w:num w:numId="98">
    <w:abstractNumId w:val="19"/>
  </w:num>
  <w:num w:numId="99">
    <w:abstractNumId w:val="56"/>
  </w:num>
  <w:num w:numId="100">
    <w:abstractNumId w:val="100"/>
  </w:num>
  <w:num w:numId="101">
    <w:abstractNumId w:val="89"/>
  </w:num>
  <w:num w:numId="102">
    <w:abstractNumId w:val="92"/>
  </w:num>
  <w:num w:numId="103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B8"/>
    <w:rsid w:val="00006BBC"/>
    <w:rsid w:val="00032A4E"/>
    <w:rsid w:val="0006671E"/>
    <w:rsid w:val="000A1666"/>
    <w:rsid w:val="000D1CEC"/>
    <w:rsid w:val="000D2377"/>
    <w:rsid w:val="0011205A"/>
    <w:rsid w:val="001C4818"/>
    <w:rsid w:val="001E265D"/>
    <w:rsid w:val="00281C65"/>
    <w:rsid w:val="00284518"/>
    <w:rsid w:val="00291A17"/>
    <w:rsid w:val="002C4086"/>
    <w:rsid w:val="002E6239"/>
    <w:rsid w:val="00325368"/>
    <w:rsid w:val="00335250"/>
    <w:rsid w:val="00390AEF"/>
    <w:rsid w:val="003A123A"/>
    <w:rsid w:val="003A44E6"/>
    <w:rsid w:val="00415DD0"/>
    <w:rsid w:val="0041732A"/>
    <w:rsid w:val="0046097A"/>
    <w:rsid w:val="004704C0"/>
    <w:rsid w:val="00481902"/>
    <w:rsid w:val="004D30B8"/>
    <w:rsid w:val="00502034"/>
    <w:rsid w:val="005465C8"/>
    <w:rsid w:val="0055128B"/>
    <w:rsid w:val="005866EF"/>
    <w:rsid w:val="005D3E68"/>
    <w:rsid w:val="00610799"/>
    <w:rsid w:val="00656363"/>
    <w:rsid w:val="00675660"/>
    <w:rsid w:val="006906BF"/>
    <w:rsid w:val="006B6628"/>
    <w:rsid w:val="006E3648"/>
    <w:rsid w:val="006F2B34"/>
    <w:rsid w:val="006F4038"/>
    <w:rsid w:val="00722528"/>
    <w:rsid w:val="0076138A"/>
    <w:rsid w:val="00774EF4"/>
    <w:rsid w:val="007E3999"/>
    <w:rsid w:val="007F22B7"/>
    <w:rsid w:val="008313CA"/>
    <w:rsid w:val="008536DE"/>
    <w:rsid w:val="008B61F8"/>
    <w:rsid w:val="008C14F8"/>
    <w:rsid w:val="009249B9"/>
    <w:rsid w:val="009B5132"/>
    <w:rsid w:val="00A17253"/>
    <w:rsid w:val="00A61E66"/>
    <w:rsid w:val="00A626D5"/>
    <w:rsid w:val="00AF1077"/>
    <w:rsid w:val="00BB4D66"/>
    <w:rsid w:val="00BB6EDA"/>
    <w:rsid w:val="00BE0EA5"/>
    <w:rsid w:val="00BE79A8"/>
    <w:rsid w:val="00BE7B8A"/>
    <w:rsid w:val="00BF2AB5"/>
    <w:rsid w:val="00C06594"/>
    <w:rsid w:val="00C0663F"/>
    <w:rsid w:val="00C31CFB"/>
    <w:rsid w:val="00C65234"/>
    <w:rsid w:val="00C7488E"/>
    <w:rsid w:val="00C94FE8"/>
    <w:rsid w:val="00CB4D61"/>
    <w:rsid w:val="00CB6496"/>
    <w:rsid w:val="00CC6D9F"/>
    <w:rsid w:val="00D219E9"/>
    <w:rsid w:val="00D47405"/>
    <w:rsid w:val="00D67B9B"/>
    <w:rsid w:val="00D76FE7"/>
    <w:rsid w:val="00DF599E"/>
    <w:rsid w:val="00E55FBE"/>
    <w:rsid w:val="00E9129A"/>
    <w:rsid w:val="00F23736"/>
    <w:rsid w:val="00F42B31"/>
    <w:rsid w:val="00F816F2"/>
    <w:rsid w:val="00F93CFE"/>
    <w:rsid w:val="00FD0BA0"/>
    <w:rsid w:val="00F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D88D"/>
  <w15:docId w15:val="{8F375436-1B41-4BA5-BEB6-604C68D4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Standard"/>
    <w:next w:val="Standard"/>
    <w:pPr>
      <w:keepNext/>
      <w:outlineLvl w:val="1"/>
    </w:pPr>
    <w:rPr>
      <w:b/>
      <w:bCs/>
      <w:sz w:val="20"/>
      <w:lang w:val="tr-TR"/>
    </w:rPr>
  </w:style>
  <w:style w:type="paragraph" w:styleId="Balk3">
    <w:name w:val="heading 3"/>
    <w:basedOn w:val="Standard"/>
    <w:next w:val="Standard"/>
    <w:pPr>
      <w:keepNext/>
      <w:outlineLvl w:val="2"/>
    </w:pPr>
    <w:rPr>
      <w:b/>
      <w:bCs/>
      <w:lang w:val="tr-TR"/>
    </w:rPr>
  </w:style>
  <w:style w:type="paragraph" w:styleId="Balk5">
    <w:name w:val="heading 5"/>
    <w:basedOn w:val="Standard"/>
    <w:next w:val="Standard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US" w:bidi="ar-SA"/>
    </w:rPr>
  </w:style>
  <w:style w:type="paragraph" w:styleId="KonuBal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ltyaz">
    <w:name w:val="Subtitle"/>
    <w:basedOn w:val="KonuBal"/>
    <w:next w:val="Textbody"/>
    <w:pPr>
      <w:jc w:val="center"/>
    </w:pPr>
    <w:rPr>
      <w:i/>
      <w:iCs/>
    </w:rPr>
  </w:style>
  <w:style w:type="paragraph" w:styleId="GvdeMetni3">
    <w:name w:val="Body Text 3"/>
    <w:basedOn w:val="Standard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Standard"/>
    <w:uiPriority w:val="99"/>
    <w:qFormat/>
    <w:pPr>
      <w:ind w:left="708"/>
    </w:pPr>
  </w:style>
  <w:style w:type="paragraph" w:customStyle="1" w:styleId="MTDisplayEquation">
    <w:name w:val="MTDisplayEquation"/>
    <w:basedOn w:val="Standard"/>
    <w:next w:val="Standard"/>
    <w:pPr>
      <w:numPr>
        <w:numId w:val="85"/>
      </w:numPr>
      <w:tabs>
        <w:tab w:val="center" w:pos="5680"/>
        <w:tab w:val="right" w:pos="9920"/>
      </w:tabs>
      <w:jc w:val="both"/>
    </w:pPr>
    <w:rPr>
      <w:szCs w:val="22"/>
    </w:rPr>
  </w:style>
  <w:style w:type="paragraph" w:styleId="stBilgi">
    <w:name w:val="header"/>
    <w:basedOn w:val="Standard"/>
    <w:pPr>
      <w:tabs>
        <w:tab w:val="center" w:pos="4536"/>
        <w:tab w:val="right" w:pos="9072"/>
      </w:tabs>
    </w:pPr>
  </w:style>
  <w:style w:type="paragraph" w:styleId="AltBilgi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MPTYCELLSTYLE">
    <w:name w:val="EMPTY_CELL_STYLE"/>
    <w:pPr>
      <w:widowControl/>
    </w:pPr>
    <w:rPr>
      <w:rFonts w:eastAsia="Times New Roman" w:cs="Times New Roman"/>
      <w:sz w:val="2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i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i w:val="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i w:val="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i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Wingdings" w:hAnsi="Wingdings" w:cs="Wingdings"/>
    </w:rPr>
  </w:style>
  <w:style w:type="character" w:customStyle="1" w:styleId="WW8Num80z4">
    <w:name w:val="WW8Num80z4"/>
    <w:rPr>
      <w:rFonts w:ascii="Courier New" w:hAnsi="Courier New" w:cs="Courier New"/>
    </w:rPr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i w:val="0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odyText3Char">
    <w:name w:val="Body Text 3 Char"/>
    <w:rPr>
      <w:rFonts w:ascii="Arial" w:hAnsi="Arial" w:cs="Arial"/>
      <w:sz w:val="22"/>
      <w:szCs w:val="24"/>
      <w:lang w:val="en-US"/>
    </w:rPr>
  </w:style>
  <w:style w:type="character" w:customStyle="1" w:styleId="MTDisplayEquationChar">
    <w:name w:val="MTDisplayEquation Char"/>
    <w:rPr>
      <w:rFonts w:ascii="Arial" w:hAnsi="Arial" w:cs="Arial"/>
      <w:sz w:val="24"/>
      <w:szCs w:val="22"/>
      <w:lang w:val="en-US"/>
    </w:rPr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FooterChar">
    <w:name w:val="Footer Char"/>
    <w:rPr>
      <w:sz w:val="24"/>
      <w:szCs w:val="24"/>
      <w:lang w:val="en-US"/>
    </w:rPr>
  </w:style>
  <w:style w:type="character" w:customStyle="1" w:styleId="Heading1Char">
    <w:name w:val="Heading 1 Char"/>
    <w:rPr>
      <w:rFonts w:ascii="Arial" w:hAnsi="Arial" w:cs="Arial"/>
      <w:b/>
      <w:bCs/>
      <w:i/>
      <w:iCs/>
      <w:sz w:val="22"/>
      <w:szCs w:val="24"/>
    </w:rPr>
  </w:style>
  <w:style w:type="numbering" w:customStyle="1" w:styleId="WW8Num1">
    <w:name w:val="WW8Num1"/>
    <w:basedOn w:val="ListeYok"/>
    <w:pPr>
      <w:numPr>
        <w:numId w:val="1"/>
      </w:numPr>
    </w:pPr>
  </w:style>
  <w:style w:type="numbering" w:customStyle="1" w:styleId="WW8Num2">
    <w:name w:val="WW8Num2"/>
    <w:basedOn w:val="ListeYok"/>
    <w:pPr>
      <w:numPr>
        <w:numId w:val="2"/>
      </w:numPr>
    </w:pPr>
  </w:style>
  <w:style w:type="numbering" w:customStyle="1" w:styleId="WW8Num3">
    <w:name w:val="WW8Num3"/>
    <w:basedOn w:val="ListeYok"/>
    <w:pPr>
      <w:numPr>
        <w:numId w:val="3"/>
      </w:numPr>
    </w:pPr>
  </w:style>
  <w:style w:type="numbering" w:customStyle="1" w:styleId="WW8Num4">
    <w:name w:val="WW8Num4"/>
    <w:basedOn w:val="ListeYok"/>
    <w:pPr>
      <w:numPr>
        <w:numId w:val="4"/>
      </w:numPr>
    </w:pPr>
  </w:style>
  <w:style w:type="numbering" w:customStyle="1" w:styleId="WW8Num5">
    <w:name w:val="WW8Num5"/>
    <w:basedOn w:val="ListeYok"/>
    <w:pPr>
      <w:numPr>
        <w:numId w:val="5"/>
      </w:numPr>
    </w:pPr>
  </w:style>
  <w:style w:type="numbering" w:customStyle="1" w:styleId="WW8Num6">
    <w:name w:val="WW8Num6"/>
    <w:basedOn w:val="ListeYok"/>
    <w:pPr>
      <w:numPr>
        <w:numId w:val="6"/>
      </w:numPr>
    </w:pPr>
  </w:style>
  <w:style w:type="numbering" w:customStyle="1" w:styleId="WW8Num7">
    <w:name w:val="WW8Num7"/>
    <w:basedOn w:val="ListeYok"/>
    <w:pPr>
      <w:numPr>
        <w:numId w:val="7"/>
      </w:numPr>
    </w:pPr>
  </w:style>
  <w:style w:type="numbering" w:customStyle="1" w:styleId="WW8Num8">
    <w:name w:val="WW8Num8"/>
    <w:basedOn w:val="ListeYok"/>
    <w:pPr>
      <w:numPr>
        <w:numId w:val="8"/>
      </w:numPr>
    </w:pPr>
  </w:style>
  <w:style w:type="numbering" w:customStyle="1" w:styleId="WW8Num9">
    <w:name w:val="WW8Num9"/>
    <w:basedOn w:val="ListeYok"/>
    <w:pPr>
      <w:numPr>
        <w:numId w:val="9"/>
      </w:numPr>
    </w:pPr>
  </w:style>
  <w:style w:type="numbering" w:customStyle="1" w:styleId="WW8Num10">
    <w:name w:val="WW8Num10"/>
    <w:basedOn w:val="ListeYok"/>
    <w:pPr>
      <w:numPr>
        <w:numId w:val="10"/>
      </w:numPr>
    </w:pPr>
  </w:style>
  <w:style w:type="numbering" w:customStyle="1" w:styleId="WW8Num11">
    <w:name w:val="WW8Num11"/>
    <w:basedOn w:val="ListeYok"/>
    <w:pPr>
      <w:numPr>
        <w:numId w:val="11"/>
      </w:numPr>
    </w:pPr>
  </w:style>
  <w:style w:type="numbering" w:customStyle="1" w:styleId="WW8Num12">
    <w:name w:val="WW8Num12"/>
    <w:basedOn w:val="ListeYok"/>
    <w:pPr>
      <w:numPr>
        <w:numId w:val="12"/>
      </w:numPr>
    </w:pPr>
  </w:style>
  <w:style w:type="numbering" w:customStyle="1" w:styleId="WW8Num13">
    <w:name w:val="WW8Num13"/>
    <w:basedOn w:val="ListeYok"/>
    <w:pPr>
      <w:numPr>
        <w:numId w:val="13"/>
      </w:numPr>
    </w:pPr>
  </w:style>
  <w:style w:type="numbering" w:customStyle="1" w:styleId="WW8Num14">
    <w:name w:val="WW8Num14"/>
    <w:basedOn w:val="ListeYok"/>
    <w:pPr>
      <w:numPr>
        <w:numId w:val="14"/>
      </w:numPr>
    </w:pPr>
  </w:style>
  <w:style w:type="numbering" w:customStyle="1" w:styleId="WW8Num15">
    <w:name w:val="WW8Num15"/>
    <w:basedOn w:val="ListeYok"/>
    <w:pPr>
      <w:numPr>
        <w:numId w:val="15"/>
      </w:numPr>
    </w:pPr>
  </w:style>
  <w:style w:type="numbering" w:customStyle="1" w:styleId="WW8Num16">
    <w:name w:val="WW8Num16"/>
    <w:basedOn w:val="ListeYok"/>
    <w:pPr>
      <w:numPr>
        <w:numId w:val="16"/>
      </w:numPr>
    </w:pPr>
  </w:style>
  <w:style w:type="numbering" w:customStyle="1" w:styleId="WW8Num17">
    <w:name w:val="WW8Num17"/>
    <w:basedOn w:val="ListeYok"/>
    <w:pPr>
      <w:numPr>
        <w:numId w:val="17"/>
      </w:numPr>
    </w:pPr>
  </w:style>
  <w:style w:type="numbering" w:customStyle="1" w:styleId="WW8Num18">
    <w:name w:val="WW8Num18"/>
    <w:basedOn w:val="ListeYok"/>
    <w:pPr>
      <w:numPr>
        <w:numId w:val="18"/>
      </w:numPr>
    </w:pPr>
  </w:style>
  <w:style w:type="numbering" w:customStyle="1" w:styleId="WW8Num19">
    <w:name w:val="WW8Num19"/>
    <w:basedOn w:val="ListeYok"/>
    <w:pPr>
      <w:numPr>
        <w:numId w:val="19"/>
      </w:numPr>
    </w:pPr>
  </w:style>
  <w:style w:type="numbering" w:customStyle="1" w:styleId="WW8Num20">
    <w:name w:val="WW8Num20"/>
    <w:basedOn w:val="ListeYok"/>
    <w:pPr>
      <w:numPr>
        <w:numId w:val="20"/>
      </w:numPr>
    </w:pPr>
  </w:style>
  <w:style w:type="numbering" w:customStyle="1" w:styleId="WW8Num21">
    <w:name w:val="WW8Num21"/>
    <w:basedOn w:val="ListeYok"/>
    <w:pPr>
      <w:numPr>
        <w:numId w:val="21"/>
      </w:numPr>
    </w:pPr>
  </w:style>
  <w:style w:type="numbering" w:customStyle="1" w:styleId="WW8Num22">
    <w:name w:val="WW8Num22"/>
    <w:basedOn w:val="ListeYok"/>
    <w:pPr>
      <w:numPr>
        <w:numId w:val="22"/>
      </w:numPr>
    </w:pPr>
  </w:style>
  <w:style w:type="numbering" w:customStyle="1" w:styleId="WW8Num23">
    <w:name w:val="WW8Num23"/>
    <w:basedOn w:val="ListeYok"/>
    <w:pPr>
      <w:numPr>
        <w:numId w:val="23"/>
      </w:numPr>
    </w:pPr>
  </w:style>
  <w:style w:type="numbering" w:customStyle="1" w:styleId="WW8Num24">
    <w:name w:val="WW8Num24"/>
    <w:basedOn w:val="ListeYok"/>
    <w:pPr>
      <w:numPr>
        <w:numId w:val="24"/>
      </w:numPr>
    </w:pPr>
  </w:style>
  <w:style w:type="numbering" w:customStyle="1" w:styleId="WW8Num25">
    <w:name w:val="WW8Num25"/>
    <w:basedOn w:val="ListeYok"/>
    <w:pPr>
      <w:numPr>
        <w:numId w:val="25"/>
      </w:numPr>
    </w:pPr>
  </w:style>
  <w:style w:type="numbering" w:customStyle="1" w:styleId="WW8Num26">
    <w:name w:val="WW8Num26"/>
    <w:basedOn w:val="ListeYok"/>
    <w:pPr>
      <w:numPr>
        <w:numId w:val="26"/>
      </w:numPr>
    </w:pPr>
  </w:style>
  <w:style w:type="numbering" w:customStyle="1" w:styleId="WW8Num27">
    <w:name w:val="WW8Num27"/>
    <w:basedOn w:val="ListeYok"/>
    <w:pPr>
      <w:numPr>
        <w:numId w:val="27"/>
      </w:numPr>
    </w:pPr>
  </w:style>
  <w:style w:type="numbering" w:customStyle="1" w:styleId="WW8Num28">
    <w:name w:val="WW8Num28"/>
    <w:basedOn w:val="ListeYok"/>
    <w:pPr>
      <w:numPr>
        <w:numId w:val="28"/>
      </w:numPr>
    </w:pPr>
  </w:style>
  <w:style w:type="numbering" w:customStyle="1" w:styleId="WW8Num29">
    <w:name w:val="WW8Num29"/>
    <w:basedOn w:val="ListeYok"/>
    <w:pPr>
      <w:numPr>
        <w:numId w:val="29"/>
      </w:numPr>
    </w:pPr>
  </w:style>
  <w:style w:type="numbering" w:customStyle="1" w:styleId="WW8Num30">
    <w:name w:val="WW8Num30"/>
    <w:basedOn w:val="ListeYok"/>
    <w:pPr>
      <w:numPr>
        <w:numId w:val="30"/>
      </w:numPr>
    </w:pPr>
  </w:style>
  <w:style w:type="numbering" w:customStyle="1" w:styleId="WW8Num31">
    <w:name w:val="WW8Num31"/>
    <w:basedOn w:val="ListeYok"/>
    <w:pPr>
      <w:numPr>
        <w:numId w:val="31"/>
      </w:numPr>
    </w:pPr>
  </w:style>
  <w:style w:type="numbering" w:customStyle="1" w:styleId="WW8Num32">
    <w:name w:val="WW8Num32"/>
    <w:basedOn w:val="ListeYok"/>
    <w:pPr>
      <w:numPr>
        <w:numId w:val="32"/>
      </w:numPr>
    </w:pPr>
  </w:style>
  <w:style w:type="numbering" w:customStyle="1" w:styleId="WW8Num33">
    <w:name w:val="WW8Num33"/>
    <w:basedOn w:val="ListeYok"/>
    <w:pPr>
      <w:numPr>
        <w:numId w:val="33"/>
      </w:numPr>
    </w:pPr>
  </w:style>
  <w:style w:type="numbering" w:customStyle="1" w:styleId="WW8Num34">
    <w:name w:val="WW8Num34"/>
    <w:basedOn w:val="ListeYok"/>
    <w:pPr>
      <w:numPr>
        <w:numId w:val="34"/>
      </w:numPr>
    </w:pPr>
  </w:style>
  <w:style w:type="numbering" w:customStyle="1" w:styleId="WW8Num35">
    <w:name w:val="WW8Num35"/>
    <w:basedOn w:val="ListeYok"/>
    <w:pPr>
      <w:numPr>
        <w:numId w:val="35"/>
      </w:numPr>
    </w:pPr>
  </w:style>
  <w:style w:type="numbering" w:customStyle="1" w:styleId="WW8Num36">
    <w:name w:val="WW8Num36"/>
    <w:basedOn w:val="ListeYok"/>
    <w:pPr>
      <w:numPr>
        <w:numId w:val="36"/>
      </w:numPr>
    </w:pPr>
  </w:style>
  <w:style w:type="numbering" w:customStyle="1" w:styleId="WW8Num37">
    <w:name w:val="WW8Num37"/>
    <w:basedOn w:val="ListeYok"/>
    <w:pPr>
      <w:numPr>
        <w:numId w:val="37"/>
      </w:numPr>
    </w:pPr>
  </w:style>
  <w:style w:type="numbering" w:customStyle="1" w:styleId="WW8Num38">
    <w:name w:val="WW8Num38"/>
    <w:basedOn w:val="ListeYok"/>
    <w:pPr>
      <w:numPr>
        <w:numId w:val="38"/>
      </w:numPr>
    </w:pPr>
  </w:style>
  <w:style w:type="numbering" w:customStyle="1" w:styleId="WW8Num39">
    <w:name w:val="WW8Num39"/>
    <w:basedOn w:val="ListeYok"/>
    <w:pPr>
      <w:numPr>
        <w:numId w:val="39"/>
      </w:numPr>
    </w:pPr>
  </w:style>
  <w:style w:type="numbering" w:customStyle="1" w:styleId="WW8Num40">
    <w:name w:val="WW8Num40"/>
    <w:basedOn w:val="ListeYok"/>
    <w:pPr>
      <w:numPr>
        <w:numId w:val="40"/>
      </w:numPr>
    </w:pPr>
  </w:style>
  <w:style w:type="numbering" w:customStyle="1" w:styleId="WW8Num41">
    <w:name w:val="WW8Num41"/>
    <w:basedOn w:val="ListeYok"/>
    <w:pPr>
      <w:numPr>
        <w:numId w:val="41"/>
      </w:numPr>
    </w:pPr>
  </w:style>
  <w:style w:type="numbering" w:customStyle="1" w:styleId="WW8Num42">
    <w:name w:val="WW8Num42"/>
    <w:basedOn w:val="ListeYok"/>
    <w:pPr>
      <w:numPr>
        <w:numId w:val="42"/>
      </w:numPr>
    </w:pPr>
  </w:style>
  <w:style w:type="numbering" w:customStyle="1" w:styleId="WW8Num43">
    <w:name w:val="WW8Num43"/>
    <w:basedOn w:val="ListeYok"/>
    <w:pPr>
      <w:numPr>
        <w:numId w:val="43"/>
      </w:numPr>
    </w:pPr>
  </w:style>
  <w:style w:type="numbering" w:customStyle="1" w:styleId="WW8Num44">
    <w:name w:val="WW8Num44"/>
    <w:basedOn w:val="ListeYok"/>
    <w:pPr>
      <w:numPr>
        <w:numId w:val="44"/>
      </w:numPr>
    </w:pPr>
  </w:style>
  <w:style w:type="numbering" w:customStyle="1" w:styleId="WW8Num45">
    <w:name w:val="WW8Num45"/>
    <w:basedOn w:val="ListeYok"/>
    <w:pPr>
      <w:numPr>
        <w:numId w:val="45"/>
      </w:numPr>
    </w:pPr>
  </w:style>
  <w:style w:type="numbering" w:customStyle="1" w:styleId="WW8Num46">
    <w:name w:val="WW8Num46"/>
    <w:basedOn w:val="ListeYok"/>
    <w:pPr>
      <w:numPr>
        <w:numId w:val="46"/>
      </w:numPr>
    </w:pPr>
  </w:style>
  <w:style w:type="numbering" w:customStyle="1" w:styleId="WW8Num47">
    <w:name w:val="WW8Num47"/>
    <w:basedOn w:val="ListeYok"/>
    <w:pPr>
      <w:numPr>
        <w:numId w:val="47"/>
      </w:numPr>
    </w:pPr>
  </w:style>
  <w:style w:type="numbering" w:customStyle="1" w:styleId="WW8Num48">
    <w:name w:val="WW8Num48"/>
    <w:basedOn w:val="ListeYok"/>
    <w:pPr>
      <w:numPr>
        <w:numId w:val="48"/>
      </w:numPr>
    </w:pPr>
  </w:style>
  <w:style w:type="numbering" w:customStyle="1" w:styleId="WW8Num49">
    <w:name w:val="WW8Num49"/>
    <w:basedOn w:val="ListeYok"/>
    <w:pPr>
      <w:numPr>
        <w:numId w:val="49"/>
      </w:numPr>
    </w:pPr>
  </w:style>
  <w:style w:type="numbering" w:customStyle="1" w:styleId="WW8Num50">
    <w:name w:val="WW8Num50"/>
    <w:basedOn w:val="ListeYok"/>
    <w:pPr>
      <w:numPr>
        <w:numId w:val="50"/>
      </w:numPr>
    </w:pPr>
  </w:style>
  <w:style w:type="numbering" w:customStyle="1" w:styleId="WW8Num51">
    <w:name w:val="WW8Num51"/>
    <w:basedOn w:val="ListeYok"/>
    <w:pPr>
      <w:numPr>
        <w:numId w:val="51"/>
      </w:numPr>
    </w:pPr>
  </w:style>
  <w:style w:type="numbering" w:customStyle="1" w:styleId="WW8Num52">
    <w:name w:val="WW8Num52"/>
    <w:basedOn w:val="ListeYok"/>
    <w:pPr>
      <w:numPr>
        <w:numId w:val="52"/>
      </w:numPr>
    </w:pPr>
  </w:style>
  <w:style w:type="numbering" w:customStyle="1" w:styleId="WW8Num53">
    <w:name w:val="WW8Num53"/>
    <w:basedOn w:val="ListeYok"/>
    <w:pPr>
      <w:numPr>
        <w:numId w:val="53"/>
      </w:numPr>
    </w:pPr>
  </w:style>
  <w:style w:type="numbering" w:customStyle="1" w:styleId="WW8Num54">
    <w:name w:val="WW8Num54"/>
    <w:basedOn w:val="ListeYok"/>
    <w:pPr>
      <w:numPr>
        <w:numId w:val="54"/>
      </w:numPr>
    </w:pPr>
  </w:style>
  <w:style w:type="numbering" w:customStyle="1" w:styleId="WW8Num55">
    <w:name w:val="WW8Num55"/>
    <w:basedOn w:val="ListeYok"/>
    <w:pPr>
      <w:numPr>
        <w:numId w:val="55"/>
      </w:numPr>
    </w:pPr>
  </w:style>
  <w:style w:type="numbering" w:customStyle="1" w:styleId="WW8Num56">
    <w:name w:val="WW8Num56"/>
    <w:basedOn w:val="ListeYok"/>
    <w:pPr>
      <w:numPr>
        <w:numId w:val="56"/>
      </w:numPr>
    </w:pPr>
  </w:style>
  <w:style w:type="numbering" w:customStyle="1" w:styleId="WW8Num57">
    <w:name w:val="WW8Num57"/>
    <w:basedOn w:val="ListeYok"/>
    <w:pPr>
      <w:numPr>
        <w:numId w:val="57"/>
      </w:numPr>
    </w:pPr>
  </w:style>
  <w:style w:type="numbering" w:customStyle="1" w:styleId="WW8Num58">
    <w:name w:val="WW8Num58"/>
    <w:basedOn w:val="ListeYok"/>
    <w:pPr>
      <w:numPr>
        <w:numId w:val="58"/>
      </w:numPr>
    </w:pPr>
  </w:style>
  <w:style w:type="numbering" w:customStyle="1" w:styleId="WW8Num59">
    <w:name w:val="WW8Num59"/>
    <w:basedOn w:val="ListeYok"/>
    <w:pPr>
      <w:numPr>
        <w:numId w:val="59"/>
      </w:numPr>
    </w:pPr>
  </w:style>
  <w:style w:type="numbering" w:customStyle="1" w:styleId="WW8Num60">
    <w:name w:val="WW8Num60"/>
    <w:basedOn w:val="ListeYok"/>
    <w:pPr>
      <w:numPr>
        <w:numId w:val="60"/>
      </w:numPr>
    </w:pPr>
  </w:style>
  <w:style w:type="numbering" w:customStyle="1" w:styleId="WW8Num61">
    <w:name w:val="WW8Num61"/>
    <w:basedOn w:val="ListeYok"/>
    <w:pPr>
      <w:numPr>
        <w:numId w:val="61"/>
      </w:numPr>
    </w:pPr>
  </w:style>
  <w:style w:type="numbering" w:customStyle="1" w:styleId="WW8Num62">
    <w:name w:val="WW8Num62"/>
    <w:basedOn w:val="ListeYok"/>
    <w:pPr>
      <w:numPr>
        <w:numId w:val="62"/>
      </w:numPr>
    </w:pPr>
  </w:style>
  <w:style w:type="numbering" w:customStyle="1" w:styleId="WW8Num63">
    <w:name w:val="WW8Num63"/>
    <w:basedOn w:val="ListeYok"/>
    <w:pPr>
      <w:numPr>
        <w:numId w:val="63"/>
      </w:numPr>
    </w:pPr>
  </w:style>
  <w:style w:type="numbering" w:customStyle="1" w:styleId="WW8Num64">
    <w:name w:val="WW8Num64"/>
    <w:basedOn w:val="ListeYok"/>
    <w:pPr>
      <w:numPr>
        <w:numId w:val="64"/>
      </w:numPr>
    </w:pPr>
  </w:style>
  <w:style w:type="numbering" w:customStyle="1" w:styleId="WW8Num65">
    <w:name w:val="WW8Num65"/>
    <w:basedOn w:val="ListeYok"/>
    <w:pPr>
      <w:numPr>
        <w:numId w:val="65"/>
      </w:numPr>
    </w:pPr>
  </w:style>
  <w:style w:type="numbering" w:customStyle="1" w:styleId="WW8Num66">
    <w:name w:val="WW8Num66"/>
    <w:basedOn w:val="ListeYok"/>
    <w:pPr>
      <w:numPr>
        <w:numId w:val="66"/>
      </w:numPr>
    </w:pPr>
  </w:style>
  <w:style w:type="numbering" w:customStyle="1" w:styleId="WW8Num67">
    <w:name w:val="WW8Num67"/>
    <w:basedOn w:val="ListeYok"/>
    <w:pPr>
      <w:numPr>
        <w:numId w:val="67"/>
      </w:numPr>
    </w:pPr>
  </w:style>
  <w:style w:type="numbering" w:customStyle="1" w:styleId="WW8Num68">
    <w:name w:val="WW8Num68"/>
    <w:basedOn w:val="ListeYok"/>
    <w:pPr>
      <w:numPr>
        <w:numId w:val="68"/>
      </w:numPr>
    </w:pPr>
  </w:style>
  <w:style w:type="numbering" w:customStyle="1" w:styleId="WW8Num69">
    <w:name w:val="WW8Num69"/>
    <w:basedOn w:val="ListeYok"/>
    <w:pPr>
      <w:numPr>
        <w:numId w:val="69"/>
      </w:numPr>
    </w:pPr>
  </w:style>
  <w:style w:type="numbering" w:customStyle="1" w:styleId="WW8Num70">
    <w:name w:val="WW8Num70"/>
    <w:basedOn w:val="ListeYok"/>
    <w:pPr>
      <w:numPr>
        <w:numId w:val="70"/>
      </w:numPr>
    </w:pPr>
  </w:style>
  <w:style w:type="numbering" w:customStyle="1" w:styleId="WW8Num71">
    <w:name w:val="WW8Num71"/>
    <w:basedOn w:val="ListeYok"/>
    <w:pPr>
      <w:numPr>
        <w:numId w:val="71"/>
      </w:numPr>
    </w:pPr>
  </w:style>
  <w:style w:type="numbering" w:customStyle="1" w:styleId="WW8Num72">
    <w:name w:val="WW8Num72"/>
    <w:basedOn w:val="ListeYok"/>
    <w:pPr>
      <w:numPr>
        <w:numId w:val="72"/>
      </w:numPr>
    </w:pPr>
  </w:style>
  <w:style w:type="numbering" w:customStyle="1" w:styleId="WW8Num73">
    <w:name w:val="WW8Num73"/>
    <w:basedOn w:val="ListeYok"/>
    <w:pPr>
      <w:numPr>
        <w:numId w:val="73"/>
      </w:numPr>
    </w:pPr>
  </w:style>
  <w:style w:type="numbering" w:customStyle="1" w:styleId="WW8Num74">
    <w:name w:val="WW8Num74"/>
    <w:basedOn w:val="ListeYok"/>
    <w:pPr>
      <w:numPr>
        <w:numId w:val="74"/>
      </w:numPr>
    </w:pPr>
  </w:style>
  <w:style w:type="numbering" w:customStyle="1" w:styleId="WW8Num75">
    <w:name w:val="WW8Num75"/>
    <w:basedOn w:val="ListeYok"/>
    <w:pPr>
      <w:numPr>
        <w:numId w:val="75"/>
      </w:numPr>
    </w:pPr>
  </w:style>
  <w:style w:type="numbering" w:customStyle="1" w:styleId="WW8Num76">
    <w:name w:val="WW8Num76"/>
    <w:basedOn w:val="ListeYok"/>
    <w:pPr>
      <w:numPr>
        <w:numId w:val="76"/>
      </w:numPr>
    </w:pPr>
  </w:style>
  <w:style w:type="numbering" w:customStyle="1" w:styleId="WW8Num77">
    <w:name w:val="WW8Num77"/>
    <w:basedOn w:val="ListeYok"/>
    <w:pPr>
      <w:numPr>
        <w:numId w:val="77"/>
      </w:numPr>
    </w:pPr>
  </w:style>
  <w:style w:type="numbering" w:customStyle="1" w:styleId="WW8Num78">
    <w:name w:val="WW8Num78"/>
    <w:basedOn w:val="ListeYok"/>
    <w:pPr>
      <w:numPr>
        <w:numId w:val="78"/>
      </w:numPr>
    </w:pPr>
  </w:style>
  <w:style w:type="numbering" w:customStyle="1" w:styleId="WW8Num79">
    <w:name w:val="WW8Num79"/>
    <w:basedOn w:val="ListeYok"/>
    <w:pPr>
      <w:numPr>
        <w:numId w:val="79"/>
      </w:numPr>
    </w:pPr>
  </w:style>
  <w:style w:type="numbering" w:customStyle="1" w:styleId="WW8Num80">
    <w:name w:val="WW8Num80"/>
    <w:basedOn w:val="ListeYok"/>
    <w:pPr>
      <w:numPr>
        <w:numId w:val="80"/>
      </w:numPr>
    </w:pPr>
  </w:style>
  <w:style w:type="numbering" w:customStyle="1" w:styleId="WW8Num81">
    <w:name w:val="WW8Num81"/>
    <w:basedOn w:val="ListeYok"/>
    <w:pPr>
      <w:numPr>
        <w:numId w:val="81"/>
      </w:numPr>
    </w:pPr>
  </w:style>
  <w:style w:type="numbering" w:customStyle="1" w:styleId="WW8Num82">
    <w:name w:val="WW8Num82"/>
    <w:basedOn w:val="ListeYok"/>
    <w:pPr>
      <w:numPr>
        <w:numId w:val="82"/>
      </w:numPr>
    </w:pPr>
  </w:style>
  <w:style w:type="numbering" w:customStyle="1" w:styleId="WW8Num83">
    <w:name w:val="WW8Num83"/>
    <w:basedOn w:val="ListeYok"/>
    <w:pPr>
      <w:numPr>
        <w:numId w:val="83"/>
      </w:numPr>
    </w:pPr>
  </w:style>
  <w:style w:type="numbering" w:customStyle="1" w:styleId="WW8Num84">
    <w:name w:val="WW8Num84"/>
    <w:basedOn w:val="ListeYok"/>
    <w:pPr>
      <w:numPr>
        <w:numId w:val="84"/>
      </w:numPr>
    </w:pPr>
  </w:style>
  <w:style w:type="numbering" w:customStyle="1" w:styleId="WW8Num85">
    <w:name w:val="WW8Num85"/>
    <w:basedOn w:val="ListeYok"/>
    <w:pPr>
      <w:numPr>
        <w:numId w:val="85"/>
      </w:numPr>
    </w:pPr>
  </w:style>
  <w:style w:type="numbering" w:customStyle="1" w:styleId="WW8Num86">
    <w:name w:val="WW8Num86"/>
    <w:basedOn w:val="ListeYok"/>
    <w:pPr>
      <w:numPr>
        <w:numId w:val="86"/>
      </w:numPr>
    </w:pPr>
  </w:style>
  <w:style w:type="numbering" w:customStyle="1" w:styleId="WW8Num87">
    <w:name w:val="WW8Num87"/>
    <w:basedOn w:val="ListeYok"/>
    <w:pPr>
      <w:numPr>
        <w:numId w:val="87"/>
      </w:numPr>
    </w:pPr>
  </w:style>
  <w:style w:type="numbering" w:customStyle="1" w:styleId="WW8Num88">
    <w:name w:val="WW8Num88"/>
    <w:basedOn w:val="ListeYok"/>
    <w:pPr>
      <w:numPr>
        <w:numId w:val="88"/>
      </w:numPr>
    </w:pPr>
  </w:style>
  <w:style w:type="numbering" w:customStyle="1" w:styleId="WW8Num89">
    <w:name w:val="WW8Num89"/>
    <w:basedOn w:val="ListeYok"/>
    <w:pPr>
      <w:numPr>
        <w:numId w:val="89"/>
      </w:numPr>
    </w:pPr>
  </w:style>
  <w:style w:type="numbering" w:customStyle="1" w:styleId="WW8Num90">
    <w:name w:val="WW8Num90"/>
    <w:basedOn w:val="ListeYok"/>
    <w:pPr>
      <w:numPr>
        <w:numId w:val="90"/>
      </w:numPr>
    </w:pPr>
  </w:style>
  <w:style w:type="numbering" w:customStyle="1" w:styleId="WW8Num91">
    <w:name w:val="WW8Num91"/>
    <w:basedOn w:val="ListeYok"/>
    <w:pPr>
      <w:numPr>
        <w:numId w:val="91"/>
      </w:numPr>
    </w:pPr>
  </w:style>
  <w:style w:type="numbering" w:customStyle="1" w:styleId="WW8Num92">
    <w:name w:val="WW8Num92"/>
    <w:basedOn w:val="ListeYok"/>
    <w:pPr>
      <w:numPr>
        <w:numId w:val="92"/>
      </w:numPr>
    </w:pPr>
  </w:style>
  <w:style w:type="numbering" w:customStyle="1" w:styleId="WW8Num93">
    <w:name w:val="WW8Num93"/>
    <w:basedOn w:val="ListeYok"/>
    <w:pPr>
      <w:numPr>
        <w:numId w:val="93"/>
      </w:numPr>
    </w:pPr>
  </w:style>
  <w:style w:type="numbering" w:customStyle="1" w:styleId="WW8Num94">
    <w:name w:val="WW8Num94"/>
    <w:basedOn w:val="ListeYok"/>
    <w:pPr>
      <w:numPr>
        <w:numId w:val="94"/>
      </w:numPr>
    </w:pPr>
  </w:style>
  <w:style w:type="numbering" w:customStyle="1" w:styleId="WW8Num95">
    <w:name w:val="WW8Num95"/>
    <w:basedOn w:val="ListeYok"/>
    <w:pPr>
      <w:numPr>
        <w:numId w:val="95"/>
      </w:numPr>
    </w:pPr>
  </w:style>
  <w:style w:type="numbering" w:customStyle="1" w:styleId="WW8Num96">
    <w:name w:val="WW8Num96"/>
    <w:basedOn w:val="ListeYok"/>
    <w:pPr>
      <w:numPr>
        <w:numId w:val="96"/>
      </w:numPr>
    </w:pPr>
  </w:style>
  <w:style w:type="numbering" w:customStyle="1" w:styleId="WW8Num97">
    <w:name w:val="WW8Num97"/>
    <w:basedOn w:val="ListeYok"/>
    <w:pPr>
      <w:numPr>
        <w:numId w:val="97"/>
      </w:numPr>
    </w:pPr>
  </w:style>
  <w:style w:type="numbering" w:customStyle="1" w:styleId="WW8Num98">
    <w:name w:val="WW8Num98"/>
    <w:basedOn w:val="ListeYok"/>
    <w:pPr>
      <w:numPr>
        <w:numId w:val="98"/>
      </w:numPr>
    </w:pPr>
  </w:style>
  <w:style w:type="numbering" w:customStyle="1" w:styleId="WW8Num99">
    <w:name w:val="WW8Num99"/>
    <w:basedOn w:val="ListeYok"/>
    <w:pPr>
      <w:numPr>
        <w:numId w:val="99"/>
      </w:numPr>
    </w:pPr>
  </w:style>
  <w:style w:type="numbering" w:customStyle="1" w:styleId="WW8Num100">
    <w:name w:val="WW8Num100"/>
    <w:basedOn w:val="ListeYok"/>
    <w:pPr>
      <w:numPr>
        <w:numId w:val="100"/>
      </w:numPr>
    </w:pPr>
  </w:style>
  <w:style w:type="numbering" w:customStyle="1" w:styleId="WW8Num101">
    <w:name w:val="WW8Num101"/>
    <w:basedOn w:val="ListeYok"/>
    <w:pPr>
      <w:numPr>
        <w:numId w:val="101"/>
      </w:numPr>
    </w:pPr>
  </w:style>
  <w:style w:type="numbering" w:customStyle="1" w:styleId="WW8Num102">
    <w:name w:val="WW8Num102"/>
    <w:basedOn w:val="ListeYok"/>
    <w:pPr>
      <w:numPr>
        <w:numId w:val="102"/>
      </w:numPr>
    </w:pPr>
  </w:style>
  <w:style w:type="numbering" w:customStyle="1" w:styleId="WW8Num103">
    <w:name w:val="WW8Num103"/>
    <w:basedOn w:val="ListeYok"/>
    <w:pPr>
      <w:numPr>
        <w:numId w:val="103"/>
      </w:numPr>
    </w:pPr>
  </w:style>
  <w:style w:type="paragraph" w:customStyle="1" w:styleId="Balk11">
    <w:name w:val="Başlık 11"/>
    <w:basedOn w:val="Standard"/>
    <w:next w:val="Standard"/>
    <w:rsid w:val="002C4086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customStyle="1" w:styleId="Balk21">
    <w:name w:val="Başlık 21"/>
    <w:basedOn w:val="Standard"/>
    <w:next w:val="Standard"/>
    <w:rsid w:val="002C4086"/>
    <w:pPr>
      <w:keepNext/>
      <w:outlineLvl w:val="1"/>
    </w:pPr>
    <w:rPr>
      <w:b/>
      <w:bCs/>
      <w:sz w:val="20"/>
      <w:lang w:val="tr-TR"/>
    </w:rPr>
  </w:style>
  <w:style w:type="character" w:customStyle="1" w:styleId="VarsaylanParagrafYazTipi1">
    <w:name w:val="Varsayılan Paragraf Yazı Tipi1"/>
    <w:rsid w:val="002C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lug@bilkent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Gökhan ÜNALAN</cp:lastModifiedBy>
  <cp:revision>6</cp:revision>
  <cp:lastPrinted>2015-08-27T17:22:00Z</cp:lastPrinted>
  <dcterms:created xsi:type="dcterms:W3CDTF">2021-10-19T12:15:00Z</dcterms:created>
  <dcterms:modified xsi:type="dcterms:W3CDTF">2021-10-19T14:24:00Z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